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rPr>
        <w:t>车桥公司推盘式连续渗碳生产线维修项目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FSCZB2025110047</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中国重汽集团重汽（济南）车桥有限公司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11</w:t>
      </w:r>
      <w:bookmarkStart w:id="29" w:name="_GoBack"/>
      <w:bookmarkEnd w:id="29"/>
      <w:r>
        <w:rPr>
          <w:rFonts w:hint="eastAsia" w:ascii="宋体" w:hAnsi="宋体"/>
          <w:b/>
          <w:bCs/>
          <w:sz w:val="28"/>
          <w:szCs w:val="28"/>
          <w:u w:val="single"/>
        </w:rPr>
        <w:t>月</w:t>
      </w:r>
    </w:p>
    <w:p w14:paraId="582BF911">
      <w:pPr>
        <w:pStyle w:val="15"/>
        <w:tabs>
          <w:tab w:val="left" w:pos="2940"/>
        </w:tabs>
        <w:spacing w:line="360" w:lineRule="auto"/>
      </w:pPr>
      <w:r>
        <w:tab/>
      </w:r>
    </w:p>
    <w:p w14:paraId="29FEE1FC">
      <w:pPr>
        <w:pStyle w:val="15"/>
        <w:spacing w:line="360" w:lineRule="auto"/>
        <w:jc w:val="center"/>
      </w:pPr>
    </w:p>
    <w:p w14:paraId="2BF7CB3D">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中国重汽</w:t>
      </w:r>
      <w:r>
        <w:rPr>
          <w:rFonts w:hint="eastAsia"/>
          <w:sz w:val="28"/>
          <w:highlight w:val="none"/>
          <w:lang w:val="en-US" w:eastAsia="zh-CN"/>
        </w:rPr>
        <w:t>集团</w:t>
      </w:r>
      <w:r>
        <w:rPr>
          <w:rFonts w:hint="eastAsia"/>
          <w:sz w:val="28"/>
          <w:highlight w:val="none"/>
        </w:rPr>
        <w:t>车桥公司推盘式连续渗碳生产线维修项目招标公告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rPr>
          <w:highlight w:val="none"/>
        </w:rPr>
      </w:pPr>
      <w:r>
        <w:rPr>
          <w:rFonts w:hint="eastAsia"/>
          <w:b/>
          <w:bCs/>
        </w:rPr>
        <w:t>项目名称</w:t>
      </w:r>
      <w:r>
        <w:rPr>
          <w:rFonts w:hint="eastAsia"/>
        </w:rPr>
        <w:t>：</w:t>
      </w:r>
      <w:r>
        <w:rPr>
          <w:rFonts w:hint="eastAsia"/>
          <w:highlight w:val="none"/>
        </w:rPr>
        <w:t>车桥公司推盘式连续渗碳生产线维修项目</w:t>
      </w:r>
    </w:p>
    <w:p w14:paraId="17A97EAA">
      <w:pPr>
        <w:pStyle w:val="76"/>
        <w:numPr>
          <w:ilvl w:val="0"/>
          <w:numId w:val="10"/>
        </w:numPr>
        <w:ind w:left="425" w:leftChars="0" w:hanging="425" w:firstLineChars="0"/>
        <w:rPr>
          <w:highlight w:val="none"/>
        </w:rPr>
      </w:pPr>
      <w:r>
        <w:rPr>
          <w:rFonts w:hint="eastAsia"/>
          <w:b/>
          <w:bCs/>
          <w:highlight w:val="none"/>
        </w:rPr>
        <w:t>项目编号</w:t>
      </w:r>
      <w:r>
        <w:rPr>
          <w:rFonts w:hint="eastAsia"/>
          <w:highlight w:val="none"/>
        </w:rPr>
        <w:t>：</w:t>
      </w:r>
      <w:r>
        <w:rPr>
          <w:rFonts w:hint="eastAsia"/>
          <w:highlight w:val="none"/>
          <w:lang w:val="en-US" w:eastAsia="zh-CN"/>
        </w:rPr>
        <w:t>FSCZB2025110047</w:t>
      </w:r>
    </w:p>
    <w:p w14:paraId="5A07C032">
      <w:pPr>
        <w:pStyle w:val="76"/>
        <w:numPr>
          <w:ilvl w:val="0"/>
          <w:numId w:val="10"/>
        </w:numPr>
        <w:ind w:left="425" w:leftChars="0" w:hanging="425" w:firstLineChars="0"/>
      </w:pPr>
      <w:r>
        <w:rPr>
          <w:rFonts w:hint="eastAsia"/>
          <w:b/>
          <w:bCs/>
          <w:highlight w:val="none"/>
        </w:rPr>
        <w:t>招标形式</w:t>
      </w:r>
      <w:r>
        <w:rPr>
          <w:rFonts w:hint="eastAsia"/>
          <w:highlight w:val="none"/>
        </w:rPr>
        <w:t>：</w:t>
      </w:r>
      <w:bookmarkStart w:id="4" w:name="_Toc47112482"/>
      <w:r>
        <w:rPr>
          <w:rFonts w:hint="eastAsia"/>
          <w:highlight w:val="none"/>
          <w:lang w:val="en-US" w:eastAsia="zh-CN"/>
        </w:rPr>
        <w:t>公开招标</w:t>
      </w:r>
    </w:p>
    <w:p w14:paraId="4691F171">
      <w:pPr>
        <w:pStyle w:val="76"/>
        <w:numPr>
          <w:ilvl w:val="0"/>
          <w:numId w:val="10"/>
        </w:numPr>
        <w:ind w:left="425" w:leftChars="0" w:hanging="425" w:firstLineChars="0"/>
      </w:pPr>
      <w:r>
        <w:rPr>
          <w:rFonts w:hint="eastAsia"/>
          <w:b/>
          <w:bCs/>
          <w:highlight w:val="none"/>
          <w:lang w:val="en-US" w:eastAsia="zh-CN"/>
        </w:rPr>
        <w:t>项目概况</w:t>
      </w:r>
      <w:r>
        <w:rPr>
          <w:rFonts w:hint="eastAsia"/>
          <w:highlight w:val="none"/>
          <w:lang w:val="en-US" w:eastAsia="zh-CN"/>
        </w:rPr>
        <w:t>：车桥公司推盘式连续渗碳生产线维修项目，现有炉内墙体开裂变形、各传动部件烧蚀磨损严重、加热元件损坏等问题，主要对备卸料台、上料台、预氧化炉、转料升降台、主炉、各区加热元件总成、清洗机、回火炉、直淬油槽、托盘机械手等内容进行维修。</w:t>
      </w:r>
    </w:p>
    <w:p w14:paraId="5741488D">
      <w:pPr>
        <w:pStyle w:val="76"/>
        <w:numPr>
          <w:ilvl w:val="0"/>
          <w:numId w:val="10"/>
        </w:numPr>
        <w:ind w:left="425" w:leftChars="0" w:hanging="425" w:firstLineChars="0"/>
        <w:rPr>
          <w:b/>
          <w:bCs/>
          <w:highlight w:val="none"/>
        </w:rPr>
      </w:pPr>
      <w:r>
        <w:rPr>
          <w:rFonts w:hint="eastAsia"/>
          <w:b/>
          <w:bCs/>
          <w:highlight w:val="none"/>
          <w:lang w:val="en-US" w:eastAsia="zh-CN"/>
        </w:rPr>
        <w:t>投标限价：</w:t>
      </w:r>
      <w:r>
        <w:rPr>
          <w:rFonts w:hint="eastAsia" w:cs="Times New Roman"/>
          <w:highlight w:val="none"/>
          <w:lang w:val="en-US" w:eastAsia="zh-CN"/>
        </w:rPr>
        <w:t>本项目投标人的含税投标价不得超过115万元。</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中国重汽集团重汽（济南）车桥有限公司</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王瑄</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0D9273D3">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技术联系人：丁志伟 </w:t>
      </w:r>
    </w:p>
    <w:p w14:paraId="75320E57">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电话：15864502401</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53AD62AB">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投标人须遵守《中华人民共和国招标投标法》、《中华人民共和国民法典》及其它有关的法律和法规；为中华人民共和国境内注册的独立法人机构，具有独立承担民事责任能力；</w:t>
      </w:r>
    </w:p>
    <w:p w14:paraId="34978965">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hint="eastAsia" w:ascii="宋体" w:hAnsi="宋体" w:eastAsia="宋体" w:cs="宋体"/>
          <w:b/>
          <w:bCs/>
          <w:sz w:val="21"/>
          <w:szCs w:val="21"/>
        </w:rPr>
        <w:t>公司成立三年以上（以营业执照成立日期到开标当日满三年为准）；注册资金不少</w:t>
      </w:r>
      <w:r>
        <w:rPr>
          <w:rFonts w:hint="eastAsia" w:ascii="宋体" w:hAnsi="宋体" w:eastAsia="宋体" w:cs="宋体"/>
          <w:b/>
          <w:bCs/>
          <w:color w:val="000000" w:themeColor="text1"/>
          <w:sz w:val="21"/>
          <w:szCs w:val="21"/>
          <w14:textFill>
            <w14:solidFill>
              <w14:schemeClr w14:val="tx1"/>
            </w14:solidFill>
          </w14:textFill>
        </w:rPr>
        <w:t>于</w:t>
      </w:r>
      <w:r>
        <w:rPr>
          <w:rFonts w:hint="eastAsia" w:ascii="宋体" w:hAnsi="宋体" w:eastAsia="宋体" w:cs="宋体"/>
          <w:b/>
          <w:bCs/>
          <w:color w:val="000000" w:themeColor="text1"/>
          <w:sz w:val="21"/>
          <w:szCs w:val="21"/>
          <w:lang w:val="en-US" w:eastAsia="zh-CN"/>
          <w14:textFill>
            <w14:solidFill>
              <w14:schemeClr w14:val="tx1"/>
            </w14:solidFill>
          </w14:textFill>
        </w:rPr>
        <w:t>200</w:t>
      </w:r>
      <w:r>
        <w:rPr>
          <w:rFonts w:hint="eastAsia" w:ascii="宋体" w:hAnsi="宋体" w:eastAsia="宋体" w:cs="宋体"/>
          <w:b/>
          <w:bCs/>
          <w:color w:val="000000" w:themeColor="text1"/>
          <w:sz w:val="21"/>
          <w:szCs w:val="21"/>
          <w14:textFill>
            <w14:solidFill>
              <w14:schemeClr w14:val="tx1"/>
            </w14:solidFill>
          </w14:textFill>
        </w:rPr>
        <w:t>万</w:t>
      </w:r>
      <w:r>
        <w:rPr>
          <w:rFonts w:hint="eastAsia" w:ascii="宋体" w:hAnsi="宋体" w:eastAsia="宋体" w:cs="宋体"/>
          <w:b/>
          <w:bCs/>
          <w:sz w:val="21"/>
          <w:szCs w:val="21"/>
        </w:rPr>
        <w:t>元；经营范围满足招标项目需求；</w:t>
      </w:r>
    </w:p>
    <w:p w14:paraId="43DAF78F">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投标人须提供具有统一社会信用代码的新版营业执照副本原件及（或）复印件（加盖公章）；</w:t>
      </w:r>
    </w:p>
    <w:p w14:paraId="24A83D02">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b/>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具有良好的商业信誉，在国家企业信用信息公示系统中无与本项目有关的行政处罚、列入经营异常名录和列入严重违法失信企业名单（黑名单）信息但上述信息已被移除的可参与投标；</w:t>
      </w:r>
    </w:p>
    <w:p w14:paraId="7E5F7519">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投标人近三年内在经营活动中无与本项目有关的违法及重大违规情况；</w:t>
      </w:r>
    </w:p>
    <w:p w14:paraId="5AC9E2B0">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具有健全的财务会计制度，财务状况和市场行为良好。没有处于被有权机关吊销营业执照、吊销资质、停业整顿、取消投标资格以及财产被接管、冻结或进入破产程序等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sz w:val="21"/>
          <w:szCs w:val="21"/>
          <w:lang w:eastAsia="zh-CN"/>
        </w:rPr>
        <w:t>；</w:t>
      </w:r>
    </w:p>
    <w:p w14:paraId="5B403EDE">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投标人没有被列入招标人处《黑名单》（《黑名单》指投标人与招标人在以往或正在进行的合作中，存在招标人认为的违反合同约定或违反法律法规等的失信行为）的；</w:t>
      </w:r>
    </w:p>
    <w:p w14:paraId="53761368">
      <w:pPr>
        <w:keepNext w:val="0"/>
        <w:keepLines w:val="0"/>
        <w:pageBreakBefore w:val="0"/>
        <w:widowControl w:val="0"/>
        <w:kinsoku/>
        <w:wordWrap/>
        <w:overflowPunct/>
        <w:topLinePunct w:val="0"/>
        <w:autoSpaceDE w:val="0"/>
        <w:autoSpaceDN w:val="0"/>
        <w:bidi w:val="0"/>
        <w:adjustRightInd w:val="0"/>
        <w:snapToGrid/>
        <w:spacing w:line="30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8</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投标人须提供经会计师事务所审计且出具无保留意见的近三年(</w:t>
      </w:r>
      <w:r>
        <w:rPr>
          <w:rFonts w:hint="eastAsia" w:ascii="宋体" w:hAnsi="宋体" w:eastAsia="宋体" w:cs="宋体"/>
          <w:b/>
          <w:bCs/>
          <w:sz w:val="21"/>
          <w:szCs w:val="21"/>
          <w:highlight w:val="yellow"/>
        </w:rPr>
        <w:t>202</w:t>
      </w:r>
      <w:r>
        <w:rPr>
          <w:rFonts w:hint="eastAsia" w:ascii="宋体" w:hAnsi="宋体" w:eastAsia="宋体" w:cs="宋体"/>
          <w:b/>
          <w:bCs/>
          <w:sz w:val="21"/>
          <w:szCs w:val="21"/>
          <w:highlight w:val="yellow"/>
          <w:lang w:val="en-US" w:eastAsia="zh-CN"/>
        </w:rPr>
        <w:t>2</w:t>
      </w:r>
      <w:r>
        <w:rPr>
          <w:rFonts w:hint="eastAsia" w:ascii="宋体" w:hAnsi="宋体" w:eastAsia="宋体" w:cs="宋体"/>
          <w:b/>
          <w:bCs/>
          <w:sz w:val="21"/>
          <w:szCs w:val="21"/>
          <w:highlight w:val="yellow"/>
        </w:rPr>
        <w:t>年</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月</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日至今</w:t>
      </w:r>
      <w:r>
        <w:rPr>
          <w:rFonts w:hint="eastAsia" w:ascii="宋体" w:hAnsi="宋体" w:eastAsia="宋体" w:cs="宋体"/>
          <w:b/>
          <w:bCs/>
          <w:sz w:val="21"/>
          <w:szCs w:val="21"/>
        </w:rPr>
        <w:t>)的财务审计报告，并加盖公章，包括但不限于报告页、经审计的资产负债表、利润表、现金流量表及报表附注</w:t>
      </w:r>
      <w:r>
        <w:rPr>
          <w:rFonts w:hint="eastAsia" w:ascii="宋体" w:hAnsi="宋体" w:eastAsia="宋体" w:cs="宋体"/>
          <w:b/>
          <w:bCs/>
          <w:sz w:val="21"/>
          <w:szCs w:val="21"/>
          <w:lang w:eastAsia="zh-CN"/>
        </w:rPr>
        <w:t>，且未显示异常（</w:t>
      </w:r>
      <w:r>
        <w:rPr>
          <w:rFonts w:hint="eastAsia" w:ascii="宋体" w:hAnsi="宋体" w:eastAsia="宋体" w:cs="宋体"/>
          <w:b/>
          <w:bCs/>
          <w:sz w:val="21"/>
          <w:szCs w:val="21"/>
        </w:rPr>
        <w:t>如投标人公司没有经审计的财务报告，可提供加盖公章的近三年财务报表，包括但不限于资产负债表、利润表、现金流量表</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p>
    <w:p w14:paraId="1FED79B5">
      <w:pPr>
        <w:pStyle w:val="11"/>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（9）企业最近半年完税证明、信用证明材料（征信报告）;</w:t>
      </w:r>
    </w:p>
    <w:p w14:paraId="0D32C455">
      <w:pPr>
        <w:pStyle w:val="12"/>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auto"/>
          <w:kern w:val="2"/>
          <w:sz w:val="21"/>
          <w:szCs w:val="21"/>
          <w:lang w:val="en-US" w:eastAsia="zh-CN" w:bidi="ar-SA"/>
        </w:rPr>
        <w:t>（10）</w:t>
      </w:r>
      <w:r>
        <w:rPr>
          <w:rFonts w:hint="eastAsia" w:ascii="宋体" w:hAnsi="宋体" w:eastAsia="宋体" w:cs="宋体"/>
          <w:b/>
          <w:bCs/>
          <w:kern w:val="2"/>
          <w:sz w:val="21"/>
          <w:szCs w:val="21"/>
          <w:lang w:val="en-US" w:eastAsia="zh-CN" w:bidi="ar-SA"/>
        </w:rPr>
        <w:t>年度纳税信用评价信息（可从电子税务局查询截图，需加盖公章）；</w:t>
      </w:r>
    </w:p>
    <w:p w14:paraId="002CFCF7">
      <w:pPr>
        <w:pStyle w:val="12"/>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（11）企业对外担保说明（写明贵单位对外有无对外担保和质押业务，需加盖公章）。</w:t>
      </w:r>
    </w:p>
    <w:p w14:paraId="5F6469B9">
      <w:pPr>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12</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投标人须提供法人授权委托书原件（在投标文件副本中可用复印件）及投标单位的法定代表人或授权代表的身份证原件及复印件（加盖公章）；</w:t>
      </w:r>
    </w:p>
    <w:p w14:paraId="642670BB">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投标人须具有履行合同所必须的设备、财务、技术、服务等方面的资质和能力；</w:t>
      </w:r>
    </w:p>
    <w:p w14:paraId="1C88E8F4">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w:t>
      </w:r>
      <w:r>
        <w:rPr>
          <w:rFonts w:hint="eastAsia" w:ascii="宋体" w:hAnsi="宋体" w:eastAsia="宋体" w:cs="宋体"/>
          <w:sz w:val="21"/>
          <w:szCs w:val="21"/>
          <w:lang w:eastAsia="zh-CN"/>
        </w:rPr>
        <w:t>）</w:t>
      </w:r>
      <w:r>
        <w:rPr>
          <w:rFonts w:hint="eastAsia" w:ascii="宋体" w:hAnsi="宋体" w:eastAsia="宋体" w:cs="宋体"/>
          <w:sz w:val="21"/>
          <w:szCs w:val="21"/>
        </w:rPr>
        <w:t>投标人须负责提供合理的便于运输的包装物，并承担相关费用；</w:t>
      </w:r>
    </w:p>
    <w:p w14:paraId="1A93E3AD">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15</w:t>
      </w:r>
      <w:r>
        <w:rPr>
          <w:rFonts w:hint="eastAsia" w:ascii="宋体" w:hAnsi="宋体" w:eastAsia="宋体" w:cs="宋体"/>
          <w:sz w:val="21"/>
          <w:szCs w:val="21"/>
          <w:lang w:eastAsia="zh-CN"/>
        </w:rPr>
        <w:t>）</w:t>
      </w:r>
      <w:r>
        <w:rPr>
          <w:rFonts w:hint="eastAsia" w:ascii="宋体" w:hAnsi="宋体" w:eastAsia="宋体" w:cs="宋体"/>
          <w:sz w:val="21"/>
          <w:szCs w:val="21"/>
        </w:rPr>
        <w:t>投标人须认可招标人的工作指令，包括节、假日能正常开展工作的要求；</w:t>
      </w:r>
    </w:p>
    <w:p w14:paraId="4D4D586F">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w:t>
      </w:r>
      <w:r>
        <w:rPr>
          <w:rFonts w:hint="eastAsia" w:ascii="宋体" w:hAnsi="宋体" w:eastAsia="宋体" w:cs="宋体"/>
          <w:sz w:val="21"/>
          <w:szCs w:val="21"/>
          <w:lang w:eastAsia="zh-CN"/>
        </w:rPr>
        <w:t>）</w:t>
      </w:r>
      <w:r>
        <w:rPr>
          <w:rFonts w:hint="eastAsia" w:ascii="宋体" w:hAnsi="宋体" w:eastAsia="宋体" w:cs="宋体"/>
          <w:sz w:val="21"/>
          <w:szCs w:val="21"/>
        </w:rPr>
        <w:t>投标人必须是最终投标、签订合同的单位，不得以任何理由将已中标项目以任何形式转包给其他单位；</w:t>
      </w:r>
    </w:p>
    <w:p w14:paraId="169629BE">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17</w:t>
      </w:r>
      <w:r>
        <w:rPr>
          <w:rFonts w:hint="eastAsia" w:ascii="宋体" w:hAnsi="宋体" w:eastAsia="宋体" w:cs="宋体"/>
          <w:sz w:val="21"/>
          <w:szCs w:val="21"/>
          <w:lang w:eastAsia="zh-CN"/>
        </w:rPr>
        <w:t>）</w:t>
      </w:r>
      <w:r>
        <w:rPr>
          <w:rFonts w:hint="eastAsia" w:ascii="宋体" w:hAnsi="宋体" w:eastAsia="宋体" w:cs="宋体"/>
          <w:sz w:val="21"/>
          <w:szCs w:val="21"/>
        </w:rPr>
        <w:t>本次招标项目不接受联合体投标；</w:t>
      </w:r>
    </w:p>
    <w:p w14:paraId="1BB3030A">
      <w:pPr>
        <w:keepNext w:val="0"/>
        <w:keepLines w:val="0"/>
        <w:pageBreakBefore w:val="0"/>
        <w:widowControl w:val="0"/>
        <w:kinsoku/>
        <w:wordWrap/>
        <w:overflowPunct/>
        <w:topLinePunct w:val="0"/>
        <w:bidi w:val="0"/>
        <w:snapToGrid/>
        <w:spacing w:line="30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kern w:val="2"/>
          <w:sz w:val="21"/>
          <w:szCs w:val="21"/>
          <w:highlight w:val="yellow"/>
          <w:lang w:val="en-US" w:eastAsia="zh-CN" w:bidi="ar-SA"/>
        </w:rPr>
        <w:t>（18）</w:t>
      </w:r>
      <w:r>
        <w:rPr>
          <w:rFonts w:hint="eastAsia" w:ascii="宋体" w:hAnsi="宋体" w:eastAsia="宋体" w:cs="宋体"/>
          <w:b/>
          <w:bCs/>
          <w:sz w:val="21"/>
          <w:szCs w:val="21"/>
          <w:highlight w:val="yellow"/>
        </w:rPr>
        <w:t>投标人在向招标人出示《投标保证金缴纳凭证》后方可进行投标；</w:t>
      </w:r>
      <w:r>
        <w:rPr>
          <w:rFonts w:hint="eastAsia" w:ascii="宋体" w:hAnsi="宋体" w:eastAsia="宋体" w:cs="宋体"/>
          <w:b/>
          <w:bCs/>
          <w:sz w:val="21"/>
          <w:szCs w:val="21"/>
          <w:highlight w:val="yellow"/>
          <w:lang w:eastAsia="zh-CN"/>
        </w:rPr>
        <w:t>（</w:t>
      </w:r>
      <w:r>
        <w:rPr>
          <w:rFonts w:hint="eastAsia" w:ascii="宋体" w:hAnsi="宋体" w:eastAsia="宋体" w:cs="宋体"/>
          <w:b/>
          <w:bCs/>
          <w:sz w:val="21"/>
          <w:szCs w:val="21"/>
          <w:highlight w:val="yellow"/>
          <w:lang w:val="en-US" w:eastAsia="zh-CN"/>
        </w:rPr>
        <w:t>需作为附件随投标文件一同上传，必备文件）</w:t>
      </w:r>
    </w:p>
    <w:p w14:paraId="4BCB0C08">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如为代理商投标，需获得生产厂家正式授权原件并具备售后服务承诺原件。</w:t>
      </w:r>
    </w:p>
    <w:p w14:paraId="71019AA2">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供方的直接或间接股东、法定代表人、董事、监事、高管非重汽员工及其亲属。</w:t>
      </w:r>
    </w:p>
    <w:p w14:paraId="53A7906D">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仿宋" w:hAnsi="仿宋" w:eastAsia="仿宋" w:cs="仿宋"/>
          <w:b/>
          <w:sz w:val="28"/>
          <w:szCs w:val="28"/>
        </w:rPr>
      </w:pPr>
      <w:r>
        <w:rPr>
          <w:rFonts w:hint="eastAsia" w:ascii="宋体" w:hAnsi="宋体" w:eastAsia="宋体" w:cs="宋体"/>
          <w:b/>
          <w:bCs/>
          <w:sz w:val="21"/>
          <w:szCs w:val="21"/>
        </w:rPr>
        <w:t>注：上述带“</w:t>
      </w:r>
      <w:r>
        <w:rPr>
          <w:rFonts w:hint="eastAsia" w:ascii="宋体" w:hAnsi="宋体" w:eastAsia="宋体" w:cs="宋体"/>
          <w:b/>
          <w:bCs/>
          <w:color w:val="FF0000"/>
          <w:sz w:val="21"/>
          <w:szCs w:val="21"/>
        </w:rPr>
        <w:t>*</w:t>
      </w:r>
      <w:r>
        <w:rPr>
          <w:rFonts w:hint="eastAsia" w:ascii="宋体" w:hAnsi="宋体" w:eastAsia="宋体" w:cs="宋体"/>
          <w:b/>
          <w:bCs/>
          <w:sz w:val="21"/>
          <w:szCs w:val="21"/>
        </w:rPr>
        <w:t>”项为必备的资格文件，在</w:t>
      </w:r>
      <w:r>
        <w:rPr>
          <w:rFonts w:hint="eastAsia" w:ascii="宋体" w:hAnsi="宋体" w:eastAsia="宋体" w:cs="宋体"/>
          <w:b/>
          <w:bCs/>
          <w:sz w:val="21"/>
          <w:szCs w:val="21"/>
          <w:lang w:val="en-US" w:eastAsia="zh-CN"/>
        </w:rPr>
        <w:t>应标时上传e采通系统</w:t>
      </w:r>
      <w:r>
        <w:rPr>
          <w:rFonts w:hint="eastAsia" w:ascii="宋体" w:hAnsi="宋体" w:eastAsia="宋体" w:cs="宋体"/>
          <w:b/>
          <w:bCs/>
          <w:sz w:val="21"/>
          <w:szCs w:val="21"/>
        </w:rPr>
        <w:t>核验（由投标人单独提供），缺一项</w:t>
      </w:r>
      <w:r>
        <w:rPr>
          <w:rFonts w:hint="eastAsia" w:ascii="宋体" w:hAnsi="宋体" w:eastAsia="宋体" w:cs="宋体"/>
          <w:b/>
          <w:bCs/>
          <w:sz w:val="21"/>
          <w:szCs w:val="21"/>
          <w:lang w:val="en-US" w:eastAsia="zh-CN"/>
        </w:rPr>
        <w:t>都可能导致应标报名失败</w:t>
      </w:r>
      <w:r>
        <w:rPr>
          <w:rFonts w:hint="eastAsia" w:ascii="宋体" w:hAnsi="宋体" w:eastAsia="宋体" w:cs="宋体"/>
          <w:b/>
          <w:bCs/>
          <w:sz w:val="21"/>
          <w:szCs w:val="21"/>
        </w:rPr>
        <w:t>，其余文件开标后核验。</w:t>
      </w:r>
      <w:r>
        <w:rPr>
          <w:rFonts w:hint="eastAsia" w:ascii="宋体" w:hAnsi="宋体" w:eastAsia="宋体" w:cs="宋体"/>
          <w:b/>
          <w:sz w:val="21"/>
          <w:szCs w:val="21"/>
        </w:rPr>
        <w:t>逾期的</w:t>
      </w:r>
      <w:r>
        <w:rPr>
          <w:rFonts w:hint="eastAsia" w:ascii="宋体" w:hAnsi="宋体" w:eastAsia="宋体" w:cs="宋体"/>
          <w:b/>
          <w:sz w:val="21"/>
          <w:szCs w:val="21"/>
          <w:lang w:val="en-US" w:eastAsia="zh-CN"/>
        </w:rPr>
        <w:t>应标、</w:t>
      </w:r>
      <w:r>
        <w:rPr>
          <w:rFonts w:hint="eastAsia" w:ascii="宋体" w:hAnsi="宋体" w:eastAsia="宋体" w:cs="宋体"/>
          <w:b/>
          <w:sz w:val="21"/>
          <w:szCs w:val="21"/>
        </w:rPr>
        <w:t>投标文件招标人不予受理。</w:t>
      </w:r>
    </w:p>
    <w:p w14:paraId="35F175FF">
      <w:pPr>
        <w:pStyle w:val="15"/>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yellow"/>
          <w:lang w:val="en-US" w:eastAsia="zh-CN"/>
        </w:rPr>
      </w:pP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color w:val="auto"/>
          <w:highlight w:val="none"/>
          <w:lang w:val="en-US" w:eastAsia="zh-CN"/>
        </w:rPr>
        <w:t>2025年</w:t>
      </w:r>
      <w:r>
        <w:rPr>
          <w:rFonts w:hint="eastAsia" w:cs="Times New Roman"/>
          <w:color w:val="auto"/>
          <w:highlight w:val="none"/>
          <w:lang w:val="en-US" w:eastAsia="zh-CN"/>
        </w:rPr>
        <w:t>11</w:t>
      </w:r>
      <w:r>
        <w:rPr>
          <w:rFonts w:hint="eastAsia" w:ascii="宋体" w:hAnsi="Courier New" w:eastAsia="宋体" w:cs="Times New Roman"/>
          <w:color w:val="auto"/>
          <w:highlight w:val="none"/>
          <w:lang w:val="en-US" w:eastAsia="zh-CN"/>
        </w:rPr>
        <w:t>月</w:t>
      </w:r>
      <w:r>
        <w:rPr>
          <w:rFonts w:hint="eastAsia" w:cs="Times New Roman"/>
          <w:color w:val="auto"/>
          <w:highlight w:val="none"/>
          <w:lang w:val="en-US" w:eastAsia="zh-CN"/>
        </w:rPr>
        <w:t>7</w:t>
      </w:r>
      <w:r>
        <w:rPr>
          <w:rFonts w:hint="eastAsia" w:ascii="宋体" w:hAnsi="Courier New" w:eastAsia="宋体" w:cs="Times New Roman"/>
          <w:color w:val="auto"/>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w:t>
      </w:r>
      <w:r>
        <w:rPr>
          <w:rFonts w:hint="eastAsia" w:hAnsi="宋体" w:cs="Times New Roman"/>
          <w:color w:val="000000"/>
          <w:sz w:val="21"/>
          <w:szCs w:val="21"/>
          <w:highlight w:val="none"/>
          <w:lang w:val="en-US" w:eastAsia="zh-CN"/>
        </w:rPr>
        <w:t>（缺少不全可能导致报名失败）</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13</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13BAC003">
      <w:pPr>
        <w:pStyle w:val="75"/>
        <w:numPr>
          <w:ilvl w:val="0"/>
          <w:numId w:val="13"/>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3"/>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3"/>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3"/>
        </w:numPr>
        <w:ind w:left="425" w:leftChars="0" w:hanging="425" w:firstLineChars="0"/>
        <w:rPr>
          <w:b w:val="0"/>
          <w:bCs/>
          <w:highlight w:val="none"/>
        </w:rPr>
      </w:pPr>
      <w:r>
        <w:rPr>
          <w:rFonts w:hint="eastAsia"/>
          <w:b w:val="0"/>
          <w:bCs/>
          <w:highlight w:val="none"/>
        </w:rPr>
        <w:t>信用中国截图或国家企业信用信息公示系统截图；</w:t>
      </w:r>
    </w:p>
    <w:p w14:paraId="52D39367">
      <w:pPr>
        <w:pStyle w:val="75"/>
        <w:numPr>
          <w:ilvl w:val="0"/>
          <w:numId w:val="13"/>
        </w:numPr>
        <w:ind w:left="425" w:leftChars="0" w:hanging="425" w:firstLineChars="0"/>
        <w:rPr>
          <w:b w:val="0"/>
          <w:bCs/>
          <w:highlight w:val="none"/>
        </w:rPr>
      </w:pPr>
      <w:r>
        <w:rPr>
          <w:rFonts w:hint="eastAsia"/>
          <w:b w:val="0"/>
          <w:bCs/>
          <w:highlight w:val="none"/>
        </w:rPr>
        <w:t>招标文件中要求的其它资格证明文件。</w:t>
      </w:r>
    </w:p>
    <w:p w14:paraId="51A86DB9">
      <w:pPr>
        <w:pStyle w:val="75"/>
        <w:numPr>
          <w:ilvl w:val="0"/>
          <w:numId w:val="13"/>
        </w:numPr>
        <w:ind w:left="425" w:leftChars="0" w:hanging="425" w:firstLineChars="0"/>
        <w:rPr>
          <w:b w:val="0"/>
          <w:bCs/>
          <w:highlight w:val="none"/>
        </w:rPr>
      </w:pPr>
      <w:r>
        <w:rPr>
          <w:rFonts w:hint="eastAsia"/>
          <w:b w:val="0"/>
          <w:bCs/>
          <w:highlight w:val="yellow"/>
          <w:lang w:val="en-US" w:eastAsia="zh-CN"/>
        </w:rPr>
        <w:t>投标保证金的缴纳证明需要在投标时作为投标文件的一部分一起上传。（应标时不做要求）</w:t>
      </w:r>
    </w:p>
    <w:p w14:paraId="610E8BB3">
      <w:pPr>
        <w:pStyle w:val="72"/>
      </w:pPr>
      <w:r>
        <w:rPr>
          <w:rFonts w:hint="eastAsia"/>
          <w:lang w:val="en-US" w:eastAsia="zh-CN"/>
        </w:rPr>
        <w:t>交货及付款</w:t>
      </w:r>
    </w:p>
    <w:p w14:paraId="0146FD69">
      <w:pPr>
        <w:pStyle w:val="72"/>
        <w:numPr>
          <w:ilvl w:val="0"/>
          <w:numId w:val="14"/>
        </w:numPr>
        <w:ind w:left="425" w:leftChars="0" w:hanging="425" w:firstLineChars="0"/>
        <w:rPr>
          <w:rFonts w:hint="eastAsia" w:ascii="仿宋" w:hAnsi="仿宋" w:eastAsia="仿宋" w:cs="仿宋"/>
          <w:sz w:val="24"/>
          <w:szCs w:val="24"/>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rPr>
        <w:t>自接到</w:t>
      </w:r>
      <w:r>
        <w:rPr>
          <w:rFonts w:hint="eastAsia" w:ascii="宋体" w:hAnsi="宋体" w:eastAsia="宋体" w:cs="宋体"/>
          <w:b w:val="0"/>
          <w:bCs w:val="0"/>
          <w:sz w:val="21"/>
          <w:szCs w:val="21"/>
          <w:lang w:val="en-US" w:eastAsia="zh-CN"/>
        </w:rPr>
        <w:t>维修通知要求开始时间</w:t>
      </w:r>
      <w:r>
        <w:rPr>
          <w:rFonts w:hint="eastAsia" w:ascii="宋体" w:hAnsi="宋体" w:eastAsia="宋体" w:cs="宋体"/>
          <w:b w:val="0"/>
          <w:bCs w:val="0"/>
          <w:sz w:val="21"/>
          <w:szCs w:val="21"/>
        </w:rPr>
        <w:t>起</w:t>
      </w:r>
      <w:r>
        <w:rPr>
          <w:rFonts w:hint="eastAsia" w:ascii="宋体" w:hAnsi="宋体" w:eastAsia="宋体" w:cs="宋体"/>
          <w:b w:val="0"/>
          <w:bCs w:val="0"/>
          <w:sz w:val="21"/>
          <w:szCs w:val="21"/>
          <w:u w:val="single"/>
          <w:shd w:val="clear" w:fill="FFFF00"/>
          <w:lang w:val="en-US" w:eastAsia="zh-CN"/>
        </w:rPr>
        <w:t>45</w:t>
      </w:r>
      <w:r>
        <w:rPr>
          <w:rFonts w:hint="eastAsia" w:ascii="宋体" w:hAnsi="宋体" w:eastAsia="宋体" w:cs="宋体"/>
          <w:b w:val="0"/>
          <w:bCs w:val="0"/>
          <w:sz w:val="21"/>
          <w:szCs w:val="21"/>
        </w:rPr>
        <w:t>个日历日</w:t>
      </w:r>
      <w:r>
        <w:rPr>
          <w:rFonts w:hint="eastAsia" w:ascii="宋体" w:hAnsi="宋体" w:eastAsia="宋体" w:cs="宋体"/>
          <w:b w:val="0"/>
          <w:bCs w:val="0"/>
          <w:sz w:val="21"/>
          <w:szCs w:val="21"/>
          <w:lang w:val="en-US" w:eastAsia="zh-CN"/>
        </w:rPr>
        <w:t>维修完成达到验收标准。</w:t>
      </w:r>
    </w:p>
    <w:p w14:paraId="7B8C9C44">
      <w:pPr>
        <w:pStyle w:val="72"/>
        <w:numPr>
          <w:ilvl w:val="0"/>
          <w:numId w:val="14"/>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color w:val="auto"/>
          <w:sz w:val="21"/>
          <w:szCs w:val="21"/>
          <w:highlight w:val="none"/>
        </w:rPr>
        <w:t>中国重汽集团重汽（济南）车桥有限公司</w:t>
      </w:r>
      <w:r>
        <w:rPr>
          <w:rFonts w:hint="eastAsia" w:ascii="宋体" w:hAnsi="宋体" w:eastAsia="宋体" w:cs="宋体"/>
          <w:b w:val="0"/>
          <w:bCs w:val="0"/>
          <w:color w:val="auto"/>
          <w:sz w:val="21"/>
          <w:szCs w:val="21"/>
          <w:highlight w:val="none"/>
          <w:lang w:eastAsia="zh-CN"/>
        </w:rPr>
        <w:t>。</w:t>
      </w:r>
    </w:p>
    <w:p w14:paraId="59FEA495">
      <w:pPr>
        <w:pStyle w:val="72"/>
        <w:numPr>
          <w:ilvl w:val="0"/>
          <w:numId w:val="14"/>
        </w:numPr>
        <w:ind w:left="425" w:leftChars="0" w:hanging="425"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投标人应标通过后必须进行现场勘察交流。</w:t>
      </w:r>
    </w:p>
    <w:p w14:paraId="43B2BED5">
      <w:pPr>
        <w:pStyle w:val="72"/>
        <w:numPr>
          <w:ilvl w:val="0"/>
          <w:numId w:val="1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r>
        <w:rPr>
          <w:rFonts w:hint="eastAsia" w:ascii="宋体" w:hAnsi="宋体" w:eastAsia="宋体" w:cs="宋体"/>
          <w:b/>
          <w:bCs/>
          <w:sz w:val="21"/>
          <w:szCs w:val="21"/>
          <w:highlight w:val="none"/>
          <w:lang w:val="en-US" w:eastAsia="zh-CN"/>
        </w:rPr>
        <w:t>付款账期90天</w:t>
      </w:r>
      <w:r>
        <w:rPr>
          <w:rFonts w:hint="eastAsia" w:ascii="宋体" w:hAnsi="宋体" w:eastAsia="宋体" w:cs="宋体"/>
          <w:b w:val="0"/>
          <w:bCs w:val="0"/>
          <w:sz w:val="21"/>
          <w:szCs w:val="21"/>
          <w:highlight w:val="none"/>
          <w:lang w:val="en-US" w:eastAsia="zh-CN"/>
        </w:rPr>
        <w:t>。</w:t>
      </w:r>
    </w:p>
    <w:p w14:paraId="5C7BCAD9">
      <w:pPr>
        <w:pStyle w:val="7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付款节点9：1：</w:t>
      </w:r>
      <w:r>
        <w:rPr>
          <w:rFonts w:hint="eastAsia" w:ascii="宋体" w:hAnsi="宋体" w:eastAsia="宋体" w:cs="宋体"/>
          <w:b w:val="0"/>
          <w:bCs w:val="0"/>
          <w:color w:val="auto"/>
          <w:sz w:val="21"/>
          <w:szCs w:val="21"/>
          <w:highlight w:val="none"/>
        </w:rPr>
        <w:t>乙方完成甲方的需求，乙方开具合同价款90%的收据并100%的增值税专用发票，经甲方核对无误后支付90%。质保金10%在质保期届满后开具合同价款10%的收据后支付。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 w:name="_Toc25811"/>
      <w:bookmarkStart w:id="7" w:name="_Toc353881012"/>
      <w:bookmarkStart w:id="8" w:name="_Toc212369550"/>
      <w:bookmarkStart w:id="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
      <w:bookmarkEnd w:id="7"/>
      <w:bookmarkEnd w:id="8"/>
      <w:bookmarkEnd w:id="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中国重汽集团重汽（济南）车桥有限公司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车桥公司推盘式连续渗碳生产线维修项目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5"/>
        <w:rPr>
          <w:rFonts w:ascii="黑体" w:hAnsi="Calibri" w:eastAsia="黑体" w:cs="Times New Roman"/>
          <w:color w:val="000000"/>
          <w:sz w:val="24"/>
          <w:szCs w:val="24"/>
        </w:rPr>
      </w:pPr>
    </w:p>
    <w:p w14:paraId="4CA7A370">
      <w:pPr>
        <w:pStyle w:val="15"/>
        <w:rPr>
          <w:rFonts w:ascii="黑体" w:hAnsi="Calibri" w:eastAsia="黑体" w:cs="Times New Roman"/>
          <w:color w:val="000000"/>
          <w:sz w:val="24"/>
          <w:szCs w:val="24"/>
        </w:rPr>
      </w:pPr>
    </w:p>
    <w:p w14:paraId="28AE6C52">
      <w:pPr>
        <w:pStyle w:val="15"/>
        <w:rPr>
          <w:rFonts w:ascii="黑体" w:hAnsi="Calibri" w:eastAsia="黑体" w:cs="Times New Roman"/>
          <w:color w:val="000000"/>
          <w:sz w:val="24"/>
          <w:szCs w:val="24"/>
        </w:rPr>
      </w:pPr>
    </w:p>
    <w:p w14:paraId="44A19F45">
      <w:pPr>
        <w:pStyle w:val="1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车桥公司推盘式连续渗碳生产线维修项目（FSCZB2025110047</w:t>
      </w:r>
      <w:r>
        <w:rPr>
          <w:rFonts w:hint="eastAsia" w:ascii="宋体" w:hAnsi="宋体" w:cs="Times New Roman"/>
          <w:b/>
          <w:bCs/>
          <w:color w:val="000000"/>
          <w:sz w:val="24"/>
          <w:szCs w:val="24"/>
          <w:highlight w:val="none"/>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7980FC38">
      <w:pPr>
        <w:pStyle w:val="15"/>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pPr>
            <w:r>
              <w:t xml:space="preserve">品牌区分 </w:t>
            </w:r>
          </w:p>
        </w:tc>
        <w:tc>
          <w:tcPr>
            <w:tcW w:w="7500" w:type="dxa"/>
            <w:gridSpan w:val="6"/>
          </w:tcPr>
          <w:p w14:paraId="3BAE0FF2">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1"/>
              <w:spacing w:before="15"/>
              <w:ind w:left="279"/>
            </w:pPr>
            <w:r>
              <w:rPr>
                <w:spacing w:val="-2"/>
              </w:rPr>
              <w:t>质量</w:t>
            </w:r>
            <w:r>
              <w:t xml:space="preserve"> </w:t>
            </w:r>
          </w:p>
          <w:p w14:paraId="38F7D920">
            <w:pPr>
              <w:pStyle w:val="111"/>
              <w:spacing w:before="30" w:line="277" w:lineRule="exact"/>
              <w:ind w:left="279"/>
            </w:pPr>
            <w:r>
              <w:rPr>
                <w:rFonts w:hint="eastAsia"/>
              </w:rPr>
              <w:t>体系</w:t>
            </w:r>
          </w:p>
        </w:tc>
        <w:tc>
          <w:tcPr>
            <w:tcW w:w="2820" w:type="dxa"/>
            <w:gridSpan w:val="2"/>
          </w:tcPr>
          <w:p w14:paraId="53E9DAB1">
            <w:pPr>
              <w:pStyle w:val="11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73D8D3DE">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792B9788">
      <w:pPr>
        <w:pStyle w:val="15"/>
        <w:rPr>
          <w:rFonts w:ascii="Times New Roman" w:hAnsi="Times New Roman" w:eastAsia="宋体" w:cs="Times New Roman"/>
          <w:b/>
          <w:bCs/>
          <w:color w:val="000000"/>
          <w:sz w:val="24"/>
          <w:szCs w:val="24"/>
        </w:rPr>
      </w:pPr>
    </w:p>
    <w:p w14:paraId="0561AF60">
      <w:pPr>
        <w:pStyle w:val="15"/>
        <w:rPr>
          <w:rFonts w:ascii="Times New Roman" w:hAnsi="Times New Roman" w:eastAsia="宋体" w:cs="Times New Roman"/>
          <w:b/>
          <w:bCs/>
          <w:color w:val="000000"/>
          <w:sz w:val="24"/>
          <w:szCs w:val="24"/>
        </w:rPr>
      </w:pPr>
    </w:p>
    <w:p w14:paraId="54D6387F">
      <w:pPr>
        <w:pStyle w:val="15"/>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5"/>
        <w:outlineLvl w:val="3"/>
        <w:rPr>
          <w:rFonts w:hint="eastAsia"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8FB727A">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车桥公司推盘式连续渗碳生产线维修项目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lang w:eastAsia="zh-CN"/>
        </w:rPr>
        <w:t>中国重汽集团重汽（济南）车桥有限公司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C174F33">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宋体"/>
          <w:b/>
          <w:bCs/>
          <w:sz w:val="24"/>
          <w:szCs w:val="24"/>
          <w:highlight w:val="none"/>
          <w:u w:val="single"/>
          <w:lang w:val="en-US" w:eastAsia="zh-CN"/>
        </w:rPr>
        <w:t>车桥公司推盘式连续渗碳生产线维修项目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7FC575B8">
      <w:pPr>
        <w:spacing w:before="75" w:line="227" w:lineRule="auto"/>
        <w:ind w:left="135"/>
        <w:rPr>
          <w:rFonts w:eastAsia="宋体"/>
          <w:sz w:val="24"/>
          <w:szCs w:val="24"/>
        </w:rPr>
        <w:sectPr>
          <w:footerReference r:id="rId1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车桥公司推盘式连续渗碳生产线维修项目</w:t>
      </w:r>
    </w:p>
    <w:p w14:paraId="3DFBD896">
      <w:pPr>
        <w:spacing w:line="360" w:lineRule="auto"/>
        <w:rPr>
          <w:rFonts w:ascii="宋体" w:hAnsi="Calibri" w:eastAsia="宋体" w:cs="Times New Roman"/>
          <w:b/>
          <w:bCs/>
          <w:sz w:val="24"/>
          <w:szCs w:val="20"/>
        </w:rPr>
      </w:pPr>
      <w:r>
        <w:rPr>
          <w:rFonts w:hint="eastAsia" w:ascii="宋体" w:hAnsi="宋体" w:cs="Times New Roman"/>
          <w:b/>
          <w:bCs/>
          <w:sz w:val="24"/>
          <w:szCs w:val="20"/>
          <w:lang w:eastAsia="zh-CN"/>
        </w:rPr>
        <w:t>中国重汽集团重汽（济南）车桥有限公司</w:t>
      </w:r>
      <w:r>
        <w:rPr>
          <w:rFonts w:hint="eastAsia" w:ascii="宋体" w:hAnsi="宋体" w:eastAsia="宋体" w:cs="Times New Roman"/>
          <w:b/>
          <w:bCs/>
          <w:sz w:val="24"/>
          <w:szCs w:val="20"/>
        </w:rPr>
        <w:t>：</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C53BD8F">
      <w:pPr>
        <w:rPr>
          <w:rFonts w:ascii="宋体" w:hAnsi="Calibri" w:eastAsia="宋体" w:cs="宋体"/>
          <w:b/>
          <w:bCs/>
          <w:color w:val="000000"/>
          <w:sz w:val="28"/>
          <w:szCs w:val="20"/>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7</w:t>
      </w:r>
      <w:r>
        <w:rPr>
          <w:rFonts w:hint="eastAsia" w:ascii="Times New Roman" w:hAnsi="Times New Roman" w:eastAsia="宋体" w:cs="Times New Roman"/>
          <w:b/>
          <w:bCs/>
          <w:color w:val="000000"/>
          <w:sz w:val="24"/>
          <w:szCs w:val="24"/>
          <w:highlight w:val="none"/>
          <w:lang w:val="en-US" w:eastAsia="zh-CN"/>
        </w:rPr>
        <w:t>技术要求承诺书</w:t>
      </w:r>
    </w:p>
    <w:p w14:paraId="04E7BC36">
      <w:pPr>
        <w:spacing w:line="360" w:lineRule="auto"/>
        <w:rPr>
          <w:rFonts w:hint="eastAsia" w:ascii="宋体" w:hAnsi="宋体" w:eastAsia="宋体" w:cs="Times New Roman"/>
          <w:color w:val="000000"/>
          <w:sz w:val="24"/>
          <w:szCs w:val="24"/>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cs="Times New Roman"/>
          <w:b/>
          <w:bCs/>
          <w:color w:val="000000"/>
          <w:sz w:val="24"/>
          <w:szCs w:val="24"/>
          <w:highlight w:val="none"/>
          <w:u w:val="single"/>
          <w:lang w:eastAsia="zh-CN"/>
        </w:rPr>
        <w:t>车桥公司推盘式连续渗碳生产线维修项目</w:t>
      </w:r>
    </w:p>
    <w:p w14:paraId="5103D175">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中国重汽集团重汽（济南）车桥有限公司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FDCC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0A7173C6">
      <w:pPr>
        <w:spacing w:line="360" w:lineRule="auto"/>
        <w:ind w:firstLine="480" w:firstLineChars="200"/>
        <w:rPr>
          <w:rFonts w:ascii="宋体" w:hAnsi="宋体" w:eastAsia="宋体" w:cs="Times New Roman"/>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br w:type="textWrapping"/>
      </w:r>
    </w:p>
    <w:p w14:paraId="7F7233A4">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8</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服务 / 设备设施维保</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制造工程部</w:t>
      </w:r>
      <w:r>
        <w:rPr>
          <w:rFonts w:hint="eastAsia" w:hAnsi="宋体" w:eastAsia="宋体" w:cs="宋体"/>
          <w:b/>
          <w:bCs/>
          <w:color w:val="000000"/>
          <w:sz w:val="24"/>
          <w:szCs w:val="28"/>
          <w:highlight w:val="none"/>
        </w:rPr>
        <w:t>”。</w:t>
      </w:r>
    </w:p>
    <w:p w14:paraId="4713A1C7">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25303E5">
      <w:pP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br w:type="page"/>
      </w:r>
    </w:p>
    <w:p w14:paraId="5EBA5F69">
      <w:pPr>
        <w:spacing w:line="276" w:lineRule="auto"/>
        <w:jc w:val="center"/>
        <w:rPr>
          <w:rFonts w:hint="eastAsia" w:ascii="仿宋" w:hAnsi="仿宋" w:eastAsia="仿宋" w:cs="仿宋"/>
          <w:b/>
          <w:bCs/>
          <w:color w:val="000000"/>
          <w:spacing w:val="-8"/>
          <w:sz w:val="48"/>
          <w:szCs w:val="44"/>
          <w:lang w:val="en-US" w:eastAsia="zh-CN"/>
        </w:rPr>
      </w:pPr>
    </w:p>
    <w:p w14:paraId="77262526">
      <w:pPr>
        <w:spacing w:line="276" w:lineRule="auto"/>
        <w:jc w:val="center"/>
        <w:rPr>
          <w:rFonts w:hint="eastAsia" w:ascii="仿宋" w:hAnsi="仿宋" w:eastAsia="仿宋" w:cs="仿宋"/>
          <w:b/>
          <w:bCs/>
          <w:color w:val="000000"/>
          <w:spacing w:val="-8"/>
          <w:sz w:val="48"/>
          <w:szCs w:val="44"/>
          <w:lang w:val="en-US" w:eastAsia="zh-CN"/>
        </w:rPr>
      </w:pPr>
    </w:p>
    <w:p w14:paraId="1BF10A66">
      <w:pPr>
        <w:spacing w:line="276" w:lineRule="auto"/>
        <w:jc w:val="center"/>
        <w:rPr>
          <w:rFonts w:hint="eastAsia" w:ascii="仿宋" w:hAnsi="仿宋" w:eastAsia="仿宋" w:cs="仿宋"/>
          <w:b/>
          <w:bCs/>
          <w:color w:val="000000"/>
          <w:spacing w:val="-8"/>
          <w:sz w:val="48"/>
          <w:szCs w:val="44"/>
          <w:lang w:val="en-US" w:eastAsia="zh-CN"/>
        </w:rPr>
      </w:pPr>
    </w:p>
    <w:p w14:paraId="7F062624">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none"/>
          <w:lang w:val="en-US" w:eastAsia="zh-CN"/>
        </w:rPr>
        <w:t>推盘式连续渗碳生产线</w:t>
      </w:r>
      <w:r>
        <w:rPr>
          <w:rFonts w:hint="eastAsia" w:ascii="仿宋" w:hAnsi="仿宋" w:eastAsia="仿宋" w:cs="仿宋"/>
          <w:b/>
          <w:bCs/>
          <w:color w:val="000000"/>
          <w:spacing w:val="-8"/>
          <w:sz w:val="48"/>
          <w:szCs w:val="44"/>
          <w:lang w:val="en-US" w:eastAsia="zh-CN"/>
        </w:rPr>
        <w:t>维修项目</w:t>
      </w:r>
    </w:p>
    <w:p w14:paraId="35DE8955">
      <w:pPr>
        <w:pStyle w:val="15"/>
        <w:rPr>
          <w:rFonts w:hint="eastAsia" w:ascii="仿宋" w:hAnsi="仿宋" w:eastAsia="仿宋" w:cs="仿宋"/>
        </w:rPr>
      </w:pPr>
    </w:p>
    <w:p w14:paraId="09F6F5F6">
      <w:pPr>
        <w:pStyle w:val="15"/>
        <w:rPr>
          <w:rFonts w:hint="eastAsia" w:ascii="仿宋" w:hAnsi="仿宋" w:eastAsia="仿宋" w:cs="仿宋"/>
        </w:rPr>
      </w:pPr>
    </w:p>
    <w:p w14:paraId="3D0839A2">
      <w:pPr>
        <w:pStyle w:val="15"/>
        <w:rPr>
          <w:rFonts w:hint="eastAsia" w:ascii="仿宋" w:hAnsi="仿宋" w:eastAsia="仿宋" w:cs="仿宋"/>
        </w:rPr>
      </w:pPr>
    </w:p>
    <w:p w14:paraId="688879AF">
      <w:pPr>
        <w:pStyle w:val="15"/>
        <w:rPr>
          <w:rFonts w:hint="eastAsia" w:ascii="仿宋" w:hAnsi="仿宋" w:eastAsia="仿宋" w:cs="仿宋"/>
        </w:rPr>
      </w:pPr>
    </w:p>
    <w:p w14:paraId="5D9EE19A">
      <w:pPr>
        <w:pStyle w:val="15"/>
        <w:rPr>
          <w:rFonts w:hint="eastAsia" w:ascii="仿宋" w:hAnsi="仿宋" w:eastAsia="仿宋" w:cs="仿宋"/>
        </w:rPr>
      </w:pPr>
    </w:p>
    <w:p w14:paraId="3BC0C81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081299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02940DCA">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7C26613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2540E360">
      <w:pPr>
        <w:pStyle w:val="15"/>
        <w:rPr>
          <w:rFonts w:hint="eastAsia" w:ascii="仿宋" w:hAnsi="仿宋" w:eastAsia="仿宋" w:cs="仿宋"/>
        </w:rPr>
      </w:pPr>
    </w:p>
    <w:p w14:paraId="77AAF5B0">
      <w:pPr>
        <w:pStyle w:val="15"/>
        <w:rPr>
          <w:rFonts w:hint="eastAsia" w:ascii="仿宋" w:hAnsi="仿宋" w:eastAsia="仿宋" w:cs="仿宋"/>
          <w:color w:val="000000"/>
          <w:sz w:val="72"/>
          <w:szCs w:val="72"/>
        </w:rPr>
      </w:pPr>
    </w:p>
    <w:p w14:paraId="124616E8">
      <w:pPr>
        <w:pStyle w:val="15"/>
        <w:rPr>
          <w:rFonts w:hint="eastAsia" w:ascii="仿宋" w:hAnsi="仿宋" w:eastAsia="仿宋" w:cs="仿宋"/>
          <w:color w:val="000000"/>
          <w:sz w:val="72"/>
          <w:szCs w:val="72"/>
        </w:rPr>
      </w:pPr>
    </w:p>
    <w:p w14:paraId="55BCAFFE">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编制：</w:t>
      </w:r>
      <w:r>
        <w:rPr>
          <w:rFonts w:hint="eastAsia" w:ascii="仿宋" w:hAnsi="仿宋" w:eastAsia="仿宋" w:cs="仿宋"/>
          <w:b/>
          <w:bCs/>
          <w:sz w:val="32"/>
          <w:szCs w:val="28"/>
          <w:lang w:val="en-US" w:eastAsia="zh-CN"/>
        </w:rPr>
        <w:t>丁志伟</w:t>
      </w:r>
    </w:p>
    <w:p w14:paraId="6A1DFB1F">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w:t>
      </w:r>
    </w:p>
    <w:p w14:paraId="609706D3">
      <w:pPr>
        <w:pStyle w:val="15"/>
        <w:rPr>
          <w:rFonts w:hint="eastAsia" w:ascii="仿宋" w:hAnsi="仿宋" w:eastAsia="仿宋" w:cs="仿宋"/>
          <w:b/>
          <w:bCs/>
        </w:rPr>
      </w:pPr>
    </w:p>
    <w:p w14:paraId="5EDC4CB5">
      <w:pPr>
        <w:rPr>
          <w:rFonts w:hint="eastAsia" w:ascii="仿宋" w:hAnsi="仿宋" w:eastAsia="仿宋" w:cs="仿宋"/>
        </w:rPr>
      </w:pPr>
      <w:r>
        <w:rPr>
          <w:rFonts w:hint="eastAsia" w:ascii="仿宋" w:hAnsi="仿宋" w:eastAsia="仿宋" w:cs="仿宋"/>
        </w:rPr>
        <w:br w:type="page"/>
      </w:r>
    </w:p>
    <w:p w14:paraId="567F3362">
      <w:pPr>
        <w:pStyle w:val="11"/>
        <w:rPr>
          <w:rFonts w:hint="eastAsia" w:ascii="仿宋" w:hAnsi="仿宋" w:eastAsia="仿宋" w:cs="仿宋"/>
        </w:rPr>
      </w:pPr>
    </w:p>
    <w:p w14:paraId="2E95B94F">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54EC14E4">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6EE990C8">
          <w:pPr>
            <w:pStyle w:val="21"/>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E2BDEF">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1F3B406">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2110A03">
          <w:pPr>
            <w:pStyle w:val="21"/>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2290603">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E51E540">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5DA738">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1868E7C">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9706C8E">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62F3100">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50AD55F">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853A312">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3EDDDBF">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08CFA52">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E2CA41D">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2A65757">
          <w:pPr>
            <w:pStyle w:val="21"/>
            <w:tabs>
              <w:tab w:val="right" w:leader="dot" w:pos="8306"/>
              <w:tab w:val="clear" w:pos="8729"/>
            </w:tabs>
            <w:rPr>
              <w:rFonts w:hint="eastAsia" w:ascii="仿宋" w:hAnsi="仿宋" w:eastAsia="仿宋" w:cs="仿宋"/>
              <w:bCs/>
              <w:kern w:val="2"/>
              <w:sz w:val="28"/>
              <w:szCs w:val="28"/>
              <w:highlight w:val="none"/>
              <w:lang w:val="en-US" w:eastAsia="zh-CN" w:bidi="ar-SA"/>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1F2DE39">
          <w:pPr>
            <w:rPr>
              <w:rFonts w:hint="eastAsia" w:eastAsia="仿宋"/>
              <w:lang w:val="en-US" w:eastAsia="zh-CN"/>
            </w:rPr>
          </w:pPr>
          <w:r>
            <w:rPr>
              <w:rFonts w:hint="eastAsia" w:ascii="仿宋" w:hAnsi="仿宋" w:eastAsia="仿宋" w:cs="仿宋"/>
              <w:bCs/>
              <w:kern w:val="2"/>
              <w:sz w:val="28"/>
              <w:szCs w:val="28"/>
              <w:highlight w:val="none"/>
              <w:lang w:val="en-US" w:eastAsia="zh-CN" w:bidi="ar-SA"/>
            </w:rPr>
            <w:t xml:space="preserve">第四章 评分标准.........................................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3</w:t>
          </w:r>
        </w:p>
        <w:p w14:paraId="4DF07366">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22CE4F64">
      <w:pPr>
        <w:pStyle w:val="11"/>
        <w:rPr>
          <w:rFonts w:hint="eastAsia" w:ascii="仿宋" w:hAnsi="仿宋" w:eastAsia="仿宋" w:cs="仿宋"/>
          <w:bCs/>
          <w:kern w:val="2"/>
          <w:sz w:val="21"/>
          <w:szCs w:val="24"/>
          <w:highlight w:val="none"/>
          <w:lang w:val="en-US" w:eastAsia="zh-CN" w:bidi="ar-SA"/>
        </w:rPr>
      </w:pPr>
    </w:p>
    <w:p w14:paraId="6433CA3A">
      <w:pPr>
        <w:pStyle w:val="11"/>
        <w:rPr>
          <w:rFonts w:hint="eastAsia" w:ascii="仿宋" w:hAnsi="仿宋" w:eastAsia="仿宋" w:cs="仿宋"/>
          <w:bCs/>
          <w:kern w:val="2"/>
          <w:sz w:val="21"/>
          <w:szCs w:val="24"/>
          <w:highlight w:val="none"/>
          <w:lang w:val="en-US" w:eastAsia="zh-CN" w:bidi="ar-SA"/>
        </w:rPr>
      </w:pPr>
    </w:p>
    <w:p w14:paraId="3AF9D06C">
      <w:pPr>
        <w:pStyle w:val="11"/>
        <w:rPr>
          <w:rFonts w:hint="eastAsia" w:ascii="仿宋" w:hAnsi="仿宋" w:eastAsia="仿宋" w:cs="仿宋"/>
          <w:bCs/>
          <w:kern w:val="2"/>
          <w:sz w:val="21"/>
          <w:szCs w:val="24"/>
          <w:highlight w:val="none"/>
          <w:lang w:val="en-US" w:eastAsia="zh-CN" w:bidi="ar-SA"/>
        </w:rPr>
      </w:pPr>
    </w:p>
    <w:p w14:paraId="58E1E0A4">
      <w:pPr>
        <w:pStyle w:val="11"/>
        <w:rPr>
          <w:rFonts w:hint="eastAsia" w:ascii="仿宋" w:hAnsi="仿宋" w:eastAsia="仿宋" w:cs="仿宋"/>
          <w:bCs/>
          <w:kern w:val="2"/>
          <w:sz w:val="21"/>
          <w:szCs w:val="24"/>
          <w:highlight w:val="none"/>
          <w:lang w:val="en-US" w:eastAsia="zh-CN" w:bidi="ar-SA"/>
        </w:rPr>
      </w:pPr>
    </w:p>
    <w:p w14:paraId="1B87C8E6">
      <w:pPr>
        <w:pStyle w:val="11"/>
        <w:rPr>
          <w:rFonts w:hint="eastAsia" w:ascii="仿宋" w:hAnsi="仿宋" w:eastAsia="仿宋" w:cs="仿宋"/>
          <w:bCs/>
          <w:kern w:val="2"/>
          <w:sz w:val="21"/>
          <w:szCs w:val="24"/>
          <w:highlight w:val="none"/>
          <w:lang w:val="en-US" w:eastAsia="zh-CN" w:bidi="ar-SA"/>
        </w:rPr>
      </w:pPr>
    </w:p>
    <w:p w14:paraId="2F7A993B">
      <w:pPr>
        <w:pStyle w:val="11"/>
        <w:rPr>
          <w:rFonts w:hint="eastAsia" w:ascii="仿宋" w:hAnsi="仿宋" w:eastAsia="仿宋" w:cs="仿宋"/>
          <w:b/>
          <w:bCs/>
          <w:kern w:val="2"/>
          <w:sz w:val="24"/>
          <w:szCs w:val="24"/>
          <w:highlight w:val="none"/>
          <w:lang w:val="en-US" w:eastAsia="zh-CN" w:bidi="ar-SA"/>
        </w:rPr>
      </w:pPr>
    </w:p>
    <w:p w14:paraId="5EED58AA">
      <w:pPr>
        <w:pStyle w:val="2"/>
        <w:bidi w:val="0"/>
        <w:jc w:val="center"/>
        <w:rPr>
          <w:rFonts w:hint="eastAsia" w:ascii="仿宋" w:hAnsi="仿宋" w:eastAsia="仿宋" w:cs="仿宋"/>
          <w:sz w:val="32"/>
          <w:szCs w:val="32"/>
          <w:lang w:val="en-US" w:eastAsia="zh-CN"/>
        </w:rPr>
      </w:pPr>
      <w:bookmarkStart w:id="10" w:name="_Toc14036"/>
      <w:r>
        <w:rPr>
          <w:rFonts w:hint="eastAsia" w:ascii="仿宋" w:hAnsi="仿宋" w:eastAsia="仿宋" w:cs="仿宋"/>
          <w:sz w:val="32"/>
          <w:szCs w:val="32"/>
          <w:lang w:val="en-US" w:eastAsia="zh-CN"/>
        </w:rPr>
        <w:t>第一章 项目信息</w:t>
      </w:r>
      <w:bookmarkEnd w:id="10"/>
    </w:p>
    <w:p w14:paraId="774F2030">
      <w:pPr>
        <w:pStyle w:val="11"/>
        <w:numPr>
          <w:ilvl w:val="0"/>
          <w:numId w:val="0"/>
        </w:numPr>
        <w:rPr>
          <w:rFonts w:hint="eastAsia" w:ascii="仿宋" w:hAnsi="仿宋" w:eastAsia="仿宋" w:cs="仿宋"/>
          <w:b w:val="0"/>
          <w:bCs w:val="0"/>
          <w:sz w:val="24"/>
          <w:szCs w:val="24"/>
          <w:highlight w:val="none"/>
          <w:lang w:val="en-US" w:eastAsia="zh-CN" w:bidi="ar-SA"/>
        </w:rPr>
      </w:pPr>
      <w:bookmarkStart w:id="11" w:name="_Toc21071"/>
      <w:r>
        <w:rPr>
          <w:rStyle w:val="81"/>
          <w:rFonts w:hint="eastAsia" w:ascii="仿宋" w:hAnsi="仿宋" w:eastAsia="仿宋" w:cs="仿宋"/>
          <w:sz w:val="30"/>
          <w:szCs w:val="30"/>
          <w:lang w:val="en-US" w:eastAsia="zh-CN"/>
        </w:rPr>
        <w:t>一、项目名称：</w:t>
      </w:r>
      <w:bookmarkEnd w:id="11"/>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推盘式连续渗碳生产线</w:t>
      </w:r>
      <w:r>
        <w:rPr>
          <w:rFonts w:hint="eastAsia" w:ascii="仿宋" w:hAnsi="仿宋" w:eastAsia="仿宋" w:cs="仿宋"/>
          <w:b w:val="0"/>
          <w:bCs w:val="0"/>
          <w:sz w:val="24"/>
          <w:szCs w:val="24"/>
          <w:highlight w:val="none"/>
          <w:lang w:val="en-US" w:eastAsia="zh-CN" w:bidi="ar-SA"/>
        </w:rPr>
        <w:t>维修项目</w:t>
      </w:r>
    </w:p>
    <w:p w14:paraId="169BACCF">
      <w:pPr>
        <w:pStyle w:val="11"/>
        <w:numPr>
          <w:ilvl w:val="0"/>
          <w:numId w:val="0"/>
        </w:numPr>
        <w:rPr>
          <w:rFonts w:hint="eastAsia" w:ascii="仿宋" w:hAnsi="仿宋" w:eastAsia="仿宋" w:cs="仿宋"/>
          <w:b w:val="0"/>
          <w:bCs w:val="0"/>
          <w:sz w:val="24"/>
          <w:szCs w:val="24"/>
          <w:highlight w:val="none"/>
          <w:lang w:val="en-US" w:eastAsia="zh-CN" w:bidi="ar-SA"/>
        </w:rPr>
      </w:pPr>
      <w:bookmarkStart w:id="12" w:name="_Toc25510"/>
      <w:r>
        <w:rPr>
          <w:rStyle w:val="81"/>
          <w:rFonts w:hint="eastAsia" w:ascii="仿宋" w:hAnsi="仿宋" w:eastAsia="仿宋" w:cs="仿宋"/>
          <w:sz w:val="30"/>
          <w:szCs w:val="30"/>
          <w:lang w:val="en-US" w:eastAsia="zh-CN"/>
        </w:rPr>
        <w:t>二、设备信息：</w:t>
      </w:r>
      <w:bookmarkEnd w:id="12"/>
      <w:r>
        <w:rPr>
          <w:rFonts w:hint="eastAsia" w:ascii="仿宋" w:hAnsi="仿宋" w:eastAsia="仿宋" w:cs="仿宋"/>
          <w:b w:val="0"/>
          <w:bCs w:val="0"/>
          <w:sz w:val="24"/>
          <w:szCs w:val="24"/>
          <w:highlight w:val="none"/>
          <w:lang w:val="en-US" w:eastAsia="zh-CN" w:bidi="ar-SA"/>
        </w:rPr>
        <w:t>（包括编号、型号及数量等）：</w:t>
      </w:r>
    </w:p>
    <w:tbl>
      <w:tblPr>
        <w:tblStyle w:val="3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7F1D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10BFDC70">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03A4347">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0735B9D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B56F7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FFE75B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6C91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4529ED3E">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双推盘式渗碳炉</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11E41A57">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STKES-60/60/75</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2F12B341">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2100-LY-836-00005-A</w:t>
            </w:r>
          </w:p>
        </w:tc>
        <w:tc>
          <w:tcPr>
            <w:tcW w:w="810" w:type="dxa"/>
            <w:tcBorders>
              <w:top w:val="single" w:color="auto" w:sz="4" w:space="0"/>
              <w:left w:val="single" w:color="auto" w:sz="4" w:space="0"/>
              <w:bottom w:val="single" w:color="auto" w:sz="4" w:space="0"/>
              <w:right w:val="single" w:color="auto" w:sz="4" w:space="0"/>
            </w:tcBorders>
            <w:noWrap w:val="0"/>
            <w:vAlign w:val="top"/>
          </w:tcPr>
          <w:p w14:paraId="048C82F3">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3FF4FE3B">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35BA87D">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03AF7EE1">
      <w:pPr>
        <w:pStyle w:val="2"/>
        <w:bidi w:val="0"/>
        <w:jc w:val="center"/>
        <w:rPr>
          <w:rFonts w:hint="eastAsia" w:ascii="仿宋" w:hAnsi="仿宋" w:eastAsia="仿宋" w:cs="仿宋"/>
          <w:sz w:val="32"/>
          <w:szCs w:val="32"/>
          <w:lang w:val="en-US" w:eastAsia="zh-CN"/>
        </w:rPr>
      </w:pPr>
      <w:bookmarkStart w:id="13" w:name="_Toc11963"/>
      <w:r>
        <w:rPr>
          <w:rFonts w:hint="eastAsia" w:ascii="仿宋" w:hAnsi="仿宋" w:eastAsia="仿宋" w:cs="仿宋"/>
          <w:sz w:val="32"/>
          <w:szCs w:val="32"/>
          <w:lang w:val="en-US" w:eastAsia="zh-CN"/>
        </w:rPr>
        <w:t>第二章 项目维修内容及要求</w:t>
      </w:r>
      <w:bookmarkEnd w:id="13"/>
    </w:p>
    <w:p w14:paraId="343E9121">
      <w:pPr>
        <w:spacing w:line="360" w:lineRule="atLeast"/>
        <w:rPr>
          <w:rFonts w:hint="eastAsia" w:ascii="仿宋" w:hAnsi="仿宋" w:eastAsia="仿宋" w:cs="仿宋"/>
          <w:b/>
          <w:bCs/>
          <w:sz w:val="24"/>
          <w:szCs w:val="24"/>
          <w:highlight w:val="none"/>
          <w:lang w:val="en-US" w:eastAsia="zh-CN" w:bidi="ar-SA"/>
        </w:rPr>
      </w:pPr>
      <w:bookmarkStart w:id="14" w:name="_Toc4321"/>
      <w:r>
        <w:rPr>
          <w:rStyle w:val="81"/>
          <w:rFonts w:hint="eastAsia" w:ascii="仿宋" w:hAnsi="仿宋" w:eastAsia="仿宋" w:cs="仿宋"/>
          <w:sz w:val="30"/>
          <w:szCs w:val="30"/>
          <w:lang w:val="en-US" w:eastAsia="zh-CN"/>
        </w:rPr>
        <w:t>一、工期要求：</w:t>
      </w:r>
      <w:bookmarkEnd w:id="14"/>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shd w:val="clear" w:fill="FFFF00"/>
          <w:lang w:val="en-US" w:eastAsia="zh-CN"/>
        </w:rPr>
        <w:t>45</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614F7991">
      <w:pPr>
        <w:pStyle w:val="3"/>
        <w:numPr>
          <w:ilvl w:val="0"/>
          <w:numId w:val="16"/>
        </w:numPr>
        <w:bidi w:val="0"/>
        <w:rPr>
          <w:rFonts w:hint="eastAsia" w:ascii="仿宋" w:hAnsi="仿宋" w:eastAsia="仿宋" w:cs="仿宋"/>
          <w:sz w:val="30"/>
          <w:szCs w:val="30"/>
          <w:lang w:val="en-US" w:eastAsia="zh-CN"/>
        </w:rPr>
      </w:pPr>
      <w:bookmarkStart w:id="15" w:name="_Toc7725"/>
      <w:r>
        <w:rPr>
          <w:rFonts w:hint="eastAsia" w:ascii="仿宋" w:hAnsi="仿宋" w:eastAsia="仿宋" w:cs="仿宋"/>
          <w:sz w:val="30"/>
          <w:szCs w:val="30"/>
          <w:lang w:val="en-US" w:eastAsia="zh-CN"/>
        </w:rPr>
        <w:t>机械部分：</w:t>
      </w:r>
      <w:bookmarkEnd w:id="15"/>
    </w:p>
    <w:p w14:paraId="1C29A6D2">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2"/>
        <w:tblW w:w="10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331B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D7284C">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28039163">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54461F5A">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136DC908">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669A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89C09CE">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53FDC17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全面检修备料台与卸料台处导轨、推头、限位开关等，更换22套托辊。</w:t>
            </w:r>
          </w:p>
        </w:tc>
        <w:tc>
          <w:tcPr>
            <w:tcW w:w="2150" w:type="dxa"/>
            <w:vAlign w:val="center"/>
          </w:tcPr>
          <w:p w14:paraId="17574A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4C2F006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备料台</w:t>
            </w:r>
          </w:p>
        </w:tc>
      </w:tr>
      <w:tr w14:paraId="088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0DB473">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1DC54F7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侧滑轮全部调正处理，15件NSK 6203Z深沟球轴承 40*17*12换新。对损坏加强筋进行补焊加固，防止歪斜。 </w:t>
            </w:r>
          </w:p>
        </w:tc>
        <w:tc>
          <w:tcPr>
            <w:tcW w:w="2150" w:type="dxa"/>
            <w:vAlign w:val="center"/>
          </w:tcPr>
          <w:p w14:paraId="0C96E61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5237B930">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备料台</w:t>
            </w:r>
          </w:p>
        </w:tc>
      </w:tr>
      <w:tr w14:paraId="4B28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7058E1A">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w:t>
            </w:r>
          </w:p>
        </w:tc>
        <w:tc>
          <w:tcPr>
            <w:tcW w:w="5847" w:type="dxa"/>
            <w:vAlign w:val="center"/>
          </w:tcPr>
          <w:p w14:paraId="59CA763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上料转1、2轨推链换新，上料台至预氧化的推头换新2个，推链换新2条，联接销换新2个。</w:t>
            </w:r>
          </w:p>
        </w:tc>
        <w:tc>
          <w:tcPr>
            <w:tcW w:w="2150" w:type="dxa"/>
            <w:vAlign w:val="center"/>
          </w:tcPr>
          <w:p w14:paraId="5959D19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FC7204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4453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61E25DE">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w:t>
            </w:r>
          </w:p>
        </w:tc>
        <w:tc>
          <w:tcPr>
            <w:tcW w:w="5847" w:type="dxa"/>
            <w:vAlign w:val="center"/>
          </w:tcPr>
          <w:p w14:paraId="63E8208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上料台1、2轨至预氧化轨道抛光、整理光滑。     </w:t>
            </w:r>
          </w:p>
        </w:tc>
        <w:tc>
          <w:tcPr>
            <w:tcW w:w="2150" w:type="dxa"/>
            <w:shd w:val="clear" w:color="auto" w:fill="auto"/>
            <w:vAlign w:val="center"/>
          </w:tcPr>
          <w:p w14:paraId="2AD626E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07D2B8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72B4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26EA44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w:t>
            </w:r>
          </w:p>
        </w:tc>
        <w:tc>
          <w:tcPr>
            <w:tcW w:w="5847" w:type="dxa"/>
            <w:vAlign w:val="center"/>
          </w:tcPr>
          <w:p w14:paraId="6FED0A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上料台2轨更换接近开关2个。</w:t>
            </w:r>
          </w:p>
        </w:tc>
        <w:tc>
          <w:tcPr>
            <w:tcW w:w="2150" w:type="dxa"/>
            <w:vAlign w:val="center"/>
          </w:tcPr>
          <w:p w14:paraId="0A166802">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接近开关灵活有效</w:t>
            </w:r>
          </w:p>
        </w:tc>
        <w:tc>
          <w:tcPr>
            <w:tcW w:w="1330" w:type="dxa"/>
            <w:shd w:val="clear" w:color="auto" w:fill="auto"/>
            <w:vAlign w:val="center"/>
          </w:tcPr>
          <w:p w14:paraId="519F0EF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1BA0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9C0B60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6</w:t>
            </w:r>
          </w:p>
        </w:tc>
        <w:tc>
          <w:tcPr>
            <w:tcW w:w="5847" w:type="dxa"/>
            <w:vAlign w:val="center"/>
          </w:tcPr>
          <w:p w14:paraId="1EF90A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全面检修预氧化炉，更换损坏或影响使用的导轨、推链、推头、加热炉丝、挡板、压板及出料链条等部件。炉门保温棉换新，清理炉底。炉口轨道整修平齐。</w:t>
            </w:r>
          </w:p>
        </w:tc>
        <w:tc>
          <w:tcPr>
            <w:tcW w:w="2150" w:type="dxa"/>
            <w:shd w:val="clear" w:color="auto" w:fill="auto"/>
            <w:vAlign w:val="center"/>
          </w:tcPr>
          <w:p w14:paraId="20DF0EE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1AB16F3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预氧化炉</w:t>
            </w:r>
          </w:p>
        </w:tc>
      </w:tr>
      <w:tr w14:paraId="400D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2FBEB4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7</w:t>
            </w:r>
          </w:p>
        </w:tc>
        <w:tc>
          <w:tcPr>
            <w:tcW w:w="5847" w:type="dxa"/>
            <w:vAlign w:val="center"/>
          </w:tcPr>
          <w:p w14:paraId="06EADD7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换新件及数量：导轨4根（前后端及两侧倒斜角），加热炉丝4件，进出料炉门升降滚轮各4套，进料推链1条，推头联接销1件，推头1件，进出料门NSK轴承4件，炉门保温棉2套，炉顶风扇1件。拖链固定接头1个，预氧化限位杆1根。</w:t>
            </w:r>
          </w:p>
        </w:tc>
        <w:tc>
          <w:tcPr>
            <w:tcW w:w="2150" w:type="dxa"/>
            <w:shd w:val="clear" w:color="auto" w:fill="auto"/>
            <w:vAlign w:val="center"/>
          </w:tcPr>
          <w:p w14:paraId="3AF240C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shd w:val="clear" w:color="auto" w:fill="auto"/>
            <w:vAlign w:val="center"/>
          </w:tcPr>
          <w:p w14:paraId="0F7CAC9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预氧化炉</w:t>
            </w:r>
          </w:p>
        </w:tc>
      </w:tr>
      <w:tr w14:paraId="6A7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433C5F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8</w:t>
            </w:r>
          </w:p>
        </w:tc>
        <w:tc>
          <w:tcPr>
            <w:tcW w:w="5847" w:type="dxa"/>
            <w:vAlign w:val="center"/>
          </w:tcPr>
          <w:p w14:paraId="1A4E62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位置调整固定。液压油管全部换新。</w:t>
            </w:r>
          </w:p>
        </w:tc>
        <w:tc>
          <w:tcPr>
            <w:tcW w:w="2150" w:type="dxa"/>
            <w:vAlign w:val="center"/>
          </w:tcPr>
          <w:p w14:paraId="2688463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无漏油</w:t>
            </w:r>
          </w:p>
        </w:tc>
        <w:tc>
          <w:tcPr>
            <w:tcW w:w="1330" w:type="dxa"/>
            <w:vAlign w:val="center"/>
          </w:tcPr>
          <w:p w14:paraId="174C6CB9">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6776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1FC3014">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9</w:t>
            </w:r>
          </w:p>
        </w:tc>
        <w:tc>
          <w:tcPr>
            <w:tcW w:w="5847" w:type="dxa"/>
            <w:vAlign w:val="center"/>
          </w:tcPr>
          <w:p w14:paraId="045D376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装料台拉链拉头换新1套。</w:t>
            </w:r>
          </w:p>
        </w:tc>
        <w:tc>
          <w:tcPr>
            <w:tcW w:w="2150" w:type="dxa"/>
            <w:shd w:val="clear" w:color="auto" w:fill="auto"/>
            <w:vAlign w:val="center"/>
          </w:tcPr>
          <w:p w14:paraId="5D10E3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0388CA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79D7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0EE80B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10</w:t>
            </w:r>
          </w:p>
        </w:tc>
        <w:tc>
          <w:tcPr>
            <w:tcW w:w="5847" w:type="dxa"/>
            <w:vAlign w:val="center"/>
          </w:tcPr>
          <w:p w14:paraId="107D236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KROM（霍科德）点火烧嘴ZA1-K换新2件。</w:t>
            </w:r>
          </w:p>
        </w:tc>
        <w:tc>
          <w:tcPr>
            <w:tcW w:w="2150" w:type="dxa"/>
            <w:vAlign w:val="center"/>
          </w:tcPr>
          <w:p w14:paraId="00670A0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DD3B55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4F7E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6A974C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11</w:t>
            </w:r>
          </w:p>
        </w:tc>
        <w:tc>
          <w:tcPr>
            <w:tcW w:w="5847" w:type="dxa"/>
            <w:vAlign w:val="center"/>
          </w:tcPr>
          <w:p w14:paraId="0473AF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KROM（霍科德）点火控制器IFS135B-3/1/1T换新2件。</w:t>
            </w:r>
          </w:p>
        </w:tc>
        <w:tc>
          <w:tcPr>
            <w:tcW w:w="2150" w:type="dxa"/>
            <w:shd w:val="clear" w:color="auto" w:fill="auto"/>
            <w:vAlign w:val="center"/>
          </w:tcPr>
          <w:p w14:paraId="336F083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21A9214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2DD6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67410E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12</w:t>
            </w:r>
          </w:p>
        </w:tc>
        <w:tc>
          <w:tcPr>
            <w:tcW w:w="5847" w:type="dxa"/>
            <w:vAlign w:val="center"/>
          </w:tcPr>
          <w:p w14:paraId="129D135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液压升降台更换铜套1、液压缸1个、高压管2根、滑动滚轮8个、销轴4根、电控系统1套、主体框架1个、液压缸销轴1套。</w:t>
            </w:r>
          </w:p>
        </w:tc>
        <w:tc>
          <w:tcPr>
            <w:tcW w:w="2150" w:type="dxa"/>
            <w:vAlign w:val="center"/>
          </w:tcPr>
          <w:p w14:paraId="5AB957C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5EEF7F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35CC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ED7C52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13</w:t>
            </w:r>
          </w:p>
        </w:tc>
        <w:tc>
          <w:tcPr>
            <w:tcW w:w="5847" w:type="dxa"/>
            <w:vAlign w:val="center"/>
          </w:tcPr>
          <w:p w14:paraId="0552B6D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底升降台平台炉砖部分更换，重砌。</w:t>
            </w:r>
          </w:p>
        </w:tc>
        <w:tc>
          <w:tcPr>
            <w:tcW w:w="2150" w:type="dxa"/>
            <w:vAlign w:val="center"/>
          </w:tcPr>
          <w:p w14:paraId="6C6448B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升降台导轨面水平度2±0.5mm </w:t>
            </w:r>
          </w:p>
        </w:tc>
        <w:tc>
          <w:tcPr>
            <w:tcW w:w="1330" w:type="dxa"/>
            <w:vAlign w:val="center"/>
          </w:tcPr>
          <w:p w14:paraId="27F21DD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2D26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4D0DE2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14</w:t>
            </w:r>
          </w:p>
        </w:tc>
        <w:tc>
          <w:tcPr>
            <w:tcW w:w="5847" w:type="dxa"/>
            <w:vAlign w:val="center"/>
          </w:tcPr>
          <w:p w14:paraId="678490F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重砌主炉的3个中门，更换25/20钢质链条连接板4块、连接销及挡片8套、提升链条5套、中门压板18个及波纹管5件。</w:t>
            </w:r>
          </w:p>
        </w:tc>
        <w:tc>
          <w:tcPr>
            <w:tcW w:w="2150" w:type="dxa"/>
            <w:vAlign w:val="center"/>
          </w:tcPr>
          <w:p w14:paraId="40F502A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左右位置保证中门与门口中心偏差＜10mm</w:t>
            </w:r>
          </w:p>
        </w:tc>
        <w:tc>
          <w:tcPr>
            <w:tcW w:w="1330" w:type="dxa"/>
            <w:vAlign w:val="center"/>
          </w:tcPr>
          <w:p w14:paraId="2597597D">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1966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3322512">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15</w:t>
            </w:r>
          </w:p>
        </w:tc>
        <w:tc>
          <w:tcPr>
            <w:tcW w:w="5847" w:type="dxa"/>
            <w:vAlign w:val="center"/>
          </w:tcPr>
          <w:p w14:paraId="5A902DE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所有中门焊点部位重新密焊（尤其升降杆碰触的耐热钢片），炉门电动机支座补焊加固。整体更换中门3个。</w:t>
            </w:r>
          </w:p>
        </w:tc>
        <w:tc>
          <w:tcPr>
            <w:tcW w:w="2150" w:type="dxa"/>
            <w:vAlign w:val="center"/>
          </w:tcPr>
          <w:p w14:paraId="5358202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与炉墙贴合面，砖面与门框表面高度差2~3mm,砖面低于耐热钢面2~3mm</w:t>
            </w:r>
          </w:p>
        </w:tc>
        <w:tc>
          <w:tcPr>
            <w:tcW w:w="1330" w:type="dxa"/>
            <w:vAlign w:val="center"/>
          </w:tcPr>
          <w:p w14:paraId="639E75D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57DE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7907DD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16</w:t>
            </w:r>
          </w:p>
        </w:tc>
        <w:tc>
          <w:tcPr>
            <w:tcW w:w="5847" w:type="dxa"/>
            <w:vAlign w:val="center"/>
          </w:tcPr>
          <w:p w14:paraId="20B62B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更换中门上限位杆4根。</w:t>
            </w:r>
          </w:p>
        </w:tc>
        <w:tc>
          <w:tcPr>
            <w:tcW w:w="2150" w:type="dxa"/>
            <w:vAlign w:val="center"/>
          </w:tcPr>
          <w:p w14:paraId="4BB7AB2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安全限位顶杆运动灵活，无卡阻和异响</w:t>
            </w:r>
          </w:p>
        </w:tc>
        <w:tc>
          <w:tcPr>
            <w:tcW w:w="1330" w:type="dxa"/>
            <w:vAlign w:val="center"/>
          </w:tcPr>
          <w:p w14:paraId="3C909B7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3F4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1A896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17</w:t>
            </w:r>
          </w:p>
        </w:tc>
        <w:tc>
          <w:tcPr>
            <w:tcW w:w="5847" w:type="dxa"/>
            <w:vAlign w:val="center"/>
          </w:tcPr>
          <w:p w14:paraId="5FD6D63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更换炉体内碳化硅直导轨26块：高温扩散至低温扩散处8块，低温扩散至油池处6块，加热室到强渗区7块，压淬室5块。</w:t>
            </w:r>
          </w:p>
        </w:tc>
        <w:tc>
          <w:tcPr>
            <w:tcW w:w="2150" w:type="dxa"/>
            <w:vAlign w:val="center"/>
          </w:tcPr>
          <w:p w14:paraId="72DE210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对接平滑，无凸阶</w:t>
            </w:r>
          </w:p>
          <w:p w14:paraId="181994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横向水平误差≤1mm</w:t>
            </w:r>
          </w:p>
          <w:p w14:paraId="07CF108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中间导轨比两边导轨低1±0.5mm</w:t>
            </w:r>
          </w:p>
          <w:p w14:paraId="7B21BAE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导轨在砖槽内纵向移动自由</w:t>
            </w:r>
          </w:p>
        </w:tc>
        <w:tc>
          <w:tcPr>
            <w:tcW w:w="1330" w:type="dxa"/>
            <w:vAlign w:val="center"/>
          </w:tcPr>
          <w:p w14:paraId="13911F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B5F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A3DCF6E">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18</w:t>
            </w:r>
          </w:p>
        </w:tc>
        <w:tc>
          <w:tcPr>
            <w:tcW w:w="5847" w:type="dxa"/>
            <w:vAlign w:val="center"/>
          </w:tcPr>
          <w:p w14:paraId="5E5F8E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更换炉体内C型导轨中的24件，其余（强渗室进料门、出料门，低温扩散室）检修加固处理。C型导轨应包含配套的耐热钢销子和垫片等。</w:t>
            </w:r>
          </w:p>
        </w:tc>
        <w:tc>
          <w:tcPr>
            <w:tcW w:w="2150" w:type="dxa"/>
            <w:vAlign w:val="center"/>
          </w:tcPr>
          <w:p w14:paraId="2C996D8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型链轨对接处，工作面尖角毛刺打磨平滑，接头平整无台阶,对接间隙1 mm</w:t>
            </w:r>
          </w:p>
        </w:tc>
        <w:tc>
          <w:tcPr>
            <w:tcW w:w="1330" w:type="dxa"/>
            <w:vAlign w:val="center"/>
          </w:tcPr>
          <w:p w14:paraId="7D2BC44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6808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AE25A49">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19</w:t>
            </w:r>
          </w:p>
        </w:tc>
        <w:tc>
          <w:tcPr>
            <w:tcW w:w="5847" w:type="dxa"/>
            <w:vAlign w:val="center"/>
          </w:tcPr>
          <w:p w14:paraId="7C2E5D0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更换炉体内导向砖20块、V型砖5块、方导轨50块、抗渗碳砖100块、高铝砖120块。</w:t>
            </w:r>
          </w:p>
        </w:tc>
        <w:tc>
          <w:tcPr>
            <w:tcW w:w="2150" w:type="dxa"/>
            <w:vAlign w:val="center"/>
          </w:tcPr>
          <w:p w14:paraId="04DE24F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在双轨末端，两轨料盘中心相差30±5mm</w:t>
            </w:r>
          </w:p>
        </w:tc>
        <w:tc>
          <w:tcPr>
            <w:tcW w:w="1330" w:type="dxa"/>
            <w:vAlign w:val="center"/>
          </w:tcPr>
          <w:p w14:paraId="728229C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6E5E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8E32E3E">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20</w:t>
            </w:r>
          </w:p>
        </w:tc>
        <w:tc>
          <w:tcPr>
            <w:tcW w:w="5847" w:type="dxa"/>
            <w:vAlign w:val="center"/>
          </w:tcPr>
          <w:p w14:paraId="0F01294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炉体12个观察窗整修，换新3个。</w:t>
            </w:r>
          </w:p>
        </w:tc>
        <w:tc>
          <w:tcPr>
            <w:tcW w:w="2150" w:type="dxa"/>
            <w:vAlign w:val="center"/>
          </w:tcPr>
          <w:p w14:paraId="0BED8F4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做到开关门顺畅、观测清晰和密封有效。</w:t>
            </w:r>
          </w:p>
        </w:tc>
        <w:tc>
          <w:tcPr>
            <w:tcW w:w="1330" w:type="dxa"/>
            <w:vAlign w:val="center"/>
          </w:tcPr>
          <w:p w14:paraId="707F5FB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1A78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C7012F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21</w:t>
            </w:r>
          </w:p>
        </w:tc>
        <w:tc>
          <w:tcPr>
            <w:tcW w:w="5847" w:type="dxa"/>
            <w:vAlign w:val="center"/>
          </w:tcPr>
          <w:p w14:paraId="46629C0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更换ZG1Cr25Ni20材质的高温推链3条，高温推链推头3件，图号03.11.08.05。其中，20节高温推链条2条、25节高温推链1条，L-615推头1件，L-515推头2件。更换上、下压轮各3件，更换链盒3处。</w:t>
            </w:r>
          </w:p>
        </w:tc>
        <w:tc>
          <w:tcPr>
            <w:tcW w:w="2150" w:type="dxa"/>
            <w:vAlign w:val="center"/>
          </w:tcPr>
          <w:p w14:paraId="5AEB264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33B9474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0812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933457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22</w:t>
            </w:r>
          </w:p>
        </w:tc>
        <w:tc>
          <w:tcPr>
            <w:tcW w:w="5847" w:type="dxa"/>
            <w:vAlign w:val="center"/>
          </w:tcPr>
          <w:p w14:paraId="7F6E954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更换2520材质的L-2203型电动推杆2件含轴承及密封，更换L-350型电动推杆推头4件。</w:t>
            </w:r>
          </w:p>
        </w:tc>
        <w:tc>
          <w:tcPr>
            <w:tcW w:w="2150" w:type="dxa"/>
            <w:shd w:val="clear" w:color="auto" w:fill="auto"/>
            <w:vAlign w:val="center"/>
          </w:tcPr>
          <w:p w14:paraId="7AA08A7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0C3B465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17CC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03B3B5">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23</w:t>
            </w:r>
          </w:p>
        </w:tc>
        <w:tc>
          <w:tcPr>
            <w:tcW w:w="5847" w:type="dxa"/>
            <w:vAlign w:val="center"/>
          </w:tcPr>
          <w:p w14:paraId="6D70567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更换TXW01.01 L=1757型后限位顶杆5件及垫片8件。</w:t>
            </w:r>
          </w:p>
        </w:tc>
        <w:tc>
          <w:tcPr>
            <w:tcW w:w="2150" w:type="dxa"/>
            <w:vAlign w:val="center"/>
          </w:tcPr>
          <w:p w14:paraId="2B2438D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后限位杆运动灵活，无卡阻和异响。</w:t>
            </w:r>
          </w:p>
        </w:tc>
        <w:tc>
          <w:tcPr>
            <w:tcW w:w="1330" w:type="dxa"/>
            <w:vAlign w:val="center"/>
          </w:tcPr>
          <w:p w14:paraId="53A737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7CF8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EF9515">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24</w:t>
            </w:r>
          </w:p>
        </w:tc>
        <w:tc>
          <w:tcPr>
            <w:tcW w:w="5847" w:type="dxa"/>
            <w:vAlign w:val="center"/>
          </w:tcPr>
          <w:p w14:paraId="1760F01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各炉门口、炉顶，全部更换各炉门口的炉门衬和保温砖、保温棉，炉顶不漏火。加热区炉膛及其进料口重砌，扩散区检修门炉顶一处侧墙重砌，油槽进料口顶部重砌，换斧型砖150块、保温砖400块、耐火泥浆15桶。</w:t>
            </w:r>
          </w:p>
        </w:tc>
        <w:tc>
          <w:tcPr>
            <w:tcW w:w="2150" w:type="dxa"/>
            <w:vAlign w:val="center"/>
          </w:tcPr>
          <w:p w14:paraId="66A656A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门口高/宽+5/0mm 门口中心偏差&lt;2mm炉墙灰缝1-1.5mm</w:t>
            </w:r>
          </w:p>
        </w:tc>
        <w:tc>
          <w:tcPr>
            <w:tcW w:w="1330" w:type="dxa"/>
            <w:vAlign w:val="center"/>
          </w:tcPr>
          <w:p w14:paraId="0698961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EFF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AAA60A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25</w:t>
            </w:r>
          </w:p>
        </w:tc>
        <w:tc>
          <w:tcPr>
            <w:tcW w:w="5847" w:type="dxa"/>
            <w:vAlign w:val="center"/>
          </w:tcPr>
          <w:p w14:paraId="174EBCA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全面清理炉内废气燃烧管及各测温、定碳管道内碳黑、灰尘等杂物，保证出气通畅。换废气排放口火嘴3件，换气氛滴注管5件。</w:t>
            </w:r>
          </w:p>
        </w:tc>
        <w:tc>
          <w:tcPr>
            <w:tcW w:w="2150" w:type="dxa"/>
            <w:vAlign w:val="center"/>
          </w:tcPr>
          <w:p w14:paraId="079578A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62529F5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653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2F8D4A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26</w:t>
            </w:r>
          </w:p>
        </w:tc>
        <w:tc>
          <w:tcPr>
            <w:tcW w:w="5847" w:type="dxa"/>
            <w:vAlign w:val="center"/>
          </w:tcPr>
          <w:p w14:paraId="0E2080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主炉电动推杆冷却油管密封焊。</w:t>
            </w:r>
          </w:p>
        </w:tc>
        <w:tc>
          <w:tcPr>
            <w:tcW w:w="2150" w:type="dxa"/>
            <w:vAlign w:val="center"/>
          </w:tcPr>
          <w:p w14:paraId="4EA518A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无渗漏</w:t>
            </w:r>
          </w:p>
        </w:tc>
        <w:tc>
          <w:tcPr>
            <w:tcW w:w="1330" w:type="dxa"/>
            <w:vAlign w:val="center"/>
          </w:tcPr>
          <w:p w14:paraId="778D4E0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52EC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B3B827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27</w:t>
            </w:r>
          </w:p>
        </w:tc>
        <w:tc>
          <w:tcPr>
            <w:tcW w:w="5847" w:type="dxa"/>
            <w:vAlign w:val="center"/>
          </w:tcPr>
          <w:p w14:paraId="5E802C0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全面检查并清理炉顶所有加热元件总成，烧蚀的接线端换新件，外套管损伤严重的废弃，测试辐射管管芯电阻值及其与外套管的绝缘电阻值，数值异常的废弃，合格的外套管和辐射管管芯组合为整套。回装后的加热元件总成不得漏火漏气，接线端子紧固良好，防护罩补齐螺栓并涂刷黄色警示漆。提供全新7.92kW的辐射管总成25套。辐射管的连接线及铜鼻子换新40段。</w:t>
            </w:r>
          </w:p>
        </w:tc>
        <w:tc>
          <w:tcPr>
            <w:tcW w:w="2150" w:type="dxa"/>
            <w:vAlign w:val="center"/>
          </w:tcPr>
          <w:p w14:paraId="47BAC52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加热元件与加热电缆连接牢固，中间部分置于辐射管边沿以下,线顶端与加热罩留足够膨胀间隙≥50mm，</w:t>
            </w:r>
          </w:p>
        </w:tc>
        <w:tc>
          <w:tcPr>
            <w:tcW w:w="1330" w:type="dxa"/>
            <w:vAlign w:val="center"/>
          </w:tcPr>
          <w:p w14:paraId="79798CF6">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加热元件</w:t>
            </w:r>
          </w:p>
        </w:tc>
      </w:tr>
      <w:tr w14:paraId="20A4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E68C34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28</w:t>
            </w:r>
          </w:p>
        </w:tc>
        <w:tc>
          <w:tcPr>
            <w:tcW w:w="5847" w:type="dxa"/>
            <w:vAlign w:val="center"/>
          </w:tcPr>
          <w:p w14:paraId="649E40B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修理高温搅拌风扇7套：全部拆卸检修并做动平衡测试，相应附件换新：SKF轴承14件、风扇隔套7件、骨架油封14件、氟橡胶骨架轴封7件、聚四氟乙烯密封带30卷、O形橡胶密封圈21件和硅酸铝保温毡7套。 </w:t>
            </w:r>
          </w:p>
        </w:tc>
        <w:tc>
          <w:tcPr>
            <w:tcW w:w="2150" w:type="dxa"/>
            <w:vAlign w:val="center"/>
          </w:tcPr>
          <w:p w14:paraId="674EED8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31C2229">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高温风扇包</w:t>
            </w:r>
          </w:p>
        </w:tc>
      </w:tr>
      <w:tr w14:paraId="58E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F227D7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29</w:t>
            </w:r>
          </w:p>
        </w:tc>
        <w:tc>
          <w:tcPr>
            <w:tcW w:w="5847" w:type="dxa"/>
            <w:vAlign w:val="center"/>
          </w:tcPr>
          <w:p w14:paraId="753361B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换新高温搅拌风扇3台，支架2套。</w:t>
            </w:r>
          </w:p>
        </w:tc>
        <w:tc>
          <w:tcPr>
            <w:tcW w:w="2150" w:type="dxa"/>
            <w:vAlign w:val="center"/>
          </w:tcPr>
          <w:p w14:paraId="0A17134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shd w:val="clear" w:color="auto" w:fill="auto"/>
            <w:vAlign w:val="center"/>
          </w:tcPr>
          <w:p w14:paraId="5A7A968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高温风扇包</w:t>
            </w:r>
          </w:p>
        </w:tc>
      </w:tr>
      <w:tr w14:paraId="552A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A8E0C8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30</w:t>
            </w:r>
          </w:p>
        </w:tc>
        <w:tc>
          <w:tcPr>
            <w:tcW w:w="5847" w:type="dxa"/>
            <w:vAlign w:val="center"/>
          </w:tcPr>
          <w:p w14:paraId="7A717E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压淬保温室炉膛及出料炉门口均重砌（材质SZ6-N2标准抗渗碳砖），更换炉门口石墨盘根，消除炉口漏火。</w:t>
            </w:r>
          </w:p>
        </w:tc>
        <w:tc>
          <w:tcPr>
            <w:tcW w:w="2150" w:type="dxa"/>
            <w:vAlign w:val="center"/>
          </w:tcPr>
          <w:p w14:paraId="5CEF861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门口高/宽+5/0mm 门口中心偏差&lt;2mm炉墙灰缝1-1.5mm</w:t>
            </w:r>
          </w:p>
        </w:tc>
        <w:tc>
          <w:tcPr>
            <w:tcW w:w="1330" w:type="dxa"/>
            <w:vAlign w:val="center"/>
          </w:tcPr>
          <w:p w14:paraId="14191A64">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867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73" w:type="dxa"/>
            <w:vAlign w:val="center"/>
          </w:tcPr>
          <w:p w14:paraId="08918132">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31</w:t>
            </w:r>
          </w:p>
        </w:tc>
        <w:tc>
          <w:tcPr>
            <w:tcW w:w="5847" w:type="dxa"/>
            <w:vAlign w:val="center"/>
          </w:tcPr>
          <w:p w14:paraId="2628473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检查加固底升降平台底座、电机、齿轮及齿条等。更换底升降台的齿轮与齿条1套、上气动限位顶杆1套、后电动推杆2个、底升降立杆1个（顶头为加长型）底升降平台1套、波纹管1个。</w:t>
            </w:r>
          </w:p>
        </w:tc>
        <w:tc>
          <w:tcPr>
            <w:tcW w:w="2150" w:type="dxa"/>
            <w:vAlign w:val="center"/>
          </w:tcPr>
          <w:p w14:paraId="12F36C0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彻底消除脱落，杜绝底升降处漏火，确保动作平稳不卡顿。</w:t>
            </w:r>
          </w:p>
        </w:tc>
        <w:tc>
          <w:tcPr>
            <w:tcW w:w="1330" w:type="dxa"/>
            <w:vAlign w:val="center"/>
          </w:tcPr>
          <w:p w14:paraId="41D7195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4AA2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50DBD4">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32</w:t>
            </w:r>
          </w:p>
        </w:tc>
        <w:tc>
          <w:tcPr>
            <w:tcW w:w="5847" w:type="dxa"/>
            <w:vAlign w:val="center"/>
          </w:tcPr>
          <w:p w14:paraId="0E85088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炉门升降机构全面拆解检修，3个轴承换新为SKF，销轴、连杆换新2套。</w:t>
            </w:r>
          </w:p>
        </w:tc>
        <w:tc>
          <w:tcPr>
            <w:tcW w:w="2150" w:type="dxa"/>
            <w:shd w:val="clear" w:color="auto" w:fill="auto"/>
            <w:vAlign w:val="center"/>
          </w:tcPr>
          <w:p w14:paraId="6FECE5D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55D1F7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612C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6925B4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33</w:t>
            </w:r>
          </w:p>
        </w:tc>
        <w:tc>
          <w:tcPr>
            <w:tcW w:w="5847" w:type="dxa"/>
            <w:vAlign w:val="center"/>
          </w:tcPr>
          <w:p w14:paraId="1A5333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出料点火嘴及点火控制器、变压器换新各2套，气动三联件换新1套，压紧碟簧换新2套。</w:t>
            </w:r>
          </w:p>
        </w:tc>
        <w:tc>
          <w:tcPr>
            <w:tcW w:w="2150" w:type="dxa"/>
            <w:vAlign w:val="center"/>
          </w:tcPr>
          <w:p w14:paraId="3D0F011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3B840EA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5B5C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5B1B41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34</w:t>
            </w:r>
          </w:p>
        </w:tc>
        <w:tc>
          <w:tcPr>
            <w:tcW w:w="5847" w:type="dxa"/>
            <w:vAlign w:val="center"/>
          </w:tcPr>
          <w:p w14:paraId="4B90005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取料机械手线路换新1套，涉及侧滑轮、销轴、轴承、控制盒按钮等附件。</w:t>
            </w:r>
          </w:p>
        </w:tc>
        <w:tc>
          <w:tcPr>
            <w:tcW w:w="2150" w:type="dxa"/>
            <w:vAlign w:val="center"/>
          </w:tcPr>
          <w:p w14:paraId="5930C25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362AB4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B6C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F735AD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35</w:t>
            </w:r>
          </w:p>
        </w:tc>
        <w:tc>
          <w:tcPr>
            <w:tcW w:w="5847" w:type="dxa"/>
            <w:vAlign w:val="center"/>
          </w:tcPr>
          <w:p w14:paraId="0F4B00B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将压淬循环油泵位置调整，从地坑调整至地面。</w:t>
            </w:r>
          </w:p>
        </w:tc>
        <w:tc>
          <w:tcPr>
            <w:tcW w:w="2150" w:type="dxa"/>
            <w:vAlign w:val="center"/>
          </w:tcPr>
          <w:p w14:paraId="0CFD4875">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恢复原有功能</w:t>
            </w:r>
          </w:p>
        </w:tc>
        <w:tc>
          <w:tcPr>
            <w:tcW w:w="1330" w:type="dxa"/>
            <w:vAlign w:val="center"/>
          </w:tcPr>
          <w:p w14:paraId="70F84F3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29A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6B2536D">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36</w:t>
            </w:r>
          </w:p>
        </w:tc>
        <w:tc>
          <w:tcPr>
            <w:tcW w:w="5847" w:type="dxa"/>
            <w:vAlign w:val="center"/>
          </w:tcPr>
          <w:p w14:paraId="4FAE61D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压淬室活动门更换。活动门自来水冷却水管路更换材质为不锈钢。</w:t>
            </w:r>
          </w:p>
        </w:tc>
        <w:tc>
          <w:tcPr>
            <w:tcW w:w="2150" w:type="dxa"/>
            <w:vAlign w:val="center"/>
          </w:tcPr>
          <w:p w14:paraId="748C54D5">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无堵塞，降温有效</w:t>
            </w:r>
          </w:p>
        </w:tc>
        <w:tc>
          <w:tcPr>
            <w:tcW w:w="1330" w:type="dxa"/>
            <w:vAlign w:val="center"/>
          </w:tcPr>
          <w:p w14:paraId="78B459A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45A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E4FF5A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37</w:t>
            </w:r>
          </w:p>
        </w:tc>
        <w:tc>
          <w:tcPr>
            <w:tcW w:w="5847" w:type="dxa"/>
            <w:vAlign w:val="center"/>
          </w:tcPr>
          <w:p w14:paraId="796E8E2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炉门压紧机构1套</w:t>
            </w:r>
          </w:p>
        </w:tc>
        <w:tc>
          <w:tcPr>
            <w:tcW w:w="2150" w:type="dxa"/>
            <w:vAlign w:val="center"/>
          </w:tcPr>
          <w:p w14:paraId="69E722A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4C9550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1819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B39F91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38</w:t>
            </w:r>
          </w:p>
        </w:tc>
        <w:tc>
          <w:tcPr>
            <w:tcW w:w="5847" w:type="dxa"/>
            <w:vAlign w:val="center"/>
          </w:tcPr>
          <w:p w14:paraId="6589885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部拆卸清洗机的升降平台、牵引拉链、导向槽轨、进料推杆总成、喷淋口、油水分离等部件，对变形、损坏或影响使用的换新件（升降架总成1套、浮球1件、加热管12根、Q235材质的碱水喷淋头20个、进料推杆总成滚轮和轴12件、撇油器1件等）。</w:t>
            </w:r>
          </w:p>
        </w:tc>
        <w:tc>
          <w:tcPr>
            <w:tcW w:w="2150" w:type="dxa"/>
            <w:vAlign w:val="center"/>
          </w:tcPr>
          <w:p w14:paraId="47FFCBF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1CD048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F2D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C60079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39</w:t>
            </w:r>
          </w:p>
        </w:tc>
        <w:tc>
          <w:tcPr>
            <w:tcW w:w="5847" w:type="dxa"/>
            <w:vAlign w:val="center"/>
          </w:tcPr>
          <w:p w14:paraId="4C03F05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进出料门和中门及三者附属件（导轨、支架等）全部换新，升降平台2根链条换新。</w:t>
            </w:r>
          </w:p>
        </w:tc>
        <w:tc>
          <w:tcPr>
            <w:tcW w:w="2150" w:type="dxa"/>
            <w:vAlign w:val="center"/>
          </w:tcPr>
          <w:p w14:paraId="292932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4ECFC57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17C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E5D469">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40</w:t>
            </w:r>
          </w:p>
        </w:tc>
        <w:tc>
          <w:tcPr>
            <w:tcW w:w="5847" w:type="dxa"/>
            <w:vAlign w:val="center"/>
          </w:tcPr>
          <w:p w14:paraId="0D28773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喷淋泵1台、油水分离器循环泵1台，行程开关4个，过滤芯1件、SKF轴承6件。</w:t>
            </w:r>
          </w:p>
        </w:tc>
        <w:tc>
          <w:tcPr>
            <w:tcW w:w="2150" w:type="dxa"/>
            <w:vAlign w:val="center"/>
          </w:tcPr>
          <w:p w14:paraId="1BE8DEF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4EB149D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482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FC73C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41</w:t>
            </w:r>
          </w:p>
        </w:tc>
        <w:tc>
          <w:tcPr>
            <w:tcW w:w="5847" w:type="dxa"/>
            <w:vAlign w:val="center"/>
          </w:tcPr>
          <w:p w14:paraId="2AF31B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检修清洗机至回火炉的推杆托架、推头等部位，更换推杆推架1件、推头及连接件1套。</w:t>
            </w:r>
          </w:p>
        </w:tc>
        <w:tc>
          <w:tcPr>
            <w:tcW w:w="2150" w:type="dxa"/>
            <w:shd w:val="clear" w:color="auto" w:fill="auto"/>
            <w:vAlign w:val="center"/>
          </w:tcPr>
          <w:p w14:paraId="1CAF7E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434B85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03F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68F026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42</w:t>
            </w:r>
          </w:p>
        </w:tc>
        <w:tc>
          <w:tcPr>
            <w:tcW w:w="5847" w:type="dxa"/>
            <w:vAlign w:val="center"/>
          </w:tcPr>
          <w:p w14:paraId="495369B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清理碱水槽和清水槽油污。</w:t>
            </w:r>
          </w:p>
        </w:tc>
        <w:tc>
          <w:tcPr>
            <w:tcW w:w="2150" w:type="dxa"/>
            <w:vAlign w:val="center"/>
          </w:tcPr>
          <w:p w14:paraId="588FAF2D">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槽内清洁无杂物</w:t>
            </w:r>
          </w:p>
        </w:tc>
        <w:tc>
          <w:tcPr>
            <w:tcW w:w="1330" w:type="dxa"/>
            <w:vAlign w:val="center"/>
          </w:tcPr>
          <w:p w14:paraId="416B637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2580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E4929A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43</w:t>
            </w:r>
          </w:p>
        </w:tc>
        <w:tc>
          <w:tcPr>
            <w:tcW w:w="5847" w:type="dxa"/>
            <w:vAlign w:val="center"/>
          </w:tcPr>
          <w:p w14:paraId="0E10853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全面检查回火炉的加热管、推头、推杆托架和限位器固定螺栓等，对损坏或影响使用的换新件（10件：加热管5支、推头1件、导向轮1件及推杆托架2件，行程开关3件）。</w:t>
            </w:r>
          </w:p>
        </w:tc>
        <w:tc>
          <w:tcPr>
            <w:tcW w:w="2150" w:type="dxa"/>
            <w:shd w:val="clear" w:color="auto" w:fill="auto"/>
            <w:vAlign w:val="center"/>
          </w:tcPr>
          <w:p w14:paraId="0BBB9B6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3053CE2B">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216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Align w:val="center"/>
          </w:tcPr>
          <w:p w14:paraId="723D9B00">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44</w:t>
            </w:r>
          </w:p>
        </w:tc>
        <w:tc>
          <w:tcPr>
            <w:tcW w:w="5847" w:type="dxa"/>
            <w:vAlign w:val="center"/>
          </w:tcPr>
          <w:p w14:paraId="37B9E9E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回火炉内滚动轴承全换新件，更换无油轴承80件、炉口两侧硅酸铝保温层1套。 </w:t>
            </w:r>
          </w:p>
        </w:tc>
        <w:tc>
          <w:tcPr>
            <w:tcW w:w="2150" w:type="dxa"/>
            <w:shd w:val="clear" w:color="auto" w:fill="auto"/>
            <w:vAlign w:val="center"/>
          </w:tcPr>
          <w:p w14:paraId="5BE6F19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3220A88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60B5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EB0602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45</w:t>
            </w:r>
          </w:p>
        </w:tc>
        <w:tc>
          <w:tcPr>
            <w:tcW w:w="5847" w:type="dxa"/>
            <w:vAlign w:val="center"/>
          </w:tcPr>
          <w:p w14:paraId="055033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清理回火炉，消除烟雾聚集现象，达到环保要求。</w:t>
            </w:r>
          </w:p>
        </w:tc>
        <w:tc>
          <w:tcPr>
            <w:tcW w:w="2150" w:type="dxa"/>
            <w:vAlign w:val="center"/>
          </w:tcPr>
          <w:p w14:paraId="031D5C33">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炉内清洁无油腻</w:t>
            </w:r>
          </w:p>
        </w:tc>
        <w:tc>
          <w:tcPr>
            <w:tcW w:w="1330" w:type="dxa"/>
            <w:vAlign w:val="center"/>
          </w:tcPr>
          <w:p w14:paraId="0C7FD92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1B1D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D3E1B0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46</w:t>
            </w:r>
          </w:p>
        </w:tc>
        <w:tc>
          <w:tcPr>
            <w:tcW w:w="5847" w:type="dxa"/>
            <w:vAlign w:val="center"/>
          </w:tcPr>
          <w:p w14:paraId="3927A87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检修油槽内的推链、推头等部位，全部更换淬火油输送管道上的滤网和滤芯。</w:t>
            </w:r>
          </w:p>
        </w:tc>
        <w:tc>
          <w:tcPr>
            <w:tcW w:w="2150" w:type="dxa"/>
            <w:vAlign w:val="center"/>
          </w:tcPr>
          <w:p w14:paraId="7A8DFA3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升降台升降运动平稳，无抖动</w:t>
            </w:r>
          </w:p>
        </w:tc>
        <w:tc>
          <w:tcPr>
            <w:tcW w:w="1330" w:type="dxa"/>
            <w:vAlign w:val="center"/>
          </w:tcPr>
          <w:p w14:paraId="0488231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163B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F4C81F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47</w:t>
            </w:r>
          </w:p>
        </w:tc>
        <w:tc>
          <w:tcPr>
            <w:tcW w:w="5847" w:type="dxa"/>
            <w:vAlign w:val="center"/>
          </w:tcPr>
          <w:p w14:paraId="0AE3B12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更换油槽搅拌风扇1套，更换油槽内推头及推链，搅拌器轴承轴封换新件。</w:t>
            </w:r>
          </w:p>
        </w:tc>
        <w:tc>
          <w:tcPr>
            <w:tcW w:w="2150" w:type="dxa"/>
            <w:vAlign w:val="center"/>
          </w:tcPr>
          <w:p w14:paraId="0DD943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137D91B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3413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1D70C1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48</w:t>
            </w:r>
          </w:p>
        </w:tc>
        <w:tc>
          <w:tcPr>
            <w:tcW w:w="5847" w:type="dxa"/>
            <w:vAlign w:val="center"/>
          </w:tcPr>
          <w:p w14:paraId="3D44CD8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更换直淬处检修门的密封盘根45米、保温棉和保温层。</w:t>
            </w:r>
          </w:p>
        </w:tc>
        <w:tc>
          <w:tcPr>
            <w:tcW w:w="2150" w:type="dxa"/>
            <w:vAlign w:val="center"/>
          </w:tcPr>
          <w:p w14:paraId="27E1DD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密封严无漏气</w:t>
            </w:r>
          </w:p>
        </w:tc>
        <w:tc>
          <w:tcPr>
            <w:tcW w:w="1330" w:type="dxa"/>
            <w:vAlign w:val="center"/>
          </w:tcPr>
          <w:p w14:paraId="671BF2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3C09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527AC38">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49</w:t>
            </w:r>
          </w:p>
        </w:tc>
        <w:tc>
          <w:tcPr>
            <w:tcW w:w="5847" w:type="dxa"/>
            <w:vAlign w:val="center"/>
          </w:tcPr>
          <w:p w14:paraId="07D7080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更换升降平台并找正处理。油槽底部过渡导轨更换调平。</w:t>
            </w:r>
          </w:p>
        </w:tc>
        <w:tc>
          <w:tcPr>
            <w:tcW w:w="2150" w:type="dxa"/>
            <w:vAlign w:val="center"/>
          </w:tcPr>
          <w:p w14:paraId="128E03D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升降台工作面与主炉SiC导轨面高度差2.5±0.5mm</w:t>
            </w:r>
          </w:p>
        </w:tc>
        <w:tc>
          <w:tcPr>
            <w:tcW w:w="1330" w:type="dxa"/>
            <w:vAlign w:val="center"/>
          </w:tcPr>
          <w:p w14:paraId="1F4CE8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0AAA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6CC5DC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50</w:t>
            </w:r>
          </w:p>
        </w:tc>
        <w:tc>
          <w:tcPr>
            <w:tcW w:w="5847" w:type="dxa"/>
            <w:vAlign w:val="center"/>
          </w:tcPr>
          <w:p w14:paraId="75E2CA6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清理油槽油泥</w:t>
            </w:r>
          </w:p>
        </w:tc>
        <w:tc>
          <w:tcPr>
            <w:tcW w:w="2150" w:type="dxa"/>
            <w:vAlign w:val="center"/>
          </w:tcPr>
          <w:p w14:paraId="4D0FD99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槽内清洁无杂物</w:t>
            </w:r>
          </w:p>
        </w:tc>
        <w:tc>
          <w:tcPr>
            <w:tcW w:w="1330" w:type="dxa"/>
            <w:vAlign w:val="center"/>
          </w:tcPr>
          <w:p w14:paraId="2DE25B1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7DE8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9AB622">
            <w:pPr>
              <w:numPr>
                <w:ilvl w:val="0"/>
                <w:numId w:val="0"/>
              </w:numPr>
              <w:ind w:left="0" w:leftChars="0" w:firstLine="0" w:firstLineChars="0"/>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51</w:t>
            </w:r>
          </w:p>
        </w:tc>
        <w:tc>
          <w:tcPr>
            <w:tcW w:w="5847" w:type="dxa"/>
            <w:vAlign w:val="center"/>
          </w:tcPr>
          <w:p w14:paraId="29A0615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机械手的升降齿轮齿条换新件1套。</w:t>
            </w:r>
          </w:p>
        </w:tc>
        <w:tc>
          <w:tcPr>
            <w:tcW w:w="2150" w:type="dxa"/>
            <w:shd w:val="clear" w:color="auto" w:fill="auto"/>
            <w:vAlign w:val="center"/>
          </w:tcPr>
          <w:p w14:paraId="1E99E07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1217A1E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309E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0495483">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52</w:t>
            </w:r>
          </w:p>
        </w:tc>
        <w:tc>
          <w:tcPr>
            <w:tcW w:w="5847" w:type="dxa"/>
            <w:vAlign w:val="center"/>
          </w:tcPr>
          <w:p w14:paraId="1C70F79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机械手的行走、垂直坦克链内电缆线全部更换为卡迪夫品牌新线，计500米。</w:t>
            </w:r>
          </w:p>
        </w:tc>
        <w:tc>
          <w:tcPr>
            <w:tcW w:w="2150" w:type="dxa"/>
            <w:shd w:val="clear" w:color="auto" w:fill="auto"/>
            <w:vAlign w:val="center"/>
          </w:tcPr>
          <w:p w14:paraId="4E36030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530607C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6A24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1B44C49">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53</w:t>
            </w:r>
          </w:p>
        </w:tc>
        <w:tc>
          <w:tcPr>
            <w:tcW w:w="5847" w:type="dxa"/>
            <w:vAlign w:val="center"/>
          </w:tcPr>
          <w:p w14:paraId="38391DA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机械手的夹紧气缸及销轴全部换新件。</w:t>
            </w:r>
          </w:p>
        </w:tc>
        <w:tc>
          <w:tcPr>
            <w:tcW w:w="2150" w:type="dxa"/>
            <w:vAlign w:val="center"/>
          </w:tcPr>
          <w:p w14:paraId="5ACCBAE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1E877CE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29F0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5FDE8EF">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54</w:t>
            </w:r>
          </w:p>
        </w:tc>
        <w:tc>
          <w:tcPr>
            <w:tcW w:w="5847" w:type="dxa"/>
            <w:vAlign w:val="center"/>
          </w:tcPr>
          <w:p w14:paraId="6930572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机械手接近开关2个，磁性开关2个，直线导轨2套，光栅2套。</w:t>
            </w:r>
          </w:p>
        </w:tc>
        <w:tc>
          <w:tcPr>
            <w:tcW w:w="2150" w:type="dxa"/>
            <w:vAlign w:val="center"/>
          </w:tcPr>
          <w:p w14:paraId="4F4A3B0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7EBBCBA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1FDA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000E750">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55</w:t>
            </w:r>
          </w:p>
        </w:tc>
        <w:tc>
          <w:tcPr>
            <w:tcW w:w="5847" w:type="dxa"/>
            <w:vAlign w:val="center"/>
          </w:tcPr>
          <w:p w14:paraId="3031CD4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机械手滑动轴承总成8套</w:t>
            </w:r>
          </w:p>
        </w:tc>
        <w:tc>
          <w:tcPr>
            <w:tcW w:w="2150" w:type="dxa"/>
            <w:shd w:val="clear" w:color="auto" w:fill="auto"/>
            <w:vAlign w:val="center"/>
          </w:tcPr>
          <w:p w14:paraId="465E0D2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79F58C4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1CAA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189282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56</w:t>
            </w:r>
          </w:p>
        </w:tc>
        <w:tc>
          <w:tcPr>
            <w:tcW w:w="5847" w:type="dxa"/>
            <w:vAlign w:val="center"/>
          </w:tcPr>
          <w:p w14:paraId="778291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更换检修门密封盘根。</w:t>
            </w:r>
          </w:p>
        </w:tc>
        <w:tc>
          <w:tcPr>
            <w:tcW w:w="2150" w:type="dxa"/>
            <w:vAlign w:val="center"/>
          </w:tcPr>
          <w:p w14:paraId="6E10E03F">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密封严无漏气</w:t>
            </w:r>
          </w:p>
        </w:tc>
        <w:tc>
          <w:tcPr>
            <w:tcW w:w="1330" w:type="dxa"/>
            <w:vAlign w:val="center"/>
          </w:tcPr>
          <w:p w14:paraId="64A90B66">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检修门</w:t>
            </w:r>
          </w:p>
        </w:tc>
      </w:tr>
    </w:tbl>
    <w:p w14:paraId="6ECD5EDB">
      <w:pPr>
        <w:pStyle w:val="3"/>
        <w:numPr>
          <w:ilvl w:val="0"/>
          <w:numId w:val="16"/>
        </w:numPr>
        <w:bidi w:val="0"/>
        <w:ind w:left="0" w:leftChars="0" w:firstLine="0" w:firstLineChars="0"/>
        <w:rPr>
          <w:rFonts w:hint="eastAsia" w:ascii="仿宋" w:hAnsi="仿宋" w:eastAsia="仿宋" w:cs="仿宋"/>
          <w:sz w:val="30"/>
          <w:szCs w:val="30"/>
          <w:lang w:val="en-US" w:eastAsia="zh-CN"/>
        </w:rPr>
      </w:pPr>
      <w:bookmarkStart w:id="16" w:name="_Toc8517"/>
      <w:r>
        <w:rPr>
          <w:rFonts w:hint="eastAsia" w:ascii="仿宋" w:hAnsi="仿宋" w:eastAsia="仿宋" w:cs="仿宋"/>
          <w:sz w:val="30"/>
          <w:szCs w:val="30"/>
          <w:lang w:val="en-US" w:eastAsia="zh-CN"/>
        </w:rPr>
        <w:t>电气部分：</w:t>
      </w:r>
      <w:bookmarkEnd w:id="16"/>
    </w:p>
    <w:p w14:paraId="77F7447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43A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25033F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491F72D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35FEC4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461017A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CE5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78A7045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284302F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不涉及</w:t>
            </w:r>
          </w:p>
        </w:tc>
        <w:tc>
          <w:tcPr>
            <w:tcW w:w="2903" w:type="dxa"/>
            <w:vAlign w:val="center"/>
          </w:tcPr>
          <w:p w14:paraId="20D18262">
            <w:pPr>
              <w:numPr>
                <w:ilvl w:val="0"/>
                <w:numId w:val="0"/>
              </w:numPr>
              <w:jc w:val="center"/>
              <w:rPr>
                <w:rFonts w:hint="eastAsia" w:ascii="仿宋" w:hAnsi="仿宋" w:eastAsia="仿宋" w:cs="仿宋"/>
                <w:vertAlign w:val="baseline"/>
                <w:lang w:val="en-US" w:eastAsia="zh-CN"/>
              </w:rPr>
            </w:pPr>
          </w:p>
        </w:tc>
        <w:tc>
          <w:tcPr>
            <w:tcW w:w="1752" w:type="dxa"/>
            <w:vAlign w:val="center"/>
          </w:tcPr>
          <w:p w14:paraId="3B800800">
            <w:pPr>
              <w:numPr>
                <w:ilvl w:val="0"/>
                <w:numId w:val="0"/>
              </w:numPr>
              <w:jc w:val="center"/>
              <w:rPr>
                <w:rFonts w:hint="eastAsia" w:ascii="仿宋" w:hAnsi="仿宋" w:eastAsia="仿宋" w:cs="仿宋"/>
                <w:vertAlign w:val="baseline"/>
                <w:lang w:val="en-US" w:eastAsia="zh-CN"/>
              </w:rPr>
            </w:pPr>
          </w:p>
        </w:tc>
      </w:tr>
    </w:tbl>
    <w:p w14:paraId="6ECDA479">
      <w:pPr>
        <w:pStyle w:val="3"/>
        <w:numPr>
          <w:ilvl w:val="0"/>
          <w:numId w:val="16"/>
        </w:numPr>
        <w:bidi w:val="0"/>
        <w:rPr>
          <w:rFonts w:hint="eastAsia" w:ascii="仿宋" w:hAnsi="仿宋" w:eastAsia="仿宋" w:cs="仿宋"/>
          <w:sz w:val="30"/>
          <w:szCs w:val="30"/>
          <w:lang w:val="en-US" w:eastAsia="zh-CN"/>
        </w:rPr>
      </w:pPr>
      <w:bookmarkStart w:id="17"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17"/>
    </w:p>
    <w:p w14:paraId="064E8FC7">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1"/>
        <w:tblW w:w="10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970"/>
        <w:gridCol w:w="1850"/>
        <w:gridCol w:w="2200"/>
        <w:gridCol w:w="1600"/>
        <w:gridCol w:w="970"/>
        <w:gridCol w:w="810"/>
        <w:gridCol w:w="1150"/>
      </w:tblGrid>
      <w:tr w14:paraId="1C02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0E3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470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58A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620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D89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417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538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D8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03B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E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5888D1D2">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备卸</w:t>
            </w:r>
          </w:p>
          <w:p w14:paraId="5144E94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料台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8B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托辊</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58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JNTG01.00-01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JNTG01.00-02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0A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A0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FF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51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87C7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5C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1BD8347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3F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深沟球轴承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13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6203Z，40*17*12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E8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NSK</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1A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4C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3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EF4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0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597F5C7">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上料台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0C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上料转1、2轨推链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F7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6B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66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B3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B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C1BC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28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70" w:type="dxa"/>
            <w:vMerge w:val="continue"/>
            <w:tcBorders>
              <w:left w:val="single" w:color="000000" w:sz="4" w:space="0"/>
              <w:right w:val="single" w:color="000000" w:sz="4" w:space="0"/>
            </w:tcBorders>
            <w:shd w:val="clear" w:color="auto" w:fill="auto"/>
            <w:vAlign w:val="center"/>
          </w:tcPr>
          <w:p w14:paraId="6A58ACD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96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1、2轨推头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FB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4F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1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E8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5A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D79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D10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70" w:type="dxa"/>
            <w:vMerge w:val="continue"/>
            <w:tcBorders>
              <w:left w:val="single" w:color="000000" w:sz="4" w:space="0"/>
              <w:right w:val="single" w:color="000000" w:sz="4" w:space="0"/>
            </w:tcBorders>
            <w:shd w:val="clear" w:color="auto" w:fill="auto"/>
            <w:vAlign w:val="center"/>
          </w:tcPr>
          <w:p w14:paraId="23724E8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08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推头联接销</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C4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φ15，L=75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7F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9C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D0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A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C6FD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5C2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5BA02D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571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接近开关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8D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GH200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63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EA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3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F1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E8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FB4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522A8E1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预氧</w:t>
            </w:r>
          </w:p>
          <w:p w14:paraId="58FF0B0A">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化炉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E8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预氧化炉门保温棉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AE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δ30（硅酸铝纤维）</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01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C2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63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4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A15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B53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70" w:type="dxa"/>
            <w:vMerge w:val="continue"/>
            <w:tcBorders>
              <w:left w:val="single" w:color="000000" w:sz="4" w:space="0"/>
              <w:right w:val="single" w:color="000000" w:sz="4" w:space="0"/>
            </w:tcBorders>
            <w:shd w:val="clear" w:color="auto" w:fill="auto"/>
            <w:vAlign w:val="center"/>
          </w:tcPr>
          <w:p w14:paraId="69CBDB1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8F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C8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06.942.03.00-01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BD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64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DA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3A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A64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DCF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970" w:type="dxa"/>
            <w:vMerge w:val="continue"/>
            <w:tcBorders>
              <w:left w:val="single" w:color="000000" w:sz="4" w:space="0"/>
              <w:right w:val="single" w:color="000000" w:sz="4" w:space="0"/>
            </w:tcBorders>
            <w:shd w:val="clear" w:color="auto" w:fill="auto"/>
            <w:vAlign w:val="center"/>
          </w:tcPr>
          <w:p w14:paraId="590E7D2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B4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加热炉丝</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C9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JRY01.01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E7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DC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5A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组</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6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871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0A6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970" w:type="dxa"/>
            <w:vMerge w:val="continue"/>
            <w:tcBorders>
              <w:left w:val="single" w:color="000000" w:sz="4" w:space="0"/>
              <w:right w:val="single" w:color="000000" w:sz="4" w:space="0"/>
            </w:tcBorders>
            <w:shd w:val="clear" w:color="auto" w:fill="auto"/>
            <w:vAlign w:val="center"/>
          </w:tcPr>
          <w:p w14:paraId="607E39F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90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炉门升降滚轮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27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03.08.06.04-03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F3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非标</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9F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76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DE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34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272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70" w:type="dxa"/>
            <w:vMerge w:val="continue"/>
            <w:tcBorders>
              <w:left w:val="single" w:color="000000" w:sz="4" w:space="0"/>
              <w:right w:val="single" w:color="000000" w:sz="4" w:space="0"/>
            </w:tcBorders>
            <w:shd w:val="clear" w:color="auto" w:fill="auto"/>
            <w:vAlign w:val="center"/>
          </w:tcPr>
          <w:p w14:paraId="4669DA4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8C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51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UCP209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96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NSK</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73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E74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2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12A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683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970" w:type="dxa"/>
            <w:vMerge w:val="continue"/>
            <w:tcBorders>
              <w:left w:val="single" w:color="000000" w:sz="4" w:space="0"/>
              <w:right w:val="single" w:color="000000" w:sz="4" w:space="0"/>
            </w:tcBorders>
            <w:shd w:val="clear" w:color="auto" w:fill="auto"/>
            <w:vAlign w:val="center"/>
          </w:tcPr>
          <w:p w14:paraId="7304D8A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F8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推拉链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1C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  2870，,35节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47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04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A8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6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13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E7C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970" w:type="dxa"/>
            <w:vMerge w:val="continue"/>
            <w:tcBorders>
              <w:left w:val="single" w:color="000000" w:sz="4" w:space="0"/>
              <w:right w:val="single" w:color="000000" w:sz="4" w:space="0"/>
            </w:tcBorders>
            <w:shd w:val="clear" w:color="auto" w:fill="auto"/>
            <w:vAlign w:val="center"/>
          </w:tcPr>
          <w:p w14:paraId="538A523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9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推拉连接销</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CE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10.61.07.00-30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30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131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35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8F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6117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004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970" w:type="dxa"/>
            <w:vMerge w:val="continue"/>
            <w:tcBorders>
              <w:left w:val="single" w:color="000000" w:sz="4" w:space="0"/>
              <w:right w:val="single" w:color="000000" w:sz="4" w:space="0"/>
            </w:tcBorders>
            <w:shd w:val="clear" w:color="auto" w:fill="auto"/>
            <w:vAlign w:val="center"/>
          </w:tcPr>
          <w:p w14:paraId="64B221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AF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D7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TTZ07A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6B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A8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8A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E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DB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C7D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970" w:type="dxa"/>
            <w:vMerge w:val="continue"/>
            <w:tcBorders>
              <w:left w:val="single" w:color="000000" w:sz="4" w:space="0"/>
              <w:right w:val="single" w:color="000000" w:sz="4" w:space="0"/>
            </w:tcBorders>
            <w:shd w:val="clear" w:color="auto" w:fill="auto"/>
            <w:vAlign w:val="center"/>
          </w:tcPr>
          <w:p w14:paraId="47C67CC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CA8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预氧化炉顶风扇叶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A57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F4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12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EF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E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0A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1D4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970" w:type="dxa"/>
            <w:vMerge w:val="continue"/>
            <w:tcBorders>
              <w:left w:val="single" w:color="000000" w:sz="4" w:space="0"/>
              <w:right w:val="single" w:color="000000" w:sz="4" w:space="0"/>
            </w:tcBorders>
            <w:shd w:val="clear" w:color="auto" w:fill="auto"/>
            <w:vAlign w:val="center"/>
          </w:tcPr>
          <w:p w14:paraId="667A38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64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拖链固定接头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0B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BNEE35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E0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0B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F5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B9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9E6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AF6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2E240BE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7B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预氧化限位杆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DD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φ30 L=800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1Cr18Ni9Ti</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1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48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E7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7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4E7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241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743DA423">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转料</w:t>
            </w:r>
          </w:p>
          <w:p w14:paraId="457AD927">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升降台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66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4A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φ19*2.4M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13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CA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418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A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9986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B4D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970" w:type="dxa"/>
            <w:vMerge w:val="continue"/>
            <w:tcBorders>
              <w:left w:val="single" w:color="000000" w:sz="4" w:space="0"/>
              <w:right w:val="single" w:color="000000" w:sz="4" w:space="0"/>
            </w:tcBorders>
            <w:shd w:val="clear" w:color="auto" w:fill="auto"/>
            <w:vAlign w:val="center"/>
          </w:tcPr>
          <w:p w14:paraId="28766A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D4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装料台拉头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8B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LT01.00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EB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D2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A45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7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B64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CF3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970" w:type="dxa"/>
            <w:vMerge w:val="continue"/>
            <w:tcBorders>
              <w:left w:val="single" w:color="000000" w:sz="4" w:space="0"/>
              <w:right w:val="single" w:color="000000" w:sz="4" w:space="0"/>
            </w:tcBorders>
            <w:shd w:val="clear" w:color="auto" w:fill="auto"/>
            <w:vAlign w:val="center"/>
          </w:tcPr>
          <w:p w14:paraId="7D6047C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4C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装料台拉链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39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  2870，,35节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00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6E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BE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7D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609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94A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970" w:type="dxa"/>
            <w:vMerge w:val="continue"/>
            <w:tcBorders>
              <w:left w:val="single" w:color="000000" w:sz="4" w:space="0"/>
              <w:right w:val="single" w:color="000000" w:sz="4" w:space="0"/>
            </w:tcBorders>
            <w:shd w:val="clear" w:color="auto" w:fill="auto"/>
            <w:vAlign w:val="center"/>
          </w:tcPr>
          <w:p w14:paraId="438FCA2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88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点火烧嘴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63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ZA1-K</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AD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FF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8D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E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6B8A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CA2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970" w:type="dxa"/>
            <w:vMerge w:val="continue"/>
            <w:tcBorders>
              <w:left w:val="single" w:color="000000" w:sz="4" w:space="0"/>
              <w:right w:val="single" w:color="000000" w:sz="4" w:space="0"/>
            </w:tcBorders>
            <w:shd w:val="clear" w:color="auto" w:fill="auto"/>
            <w:vAlign w:val="center"/>
          </w:tcPr>
          <w:p w14:paraId="4FC5310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90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点火控制器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A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IFS135B-3/1/1T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8A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13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F4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E4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A67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w:t>
            </w:r>
          </w:p>
        </w:tc>
        <w:tc>
          <w:tcPr>
            <w:tcW w:w="970" w:type="dxa"/>
            <w:vMerge w:val="continue"/>
            <w:tcBorders>
              <w:left w:val="single" w:color="000000" w:sz="4" w:space="0"/>
              <w:right w:val="single" w:color="000000" w:sz="4" w:space="0"/>
            </w:tcBorders>
            <w:shd w:val="clear" w:color="auto" w:fill="auto"/>
            <w:vAlign w:val="center"/>
          </w:tcPr>
          <w:p w14:paraId="3756D3E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E7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5A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25 28 40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197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8D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EB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4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1EE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8C7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24</w:t>
            </w:r>
          </w:p>
        </w:tc>
        <w:tc>
          <w:tcPr>
            <w:tcW w:w="970" w:type="dxa"/>
            <w:vMerge w:val="continue"/>
            <w:tcBorders>
              <w:left w:val="single" w:color="000000" w:sz="4" w:space="0"/>
              <w:right w:val="single" w:color="000000" w:sz="4" w:space="0"/>
            </w:tcBorders>
            <w:shd w:val="clear" w:color="auto" w:fill="auto"/>
            <w:vAlign w:val="center"/>
          </w:tcPr>
          <w:p w14:paraId="1A65C21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FF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液压油缸</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4B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φ100 行程1300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E6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D61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57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7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ADD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5D2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970" w:type="dxa"/>
            <w:vMerge w:val="continue"/>
            <w:tcBorders>
              <w:left w:val="single" w:color="000000" w:sz="4" w:space="0"/>
              <w:right w:val="single" w:color="000000" w:sz="4" w:space="0"/>
            </w:tcBorders>
            <w:shd w:val="clear" w:color="auto" w:fill="auto"/>
            <w:vAlign w:val="center"/>
          </w:tcPr>
          <w:p w14:paraId="737FFE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2C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滑动滚轮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BD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10.235.02.09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C2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7E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A9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7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2723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AB3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970" w:type="dxa"/>
            <w:vMerge w:val="continue"/>
            <w:tcBorders>
              <w:left w:val="single" w:color="000000" w:sz="4" w:space="0"/>
              <w:right w:val="single" w:color="000000" w:sz="4" w:space="0"/>
            </w:tcBorders>
            <w:shd w:val="clear" w:color="auto" w:fill="auto"/>
            <w:vAlign w:val="center"/>
          </w:tcPr>
          <w:p w14:paraId="6184B72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D1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滚轮销轴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33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φ20 L=600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14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B2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CD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6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39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CB6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27</w:t>
            </w:r>
          </w:p>
        </w:tc>
        <w:tc>
          <w:tcPr>
            <w:tcW w:w="970" w:type="dxa"/>
            <w:vMerge w:val="continue"/>
            <w:tcBorders>
              <w:left w:val="single" w:color="000000" w:sz="4" w:space="0"/>
              <w:right w:val="single" w:color="000000" w:sz="4" w:space="0"/>
            </w:tcBorders>
            <w:shd w:val="clear" w:color="auto" w:fill="auto"/>
            <w:vAlign w:val="center"/>
          </w:tcPr>
          <w:p w14:paraId="064446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EB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液压油路块总成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DA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03-6W</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C4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B19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65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3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D3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D5A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c>
          <w:tcPr>
            <w:tcW w:w="970" w:type="dxa"/>
            <w:vMerge w:val="continue"/>
            <w:tcBorders>
              <w:left w:val="single" w:color="000000" w:sz="4" w:space="0"/>
              <w:right w:val="single" w:color="000000" w:sz="4" w:space="0"/>
            </w:tcBorders>
            <w:shd w:val="clear" w:color="auto" w:fill="auto"/>
            <w:vAlign w:val="center"/>
          </w:tcPr>
          <w:p w14:paraId="686F1C7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8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主体框架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4D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10.235.08.01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28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38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C2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1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1E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47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29</w:t>
            </w:r>
          </w:p>
        </w:tc>
        <w:tc>
          <w:tcPr>
            <w:tcW w:w="970" w:type="dxa"/>
            <w:vMerge w:val="continue"/>
            <w:tcBorders>
              <w:left w:val="single" w:color="000000" w:sz="4" w:space="0"/>
              <w:right w:val="single" w:color="000000" w:sz="4" w:space="0"/>
            </w:tcBorders>
            <w:shd w:val="clear" w:color="auto" w:fill="auto"/>
            <w:vAlign w:val="center"/>
          </w:tcPr>
          <w:p w14:paraId="0323383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49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液压缸销轴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31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10.235.02.05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BD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AF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60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A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334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CD6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800F8B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35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底升降平台炉砖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38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r=0.8  250x124x64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B2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70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7A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A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9AC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6C0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9C800E9">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主炉3中门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37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3个中门重砌用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抗渗砖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5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r=0.6 250*125*64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4B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60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1D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4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3A0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B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970" w:type="dxa"/>
            <w:vMerge w:val="continue"/>
            <w:tcBorders>
              <w:left w:val="single" w:color="000000" w:sz="4" w:space="0"/>
              <w:right w:val="single" w:color="000000" w:sz="4" w:space="0"/>
            </w:tcBorders>
            <w:shd w:val="clear" w:color="auto" w:fill="auto"/>
            <w:vAlign w:val="center"/>
          </w:tcPr>
          <w:p w14:paraId="1B54291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6C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硬化剂</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D7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分装</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11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42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E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FB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2F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955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33</w:t>
            </w:r>
          </w:p>
        </w:tc>
        <w:tc>
          <w:tcPr>
            <w:tcW w:w="970" w:type="dxa"/>
            <w:vMerge w:val="continue"/>
            <w:tcBorders>
              <w:left w:val="single" w:color="000000" w:sz="4" w:space="0"/>
              <w:right w:val="single" w:color="000000" w:sz="4" w:space="0"/>
            </w:tcBorders>
            <w:shd w:val="clear" w:color="auto" w:fill="auto"/>
            <w:vAlign w:val="center"/>
          </w:tcPr>
          <w:p w14:paraId="5A80C94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2D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耐火泥</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37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30kg/桶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23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89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44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桶</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7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32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83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34</w:t>
            </w:r>
          </w:p>
        </w:tc>
        <w:tc>
          <w:tcPr>
            <w:tcW w:w="970" w:type="dxa"/>
            <w:vMerge w:val="continue"/>
            <w:tcBorders>
              <w:left w:val="single" w:color="000000" w:sz="4" w:space="0"/>
              <w:right w:val="single" w:color="000000" w:sz="4" w:space="0"/>
            </w:tcBorders>
            <w:shd w:val="clear" w:color="auto" w:fill="auto"/>
            <w:vAlign w:val="center"/>
          </w:tcPr>
          <w:p w14:paraId="612D395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47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链条连接板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47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95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5D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27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B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2A9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FBA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w:t>
            </w:r>
          </w:p>
        </w:tc>
        <w:tc>
          <w:tcPr>
            <w:tcW w:w="970" w:type="dxa"/>
            <w:vMerge w:val="continue"/>
            <w:tcBorders>
              <w:left w:val="single" w:color="000000" w:sz="4" w:space="0"/>
              <w:right w:val="single" w:color="000000" w:sz="4" w:space="0"/>
            </w:tcBorders>
            <w:shd w:val="clear" w:color="auto" w:fill="auto"/>
            <w:vAlign w:val="center"/>
          </w:tcPr>
          <w:p w14:paraId="61F5A47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D2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连接销及挡片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6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3F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43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7C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D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4D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E3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970" w:type="dxa"/>
            <w:vMerge w:val="continue"/>
            <w:tcBorders>
              <w:left w:val="single" w:color="000000" w:sz="4" w:space="0"/>
              <w:right w:val="single" w:color="000000" w:sz="4" w:space="0"/>
            </w:tcBorders>
            <w:shd w:val="clear" w:color="auto" w:fill="auto"/>
            <w:vAlign w:val="center"/>
          </w:tcPr>
          <w:p w14:paraId="5AD2453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2A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提升链条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19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3A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79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E1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C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7F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E1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w:t>
            </w:r>
          </w:p>
        </w:tc>
        <w:tc>
          <w:tcPr>
            <w:tcW w:w="970" w:type="dxa"/>
            <w:vMerge w:val="continue"/>
            <w:tcBorders>
              <w:left w:val="single" w:color="000000" w:sz="4" w:space="0"/>
              <w:right w:val="single" w:color="000000" w:sz="4" w:space="0"/>
            </w:tcBorders>
            <w:shd w:val="clear" w:color="auto" w:fill="auto"/>
            <w:vAlign w:val="center"/>
          </w:tcPr>
          <w:p w14:paraId="3139EAF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EF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中门压板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7D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14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20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B5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6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A5DC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5FA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w:t>
            </w:r>
          </w:p>
        </w:tc>
        <w:tc>
          <w:tcPr>
            <w:tcW w:w="970" w:type="dxa"/>
            <w:vMerge w:val="continue"/>
            <w:tcBorders>
              <w:left w:val="single" w:color="000000" w:sz="4" w:space="0"/>
              <w:right w:val="single" w:color="000000" w:sz="4" w:space="0"/>
            </w:tcBorders>
            <w:shd w:val="clear" w:color="auto" w:fill="auto"/>
            <w:vAlign w:val="center"/>
          </w:tcPr>
          <w:p w14:paraId="60212D5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0D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波纹管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3F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6A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E0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33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3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88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426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w:t>
            </w:r>
          </w:p>
        </w:tc>
        <w:tc>
          <w:tcPr>
            <w:tcW w:w="970" w:type="dxa"/>
            <w:vMerge w:val="continue"/>
            <w:tcBorders>
              <w:left w:val="single" w:color="000000" w:sz="4" w:space="0"/>
              <w:right w:val="single" w:color="000000" w:sz="4" w:space="0"/>
            </w:tcBorders>
            <w:shd w:val="clear" w:color="auto" w:fill="auto"/>
            <w:vAlign w:val="center"/>
          </w:tcPr>
          <w:p w14:paraId="5245FB2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68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中门焊耐热钢焊条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E2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R106Fe，kg</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F7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63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30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C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1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F04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970" w:type="dxa"/>
            <w:vMerge w:val="continue"/>
            <w:tcBorders>
              <w:left w:val="single" w:color="000000" w:sz="4" w:space="0"/>
              <w:right w:val="single" w:color="000000" w:sz="4" w:space="0"/>
            </w:tcBorders>
            <w:shd w:val="clear" w:color="auto" w:fill="auto"/>
            <w:vAlign w:val="center"/>
          </w:tcPr>
          <w:p w14:paraId="6DD28C8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54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DC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B4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E8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FB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A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648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B2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970" w:type="dxa"/>
            <w:vMerge w:val="continue"/>
            <w:tcBorders>
              <w:left w:val="single" w:color="000000" w:sz="4" w:space="0"/>
              <w:right w:val="single" w:color="000000" w:sz="4" w:space="0"/>
            </w:tcBorders>
            <w:shd w:val="clear" w:color="auto" w:fill="auto"/>
            <w:vAlign w:val="center"/>
          </w:tcPr>
          <w:p w14:paraId="0400A98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8C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中门上限位杆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E9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CD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69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7B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1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2BFF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15C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970" w:type="dxa"/>
            <w:vMerge w:val="continue"/>
            <w:tcBorders>
              <w:left w:val="single" w:color="000000" w:sz="4" w:space="0"/>
              <w:right w:val="single" w:color="000000" w:sz="4" w:space="0"/>
            </w:tcBorders>
            <w:shd w:val="clear" w:color="auto" w:fill="auto"/>
            <w:vAlign w:val="center"/>
          </w:tcPr>
          <w:p w14:paraId="118025F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78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检修门HP型纤维针刺毯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66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δ=25mm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3E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EB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0A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D1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6C1C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35E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970" w:type="dxa"/>
            <w:vMerge w:val="continue"/>
            <w:tcBorders>
              <w:left w:val="single" w:color="000000" w:sz="4" w:space="0"/>
              <w:right w:val="single" w:color="000000" w:sz="4" w:space="0"/>
            </w:tcBorders>
            <w:shd w:val="clear" w:color="auto" w:fill="auto"/>
            <w:vAlign w:val="center"/>
          </w:tcPr>
          <w:p w14:paraId="682D65B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A1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检修门HP陶瓷纤维硬板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29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δ=50mm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1B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1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BF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B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692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EC9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44</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70135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95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检修门挡板及垫片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F4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φ12x511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φ4x50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δ5x100x100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CE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B7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FC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1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317A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7D6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657C2DA4">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22"/>
                <w:szCs w:val="22"/>
                <w:u w:val="none"/>
                <w:lang w:val="en-US" w:eastAsia="zh-CN"/>
              </w:rPr>
              <w:t>主炉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6C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碳化硅直导轨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0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TAZ65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47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C3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06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C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F9F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885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46</w:t>
            </w:r>
          </w:p>
        </w:tc>
        <w:tc>
          <w:tcPr>
            <w:tcW w:w="970" w:type="dxa"/>
            <w:vMerge w:val="continue"/>
            <w:tcBorders>
              <w:left w:val="single" w:color="000000" w:sz="4" w:space="0"/>
              <w:right w:val="single" w:color="000000" w:sz="4" w:space="0"/>
            </w:tcBorders>
            <w:shd w:val="clear" w:color="auto" w:fill="auto"/>
            <w:vAlign w:val="center"/>
          </w:tcPr>
          <w:p w14:paraId="0EDE298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00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C型导轨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59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L=500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03.11.08.00-3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4D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99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63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E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1E6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940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47</w:t>
            </w:r>
          </w:p>
        </w:tc>
        <w:tc>
          <w:tcPr>
            <w:tcW w:w="970" w:type="dxa"/>
            <w:vMerge w:val="continue"/>
            <w:tcBorders>
              <w:left w:val="single" w:color="000000" w:sz="4" w:space="0"/>
              <w:right w:val="single" w:color="000000" w:sz="4" w:space="0"/>
            </w:tcBorders>
            <w:shd w:val="clear" w:color="auto" w:fill="auto"/>
            <w:vAlign w:val="center"/>
          </w:tcPr>
          <w:p w14:paraId="4121554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EA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C型导轨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13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L=110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01.113.01.00-01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E9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5A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9B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D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65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D6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48</w:t>
            </w:r>
          </w:p>
        </w:tc>
        <w:tc>
          <w:tcPr>
            <w:tcW w:w="970" w:type="dxa"/>
            <w:vMerge w:val="continue"/>
            <w:tcBorders>
              <w:left w:val="single" w:color="000000" w:sz="4" w:space="0"/>
              <w:right w:val="single" w:color="000000" w:sz="4" w:space="0"/>
            </w:tcBorders>
            <w:shd w:val="clear" w:color="auto" w:fill="auto"/>
            <w:vAlign w:val="center"/>
          </w:tcPr>
          <w:p w14:paraId="61DF01D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6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连接销及垫片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C5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φ25x40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φ25x5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92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F5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B4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E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E93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97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49</w:t>
            </w:r>
          </w:p>
        </w:tc>
        <w:tc>
          <w:tcPr>
            <w:tcW w:w="970" w:type="dxa"/>
            <w:vMerge w:val="continue"/>
            <w:tcBorders>
              <w:left w:val="single" w:color="000000" w:sz="4" w:space="0"/>
              <w:right w:val="single" w:color="000000" w:sz="4" w:space="0"/>
            </w:tcBorders>
            <w:shd w:val="clear" w:color="auto" w:fill="auto"/>
            <w:vAlign w:val="center"/>
          </w:tcPr>
          <w:p w14:paraId="41B0A58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9F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导向砖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74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TZD02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7B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98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02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41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1E9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FC5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970" w:type="dxa"/>
            <w:vMerge w:val="continue"/>
            <w:tcBorders>
              <w:left w:val="single" w:color="000000" w:sz="4" w:space="0"/>
              <w:right w:val="single" w:color="000000" w:sz="4" w:space="0"/>
            </w:tcBorders>
            <w:shd w:val="clear" w:color="auto" w:fill="auto"/>
            <w:vAlign w:val="center"/>
          </w:tcPr>
          <w:p w14:paraId="282DDE7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E4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V型砖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30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TZK02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78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BE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874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1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D3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CB0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51</w:t>
            </w:r>
          </w:p>
        </w:tc>
        <w:tc>
          <w:tcPr>
            <w:tcW w:w="970" w:type="dxa"/>
            <w:vMerge w:val="continue"/>
            <w:tcBorders>
              <w:left w:val="single" w:color="000000" w:sz="4" w:space="0"/>
              <w:right w:val="single" w:color="000000" w:sz="4" w:space="0"/>
            </w:tcBorders>
            <w:shd w:val="clear" w:color="auto" w:fill="auto"/>
            <w:vAlign w:val="center"/>
          </w:tcPr>
          <w:p w14:paraId="53E781D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15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方导轨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14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TAZ67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D1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9F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9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8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93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48A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52</w:t>
            </w:r>
          </w:p>
        </w:tc>
        <w:tc>
          <w:tcPr>
            <w:tcW w:w="970" w:type="dxa"/>
            <w:vMerge w:val="continue"/>
            <w:tcBorders>
              <w:left w:val="single" w:color="000000" w:sz="4" w:space="0"/>
              <w:right w:val="single" w:color="000000" w:sz="4" w:space="0"/>
            </w:tcBorders>
            <w:shd w:val="clear" w:color="auto" w:fill="auto"/>
            <w:vAlign w:val="center"/>
          </w:tcPr>
          <w:p w14:paraId="3176624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97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抗渗碳砖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7C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r=0.6 250*124*64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38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40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79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0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4A99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694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53</w:t>
            </w:r>
          </w:p>
        </w:tc>
        <w:tc>
          <w:tcPr>
            <w:tcW w:w="970" w:type="dxa"/>
            <w:vMerge w:val="continue"/>
            <w:tcBorders>
              <w:left w:val="single" w:color="000000" w:sz="4" w:space="0"/>
              <w:right w:val="single" w:color="000000" w:sz="4" w:space="0"/>
            </w:tcBorders>
            <w:shd w:val="clear" w:color="auto" w:fill="auto"/>
            <w:vAlign w:val="center"/>
          </w:tcPr>
          <w:p w14:paraId="45E5E9C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55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高铝砖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64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230*114*65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F2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03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84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F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8A25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236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54</w:t>
            </w:r>
          </w:p>
        </w:tc>
        <w:tc>
          <w:tcPr>
            <w:tcW w:w="970" w:type="dxa"/>
            <w:vMerge w:val="continue"/>
            <w:tcBorders>
              <w:left w:val="single" w:color="000000" w:sz="4" w:space="0"/>
              <w:right w:val="single" w:color="000000" w:sz="4" w:space="0"/>
            </w:tcBorders>
            <w:shd w:val="clear" w:color="auto" w:fill="auto"/>
            <w:vAlign w:val="center"/>
          </w:tcPr>
          <w:p w14:paraId="34425A3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2E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观察窗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8D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TCZ03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34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A4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CB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3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BF3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FF0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55</w:t>
            </w:r>
          </w:p>
        </w:tc>
        <w:tc>
          <w:tcPr>
            <w:tcW w:w="970" w:type="dxa"/>
            <w:vMerge w:val="continue"/>
            <w:tcBorders>
              <w:left w:val="single" w:color="000000" w:sz="4" w:space="0"/>
              <w:right w:val="single" w:color="000000" w:sz="4" w:space="0"/>
            </w:tcBorders>
            <w:shd w:val="clear" w:color="auto" w:fill="auto"/>
            <w:vAlign w:val="center"/>
          </w:tcPr>
          <w:p w14:paraId="208AF70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5C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观察窗挡板及连杆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8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TZC03.00-13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TZC03.00-12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9B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B8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0A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5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FA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583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w:t>
            </w:r>
          </w:p>
        </w:tc>
        <w:tc>
          <w:tcPr>
            <w:tcW w:w="970" w:type="dxa"/>
            <w:vMerge w:val="continue"/>
            <w:tcBorders>
              <w:left w:val="single" w:color="000000" w:sz="4" w:space="0"/>
              <w:right w:val="single" w:color="000000" w:sz="4" w:space="0"/>
            </w:tcBorders>
            <w:shd w:val="clear" w:color="auto" w:fill="auto"/>
            <w:vAlign w:val="center"/>
          </w:tcPr>
          <w:p w14:paraId="7486288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36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54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59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38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84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06B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B9C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w:t>
            </w:r>
          </w:p>
        </w:tc>
        <w:tc>
          <w:tcPr>
            <w:tcW w:w="970" w:type="dxa"/>
            <w:vMerge w:val="continue"/>
            <w:tcBorders>
              <w:left w:val="single" w:color="000000" w:sz="4" w:space="0"/>
              <w:right w:val="single" w:color="000000" w:sz="4" w:space="0"/>
            </w:tcBorders>
            <w:shd w:val="clear" w:color="auto" w:fill="auto"/>
            <w:vAlign w:val="center"/>
          </w:tcPr>
          <w:p w14:paraId="0FF98B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71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53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F1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1F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07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D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C59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60B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w:t>
            </w:r>
          </w:p>
        </w:tc>
        <w:tc>
          <w:tcPr>
            <w:tcW w:w="970" w:type="dxa"/>
            <w:vMerge w:val="continue"/>
            <w:tcBorders>
              <w:left w:val="single" w:color="000000" w:sz="4" w:space="0"/>
              <w:right w:val="single" w:color="000000" w:sz="4" w:space="0"/>
            </w:tcBorders>
            <w:shd w:val="clear" w:color="auto" w:fill="auto"/>
            <w:vAlign w:val="center"/>
          </w:tcPr>
          <w:p w14:paraId="647F304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36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12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L-615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EF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EF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F5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5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DE1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B21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w:t>
            </w:r>
          </w:p>
        </w:tc>
        <w:tc>
          <w:tcPr>
            <w:tcW w:w="970" w:type="dxa"/>
            <w:vMerge w:val="continue"/>
            <w:tcBorders>
              <w:left w:val="single" w:color="000000" w:sz="4" w:space="0"/>
              <w:right w:val="single" w:color="000000" w:sz="4" w:space="0"/>
            </w:tcBorders>
            <w:shd w:val="clear" w:color="auto" w:fill="auto"/>
            <w:vAlign w:val="center"/>
          </w:tcPr>
          <w:p w14:paraId="0BF78D8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4D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CA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L-515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2D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0A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0C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E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0483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06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w:t>
            </w:r>
          </w:p>
        </w:tc>
        <w:tc>
          <w:tcPr>
            <w:tcW w:w="970" w:type="dxa"/>
            <w:vMerge w:val="continue"/>
            <w:tcBorders>
              <w:left w:val="single" w:color="000000" w:sz="4" w:space="0"/>
              <w:right w:val="single" w:color="000000" w:sz="4" w:space="0"/>
            </w:tcBorders>
            <w:shd w:val="clear" w:color="auto" w:fill="auto"/>
            <w:vAlign w:val="center"/>
          </w:tcPr>
          <w:p w14:paraId="00114C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18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上压轮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A5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TTG34.01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E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42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1B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5C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D8A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118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w:t>
            </w:r>
          </w:p>
        </w:tc>
        <w:tc>
          <w:tcPr>
            <w:tcW w:w="970" w:type="dxa"/>
            <w:vMerge w:val="continue"/>
            <w:tcBorders>
              <w:left w:val="single" w:color="000000" w:sz="4" w:space="0"/>
              <w:right w:val="single" w:color="000000" w:sz="4" w:space="0"/>
            </w:tcBorders>
            <w:shd w:val="clear" w:color="auto" w:fill="auto"/>
            <w:vAlign w:val="center"/>
          </w:tcPr>
          <w:p w14:paraId="3A75214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A9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下压轮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8E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TTG34.02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3E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7B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D1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0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06A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129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w:t>
            </w:r>
          </w:p>
        </w:tc>
        <w:tc>
          <w:tcPr>
            <w:tcW w:w="970" w:type="dxa"/>
            <w:vMerge w:val="continue"/>
            <w:tcBorders>
              <w:left w:val="single" w:color="000000" w:sz="4" w:space="0"/>
              <w:right w:val="single" w:color="000000" w:sz="4" w:space="0"/>
            </w:tcBorders>
            <w:shd w:val="clear" w:color="auto" w:fill="auto"/>
            <w:vAlign w:val="center"/>
          </w:tcPr>
          <w:p w14:paraId="54BCC68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9D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链盒</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36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ZG1Cr25Ni20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06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18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F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9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6A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9C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w:t>
            </w:r>
          </w:p>
        </w:tc>
        <w:tc>
          <w:tcPr>
            <w:tcW w:w="970" w:type="dxa"/>
            <w:vMerge w:val="continue"/>
            <w:tcBorders>
              <w:left w:val="single" w:color="000000" w:sz="4" w:space="0"/>
              <w:right w:val="single" w:color="000000" w:sz="4" w:space="0"/>
            </w:tcBorders>
            <w:shd w:val="clear" w:color="auto" w:fill="auto"/>
            <w:vAlign w:val="center"/>
          </w:tcPr>
          <w:p w14:paraId="2231B5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3A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电动推杆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74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8F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72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29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8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F1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A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w:t>
            </w:r>
          </w:p>
        </w:tc>
        <w:tc>
          <w:tcPr>
            <w:tcW w:w="970" w:type="dxa"/>
            <w:vMerge w:val="continue"/>
            <w:tcBorders>
              <w:left w:val="single" w:color="000000" w:sz="4" w:space="0"/>
              <w:right w:val="single" w:color="000000" w:sz="4" w:space="0"/>
            </w:tcBorders>
            <w:shd w:val="clear" w:color="auto" w:fill="auto"/>
            <w:vAlign w:val="center"/>
          </w:tcPr>
          <w:p w14:paraId="3108D9C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90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电动推杆推头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A2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AD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43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76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6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AD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9AC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w:t>
            </w:r>
          </w:p>
        </w:tc>
        <w:tc>
          <w:tcPr>
            <w:tcW w:w="970" w:type="dxa"/>
            <w:vMerge w:val="continue"/>
            <w:tcBorders>
              <w:left w:val="single" w:color="000000" w:sz="4" w:space="0"/>
              <w:right w:val="single" w:color="000000" w:sz="4" w:space="0"/>
            </w:tcBorders>
            <w:shd w:val="clear" w:color="auto" w:fill="auto"/>
            <w:vAlign w:val="center"/>
          </w:tcPr>
          <w:p w14:paraId="501EA51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52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滚珠丝杆轴承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63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GB295/D436310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F6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SKF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81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FF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A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6B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40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w:t>
            </w:r>
          </w:p>
        </w:tc>
        <w:tc>
          <w:tcPr>
            <w:tcW w:w="970" w:type="dxa"/>
            <w:vMerge w:val="continue"/>
            <w:tcBorders>
              <w:left w:val="single" w:color="000000" w:sz="4" w:space="0"/>
              <w:right w:val="single" w:color="000000" w:sz="4" w:space="0"/>
            </w:tcBorders>
            <w:shd w:val="clear" w:color="auto" w:fill="auto"/>
            <w:vAlign w:val="center"/>
          </w:tcPr>
          <w:p w14:paraId="3162BBF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10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滚珠丝杆轴封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EA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硅橡胶95×70×10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36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92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F8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A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1ED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C7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w:t>
            </w:r>
          </w:p>
        </w:tc>
        <w:tc>
          <w:tcPr>
            <w:tcW w:w="970" w:type="dxa"/>
            <w:vMerge w:val="continue"/>
            <w:tcBorders>
              <w:left w:val="single" w:color="000000" w:sz="4" w:space="0"/>
              <w:right w:val="single" w:color="000000" w:sz="4" w:space="0"/>
            </w:tcBorders>
            <w:shd w:val="clear" w:color="auto" w:fill="auto"/>
            <w:vAlign w:val="center"/>
          </w:tcPr>
          <w:p w14:paraId="21151F7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C6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后限位顶杆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F9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TXW01.01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F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C4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24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D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19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157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w:t>
            </w:r>
          </w:p>
        </w:tc>
        <w:tc>
          <w:tcPr>
            <w:tcW w:w="970" w:type="dxa"/>
            <w:vMerge w:val="continue"/>
            <w:tcBorders>
              <w:left w:val="single" w:color="000000" w:sz="4" w:space="0"/>
              <w:right w:val="single" w:color="000000" w:sz="4" w:space="0"/>
            </w:tcBorders>
            <w:shd w:val="clear" w:color="auto" w:fill="auto"/>
            <w:vAlign w:val="center"/>
          </w:tcPr>
          <w:p w14:paraId="7EA392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C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D1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D2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77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D2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3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CF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20C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w:t>
            </w:r>
          </w:p>
        </w:tc>
        <w:tc>
          <w:tcPr>
            <w:tcW w:w="970" w:type="dxa"/>
            <w:vMerge w:val="continue"/>
            <w:tcBorders>
              <w:left w:val="single" w:color="000000" w:sz="4" w:space="0"/>
              <w:right w:val="single" w:color="000000" w:sz="4" w:space="0"/>
            </w:tcBorders>
            <w:shd w:val="clear" w:color="auto" w:fill="auto"/>
            <w:vAlign w:val="center"/>
          </w:tcPr>
          <w:p w14:paraId="266AE2B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EE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石墨盘根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8C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C4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51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CD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6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D6A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D2D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w:t>
            </w:r>
          </w:p>
        </w:tc>
        <w:tc>
          <w:tcPr>
            <w:tcW w:w="970" w:type="dxa"/>
            <w:vMerge w:val="continue"/>
            <w:tcBorders>
              <w:left w:val="single" w:color="000000" w:sz="4" w:space="0"/>
              <w:right w:val="single" w:color="000000" w:sz="4" w:space="0"/>
            </w:tcBorders>
            <w:shd w:val="clear" w:color="auto" w:fill="auto"/>
            <w:vAlign w:val="center"/>
          </w:tcPr>
          <w:p w14:paraId="175535E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DC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40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陶瓷纤维毯HPδ25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68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FD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08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0B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0BFC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1F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71</w:t>
            </w:r>
          </w:p>
        </w:tc>
        <w:tc>
          <w:tcPr>
            <w:tcW w:w="970" w:type="dxa"/>
            <w:vMerge w:val="continue"/>
            <w:tcBorders>
              <w:left w:val="single" w:color="000000" w:sz="4" w:space="0"/>
              <w:right w:val="single" w:color="000000" w:sz="4" w:space="0"/>
            </w:tcBorders>
            <w:shd w:val="clear" w:color="auto" w:fill="auto"/>
            <w:vAlign w:val="center"/>
          </w:tcPr>
          <w:p w14:paraId="66E8712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1E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炉门保温砖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B3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250*125*64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10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A3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1C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3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6A2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A62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72</w:t>
            </w:r>
          </w:p>
        </w:tc>
        <w:tc>
          <w:tcPr>
            <w:tcW w:w="970" w:type="dxa"/>
            <w:vMerge w:val="continue"/>
            <w:tcBorders>
              <w:left w:val="single" w:color="000000" w:sz="4" w:space="0"/>
              <w:right w:val="single" w:color="000000" w:sz="4" w:space="0"/>
            </w:tcBorders>
            <w:shd w:val="clear" w:color="auto" w:fill="auto"/>
            <w:vAlign w:val="center"/>
          </w:tcPr>
          <w:p w14:paraId="21C8F36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94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51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2GG24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C2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90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E1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1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28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B6F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73</w:t>
            </w:r>
          </w:p>
        </w:tc>
        <w:tc>
          <w:tcPr>
            <w:tcW w:w="970" w:type="dxa"/>
            <w:vMerge w:val="continue"/>
            <w:tcBorders>
              <w:left w:val="single" w:color="000000" w:sz="4" w:space="0"/>
              <w:right w:val="single" w:color="000000" w:sz="4" w:space="0"/>
            </w:tcBorders>
            <w:shd w:val="clear" w:color="auto" w:fill="auto"/>
            <w:vAlign w:val="center"/>
          </w:tcPr>
          <w:p w14:paraId="34F060A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2F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87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2GG16</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96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25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F5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E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7D8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50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74</w:t>
            </w:r>
          </w:p>
        </w:tc>
        <w:tc>
          <w:tcPr>
            <w:tcW w:w="970" w:type="dxa"/>
            <w:vMerge w:val="continue"/>
            <w:tcBorders>
              <w:left w:val="single" w:color="000000" w:sz="4" w:space="0"/>
              <w:right w:val="single" w:color="000000" w:sz="4" w:space="0"/>
            </w:tcBorders>
            <w:shd w:val="clear" w:color="auto" w:fill="auto"/>
            <w:vAlign w:val="center"/>
          </w:tcPr>
          <w:p w14:paraId="0BF651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FB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16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CE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02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3C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9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C8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D55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w:t>
            </w:r>
          </w:p>
        </w:tc>
        <w:tc>
          <w:tcPr>
            <w:tcW w:w="970" w:type="dxa"/>
            <w:vMerge w:val="continue"/>
            <w:tcBorders>
              <w:left w:val="single" w:color="000000" w:sz="4" w:space="0"/>
              <w:right w:val="single" w:color="000000" w:sz="4" w:space="0"/>
            </w:tcBorders>
            <w:shd w:val="clear" w:color="auto" w:fill="auto"/>
            <w:vAlign w:val="center"/>
          </w:tcPr>
          <w:p w14:paraId="49E763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E9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耐火泥浆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8F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35kg/桶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91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E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8B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桶</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6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8CA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34E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w:t>
            </w:r>
          </w:p>
        </w:tc>
        <w:tc>
          <w:tcPr>
            <w:tcW w:w="970" w:type="dxa"/>
            <w:vMerge w:val="continue"/>
            <w:tcBorders>
              <w:left w:val="single" w:color="000000" w:sz="4" w:space="0"/>
              <w:right w:val="single" w:color="000000" w:sz="4" w:space="0"/>
            </w:tcBorders>
            <w:shd w:val="clear" w:color="auto" w:fill="auto"/>
            <w:vAlign w:val="center"/>
          </w:tcPr>
          <w:p w14:paraId="236777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36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废气排放口火嘴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5B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TZI</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56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4E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9B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B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CCF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B82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116340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E9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气氛滴注管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B8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03.18.12.02B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9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0D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6D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D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BB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93B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3A013428">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加热</w:t>
            </w:r>
          </w:p>
          <w:p w14:paraId="2DB80431">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元件</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FB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辐射管总成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B9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TRZ02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DD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9A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B5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D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31F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57A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CB6B4F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28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连接线及铜鼻子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89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TRZ79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7A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C1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5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CF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D5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EF2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9C292CE">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高温搅拌风扇</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AD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A1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6211Z-C3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7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9C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C6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9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15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4D7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81</w:t>
            </w:r>
          </w:p>
        </w:tc>
        <w:tc>
          <w:tcPr>
            <w:tcW w:w="970" w:type="dxa"/>
            <w:vMerge w:val="continue"/>
            <w:tcBorders>
              <w:left w:val="single" w:color="000000" w:sz="4" w:space="0"/>
              <w:right w:val="single" w:color="000000" w:sz="4" w:space="0"/>
            </w:tcBorders>
            <w:shd w:val="clear" w:color="auto" w:fill="auto"/>
            <w:vAlign w:val="center"/>
          </w:tcPr>
          <w:p w14:paraId="375037A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61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84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6306 2Z-C3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FB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98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D9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A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E72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DBD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82</w:t>
            </w:r>
          </w:p>
        </w:tc>
        <w:tc>
          <w:tcPr>
            <w:tcW w:w="970" w:type="dxa"/>
            <w:vMerge w:val="continue"/>
            <w:tcBorders>
              <w:left w:val="single" w:color="000000" w:sz="4" w:space="0"/>
              <w:right w:val="single" w:color="000000" w:sz="4" w:space="0"/>
            </w:tcBorders>
            <w:shd w:val="clear" w:color="auto" w:fill="auto"/>
            <w:vAlign w:val="center"/>
          </w:tcPr>
          <w:p w14:paraId="0CD4234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D0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隔套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19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TFG01-07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DDC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6F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F0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7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627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D83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83</w:t>
            </w:r>
          </w:p>
        </w:tc>
        <w:tc>
          <w:tcPr>
            <w:tcW w:w="970" w:type="dxa"/>
            <w:vMerge w:val="continue"/>
            <w:tcBorders>
              <w:left w:val="single" w:color="000000" w:sz="4" w:space="0"/>
              <w:right w:val="single" w:color="000000" w:sz="4" w:space="0"/>
            </w:tcBorders>
            <w:shd w:val="clear" w:color="auto" w:fill="auto"/>
            <w:vAlign w:val="center"/>
          </w:tcPr>
          <w:p w14:paraId="5B47552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4E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骨架油封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7F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63*85*10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43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TAT</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77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F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E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ADA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2B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84</w:t>
            </w:r>
          </w:p>
        </w:tc>
        <w:tc>
          <w:tcPr>
            <w:tcW w:w="970" w:type="dxa"/>
            <w:vMerge w:val="continue"/>
            <w:tcBorders>
              <w:left w:val="single" w:color="000000" w:sz="4" w:space="0"/>
              <w:right w:val="single" w:color="000000" w:sz="4" w:space="0"/>
            </w:tcBorders>
            <w:shd w:val="clear" w:color="auto" w:fill="auto"/>
            <w:vAlign w:val="center"/>
          </w:tcPr>
          <w:p w14:paraId="3769307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9A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氟橡胶骨架油封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E3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63*80*10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B0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TAT</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89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4F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CE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454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342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85</w:t>
            </w:r>
          </w:p>
        </w:tc>
        <w:tc>
          <w:tcPr>
            <w:tcW w:w="970" w:type="dxa"/>
            <w:vMerge w:val="continue"/>
            <w:tcBorders>
              <w:left w:val="single" w:color="000000" w:sz="4" w:space="0"/>
              <w:right w:val="single" w:color="000000" w:sz="4" w:space="0"/>
            </w:tcBorders>
            <w:shd w:val="clear" w:color="auto" w:fill="auto"/>
            <w:vAlign w:val="center"/>
          </w:tcPr>
          <w:p w14:paraId="014237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29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聚四氟乙烯密封带</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87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F3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EE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3D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1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953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248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86</w:t>
            </w:r>
          </w:p>
        </w:tc>
        <w:tc>
          <w:tcPr>
            <w:tcW w:w="970" w:type="dxa"/>
            <w:vMerge w:val="continue"/>
            <w:tcBorders>
              <w:left w:val="single" w:color="000000" w:sz="4" w:space="0"/>
              <w:right w:val="single" w:color="000000" w:sz="4" w:space="0"/>
            </w:tcBorders>
            <w:shd w:val="clear" w:color="auto" w:fill="auto"/>
            <w:vAlign w:val="center"/>
          </w:tcPr>
          <w:p w14:paraId="6344730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6A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O形橡胶密封圈</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FA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91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69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08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E5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FE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2E6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87</w:t>
            </w:r>
          </w:p>
        </w:tc>
        <w:tc>
          <w:tcPr>
            <w:tcW w:w="970" w:type="dxa"/>
            <w:vMerge w:val="continue"/>
            <w:tcBorders>
              <w:left w:val="single" w:color="000000" w:sz="4" w:space="0"/>
              <w:right w:val="single" w:color="000000" w:sz="4" w:space="0"/>
            </w:tcBorders>
            <w:shd w:val="clear" w:color="auto" w:fill="auto"/>
            <w:vAlign w:val="center"/>
          </w:tcPr>
          <w:p w14:paraId="0CF1250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CA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O形橡胶密封圈</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FB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φ180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77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00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B9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8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18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9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88</w:t>
            </w:r>
          </w:p>
        </w:tc>
        <w:tc>
          <w:tcPr>
            <w:tcW w:w="970" w:type="dxa"/>
            <w:vMerge w:val="continue"/>
            <w:tcBorders>
              <w:left w:val="single" w:color="000000" w:sz="4" w:space="0"/>
              <w:right w:val="single" w:color="000000" w:sz="4" w:space="0"/>
            </w:tcBorders>
            <w:shd w:val="clear" w:color="auto" w:fill="auto"/>
            <w:vAlign w:val="center"/>
          </w:tcPr>
          <w:p w14:paraId="5A38B47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3E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风扇包保温棉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EC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陶瓷纤维毯HPδ25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2B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57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03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616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5FA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89</w:t>
            </w:r>
          </w:p>
        </w:tc>
        <w:tc>
          <w:tcPr>
            <w:tcW w:w="970" w:type="dxa"/>
            <w:vMerge w:val="continue"/>
            <w:tcBorders>
              <w:left w:val="single" w:color="000000" w:sz="4" w:space="0"/>
              <w:right w:val="single" w:color="000000" w:sz="4" w:space="0"/>
            </w:tcBorders>
            <w:shd w:val="clear" w:color="auto" w:fill="auto"/>
            <w:vAlign w:val="center"/>
          </w:tcPr>
          <w:p w14:paraId="2BB12D7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D9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高温搅拌风扇总成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B1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TFG02B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7C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68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D7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8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D263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F0C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3810B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F0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润滑支架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15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L-425-1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27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03A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96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E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AE1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1FF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D90D46C">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压淬保温室及进出料</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EB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压淬室炉膛砖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CA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250*124*64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A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SZ6-N2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A3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53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A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0D7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340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92</w:t>
            </w:r>
          </w:p>
        </w:tc>
        <w:tc>
          <w:tcPr>
            <w:tcW w:w="970" w:type="dxa"/>
            <w:vMerge w:val="continue"/>
            <w:tcBorders>
              <w:left w:val="single" w:color="000000" w:sz="4" w:space="0"/>
              <w:right w:val="single" w:color="000000" w:sz="4" w:space="0"/>
            </w:tcBorders>
            <w:shd w:val="clear" w:color="auto" w:fill="auto"/>
            <w:vAlign w:val="center"/>
          </w:tcPr>
          <w:p w14:paraId="4898656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4B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出料炉口保温砖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9F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250*250*79/69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3A8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SZ6-N2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3C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A3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8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43B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EF7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93</w:t>
            </w:r>
          </w:p>
        </w:tc>
        <w:tc>
          <w:tcPr>
            <w:tcW w:w="970" w:type="dxa"/>
            <w:vMerge w:val="continue"/>
            <w:tcBorders>
              <w:left w:val="single" w:color="000000" w:sz="4" w:space="0"/>
              <w:right w:val="single" w:color="000000" w:sz="4" w:space="0"/>
            </w:tcBorders>
            <w:shd w:val="clear" w:color="auto" w:fill="auto"/>
            <w:vAlign w:val="center"/>
          </w:tcPr>
          <w:p w14:paraId="652DD6A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C8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底升降齿轮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2F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DSJ01.00-02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0B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53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8C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3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4B3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B71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94</w:t>
            </w:r>
          </w:p>
        </w:tc>
        <w:tc>
          <w:tcPr>
            <w:tcW w:w="970" w:type="dxa"/>
            <w:vMerge w:val="continue"/>
            <w:tcBorders>
              <w:left w:val="single" w:color="000000" w:sz="4" w:space="0"/>
              <w:right w:val="single" w:color="000000" w:sz="4" w:space="0"/>
            </w:tcBorders>
            <w:shd w:val="clear" w:color="auto" w:fill="auto"/>
            <w:vAlign w:val="center"/>
          </w:tcPr>
          <w:p w14:paraId="4100DA4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F2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底升降齿条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86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DSJ01.00-01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52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6B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D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2F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3D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03F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95</w:t>
            </w:r>
          </w:p>
        </w:tc>
        <w:tc>
          <w:tcPr>
            <w:tcW w:w="970" w:type="dxa"/>
            <w:vMerge w:val="continue"/>
            <w:tcBorders>
              <w:left w:val="single" w:color="000000" w:sz="4" w:space="0"/>
              <w:right w:val="single" w:color="000000" w:sz="4" w:space="0"/>
            </w:tcBorders>
            <w:shd w:val="clear" w:color="auto" w:fill="auto"/>
            <w:vAlign w:val="center"/>
          </w:tcPr>
          <w:p w14:paraId="4095D8A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7A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上气动限位顶杆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E2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10.264.08-06</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04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9A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36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0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30B3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66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96</w:t>
            </w:r>
          </w:p>
        </w:tc>
        <w:tc>
          <w:tcPr>
            <w:tcW w:w="970" w:type="dxa"/>
            <w:vMerge w:val="continue"/>
            <w:tcBorders>
              <w:left w:val="single" w:color="000000" w:sz="4" w:space="0"/>
              <w:right w:val="single" w:color="000000" w:sz="4" w:space="0"/>
            </w:tcBorders>
            <w:shd w:val="clear" w:color="auto" w:fill="auto"/>
            <w:vAlign w:val="center"/>
          </w:tcPr>
          <w:p w14:paraId="43774C4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91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后电动推杆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FC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83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11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23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8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C5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A9E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97</w:t>
            </w:r>
          </w:p>
        </w:tc>
        <w:tc>
          <w:tcPr>
            <w:tcW w:w="970" w:type="dxa"/>
            <w:vMerge w:val="continue"/>
            <w:tcBorders>
              <w:left w:val="single" w:color="000000" w:sz="4" w:space="0"/>
              <w:right w:val="single" w:color="000000" w:sz="4" w:space="0"/>
            </w:tcBorders>
            <w:shd w:val="clear" w:color="auto" w:fill="auto"/>
            <w:vAlign w:val="center"/>
          </w:tcPr>
          <w:p w14:paraId="6F1AFEC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8E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后电动推头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EF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3E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76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8E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B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CAD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CB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98</w:t>
            </w:r>
          </w:p>
        </w:tc>
        <w:tc>
          <w:tcPr>
            <w:tcW w:w="970" w:type="dxa"/>
            <w:vMerge w:val="continue"/>
            <w:tcBorders>
              <w:left w:val="single" w:color="000000" w:sz="4" w:space="0"/>
              <w:right w:val="single" w:color="000000" w:sz="4" w:space="0"/>
            </w:tcBorders>
            <w:shd w:val="clear" w:color="auto" w:fill="auto"/>
            <w:vAlign w:val="center"/>
          </w:tcPr>
          <w:p w14:paraId="565F4C4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78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底升降立杆（加长）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CB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10.235.05.05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FC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19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4E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28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E0B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9D0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99</w:t>
            </w:r>
          </w:p>
        </w:tc>
        <w:tc>
          <w:tcPr>
            <w:tcW w:w="970" w:type="dxa"/>
            <w:vMerge w:val="continue"/>
            <w:tcBorders>
              <w:left w:val="single" w:color="000000" w:sz="4" w:space="0"/>
              <w:right w:val="single" w:color="000000" w:sz="4" w:space="0"/>
            </w:tcBorders>
            <w:shd w:val="clear" w:color="auto" w:fill="auto"/>
            <w:vAlign w:val="center"/>
          </w:tcPr>
          <w:p w14:paraId="4318B82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66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底升降平台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B3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10.235.05.07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0C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33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CC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49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9B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DB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970" w:type="dxa"/>
            <w:vMerge w:val="continue"/>
            <w:tcBorders>
              <w:left w:val="single" w:color="000000" w:sz="4" w:space="0"/>
              <w:right w:val="single" w:color="000000" w:sz="4" w:space="0"/>
            </w:tcBorders>
            <w:shd w:val="clear" w:color="auto" w:fill="auto"/>
            <w:vAlign w:val="center"/>
          </w:tcPr>
          <w:p w14:paraId="7BA2695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88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波纹管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7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6F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26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F70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B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29A5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0D6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101</w:t>
            </w:r>
          </w:p>
        </w:tc>
        <w:tc>
          <w:tcPr>
            <w:tcW w:w="970" w:type="dxa"/>
            <w:vMerge w:val="continue"/>
            <w:tcBorders>
              <w:left w:val="single" w:color="000000" w:sz="4" w:space="0"/>
              <w:right w:val="single" w:color="000000" w:sz="4" w:space="0"/>
            </w:tcBorders>
            <w:shd w:val="clear" w:color="auto" w:fill="auto"/>
            <w:vAlign w:val="center"/>
          </w:tcPr>
          <w:p w14:paraId="638FFB0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AE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5D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D6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3D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37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9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D34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F6E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w:t>
            </w:r>
          </w:p>
        </w:tc>
        <w:tc>
          <w:tcPr>
            <w:tcW w:w="970" w:type="dxa"/>
            <w:vMerge w:val="continue"/>
            <w:tcBorders>
              <w:left w:val="single" w:color="000000" w:sz="4" w:space="0"/>
              <w:right w:val="single" w:color="000000" w:sz="4" w:space="0"/>
            </w:tcBorders>
            <w:shd w:val="clear" w:color="auto" w:fill="auto"/>
            <w:vAlign w:val="center"/>
          </w:tcPr>
          <w:p w14:paraId="4A1906C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53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D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D4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91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40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7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F1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FF1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103</w:t>
            </w:r>
          </w:p>
        </w:tc>
        <w:tc>
          <w:tcPr>
            <w:tcW w:w="970" w:type="dxa"/>
            <w:vMerge w:val="continue"/>
            <w:tcBorders>
              <w:left w:val="single" w:color="000000" w:sz="4" w:space="0"/>
              <w:right w:val="single" w:color="000000" w:sz="4" w:space="0"/>
            </w:tcBorders>
            <w:shd w:val="clear" w:color="auto" w:fill="auto"/>
            <w:vAlign w:val="center"/>
          </w:tcPr>
          <w:p w14:paraId="725BC82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C1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F2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JN01.03-02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F3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81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AF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D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EB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BD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104</w:t>
            </w:r>
          </w:p>
        </w:tc>
        <w:tc>
          <w:tcPr>
            <w:tcW w:w="970" w:type="dxa"/>
            <w:vMerge w:val="continue"/>
            <w:tcBorders>
              <w:left w:val="single" w:color="000000" w:sz="4" w:space="0"/>
              <w:right w:val="single" w:color="000000" w:sz="4" w:space="0"/>
            </w:tcBorders>
            <w:shd w:val="clear" w:color="auto" w:fill="auto"/>
            <w:vAlign w:val="center"/>
          </w:tcPr>
          <w:p w14:paraId="39BF533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25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炉门连杆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76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JN01.03-02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BD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29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F7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A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5E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B51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w:t>
            </w:r>
          </w:p>
        </w:tc>
        <w:tc>
          <w:tcPr>
            <w:tcW w:w="970" w:type="dxa"/>
            <w:vMerge w:val="continue"/>
            <w:tcBorders>
              <w:left w:val="single" w:color="000000" w:sz="4" w:space="0"/>
              <w:right w:val="single" w:color="000000" w:sz="4" w:space="0"/>
            </w:tcBorders>
            <w:shd w:val="clear" w:color="auto" w:fill="auto"/>
            <w:vAlign w:val="center"/>
          </w:tcPr>
          <w:p w14:paraId="168C48F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11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96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ZA1-K</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96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A3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57C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E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DA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47D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106</w:t>
            </w:r>
          </w:p>
        </w:tc>
        <w:tc>
          <w:tcPr>
            <w:tcW w:w="970" w:type="dxa"/>
            <w:vMerge w:val="continue"/>
            <w:tcBorders>
              <w:left w:val="single" w:color="000000" w:sz="4" w:space="0"/>
              <w:right w:val="single" w:color="000000" w:sz="4" w:space="0"/>
            </w:tcBorders>
            <w:shd w:val="clear" w:color="auto" w:fill="auto"/>
            <w:vAlign w:val="center"/>
          </w:tcPr>
          <w:p w14:paraId="72AA11A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09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出料点火控制器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07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IFS135B-3/1/1T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AE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71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A3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7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F68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8E4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107</w:t>
            </w:r>
          </w:p>
        </w:tc>
        <w:tc>
          <w:tcPr>
            <w:tcW w:w="970" w:type="dxa"/>
            <w:vMerge w:val="continue"/>
            <w:tcBorders>
              <w:left w:val="single" w:color="000000" w:sz="4" w:space="0"/>
              <w:right w:val="single" w:color="000000" w:sz="4" w:space="0"/>
            </w:tcBorders>
            <w:shd w:val="clear" w:color="auto" w:fill="auto"/>
            <w:vAlign w:val="center"/>
          </w:tcPr>
          <w:p w14:paraId="3AE2DCD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5B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出料点火变压器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2C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TZI 5-15/20W</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20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E5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2C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7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07A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441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108</w:t>
            </w:r>
          </w:p>
        </w:tc>
        <w:tc>
          <w:tcPr>
            <w:tcW w:w="970" w:type="dxa"/>
            <w:vMerge w:val="continue"/>
            <w:tcBorders>
              <w:left w:val="single" w:color="000000" w:sz="4" w:space="0"/>
              <w:right w:val="single" w:color="000000" w:sz="4" w:space="0"/>
            </w:tcBorders>
            <w:shd w:val="clear" w:color="auto" w:fill="auto"/>
            <w:vAlign w:val="center"/>
          </w:tcPr>
          <w:p w14:paraId="0E6ADD1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6C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气动三联件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30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AF3000-30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A8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佳欣</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E21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5C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4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99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71D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109</w:t>
            </w:r>
          </w:p>
        </w:tc>
        <w:tc>
          <w:tcPr>
            <w:tcW w:w="970" w:type="dxa"/>
            <w:vMerge w:val="continue"/>
            <w:tcBorders>
              <w:left w:val="single" w:color="000000" w:sz="4" w:space="0"/>
              <w:right w:val="single" w:color="000000" w:sz="4" w:space="0"/>
            </w:tcBorders>
            <w:shd w:val="clear" w:color="auto" w:fill="auto"/>
            <w:vAlign w:val="center"/>
          </w:tcPr>
          <w:p w14:paraId="28675E7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4B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压紧碟簧</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4D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φ45*22.4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08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09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6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组</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7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38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8F8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110</w:t>
            </w:r>
          </w:p>
        </w:tc>
        <w:tc>
          <w:tcPr>
            <w:tcW w:w="970" w:type="dxa"/>
            <w:vMerge w:val="continue"/>
            <w:tcBorders>
              <w:left w:val="single" w:color="000000" w:sz="4" w:space="0"/>
              <w:right w:val="single" w:color="000000" w:sz="4" w:space="0"/>
            </w:tcBorders>
            <w:shd w:val="clear" w:color="auto" w:fill="auto"/>
            <w:vAlign w:val="center"/>
          </w:tcPr>
          <w:p w14:paraId="15CD0B5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0E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取料机械手拖链（含接头）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28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2500.07.075.0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D0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易格斯</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9D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35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3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33D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CE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111</w:t>
            </w:r>
          </w:p>
        </w:tc>
        <w:tc>
          <w:tcPr>
            <w:tcW w:w="970" w:type="dxa"/>
            <w:vMerge w:val="continue"/>
            <w:tcBorders>
              <w:left w:val="single" w:color="000000" w:sz="4" w:space="0"/>
              <w:right w:val="single" w:color="000000" w:sz="4" w:space="0"/>
            </w:tcBorders>
            <w:shd w:val="clear" w:color="auto" w:fill="auto"/>
            <w:vAlign w:val="center"/>
          </w:tcPr>
          <w:p w14:paraId="2D1440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36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90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4G1.5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6A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37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13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E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43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3AD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112</w:t>
            </w:r>
          </w:p>
        </w:tc>
        <w:tc>
          <w:tcPr>
            <w:tcW w:w="970" w:type="dxa"/>
            <w:vMerge w:val="continue"/>
            <w:tcBorders>
              <w:left w:val="single" w:color="000000" w:sz="4" w:space="0"/>
              <w:right w:val="single" w:color="000000" w:sz="4" w:space="0"/>
            </w:tcBorders>
            <w:shd w:val="clear" w:color="auto" w:fill="auto"/>
            <w:vAlign w:val="center"/>
          </w:tcPr>
          <w:p w14:paraId="56C2940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1A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10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5G1.0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0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B2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AF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B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317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B13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113</w:t>
            </w:r>
          </w:p>
        </w:tc>
        <w:tc>
          <w:tcPr>
            <w:tcW w:w="970" w:type="dxa"/>
            <w:vMerge w:val="continue"/>
            <w:tcBorders>
              <w:left w:val="single" w:color="000000" w:sz="4" w:space="0"/>
              <w:right w:val="single" w:color="000000" w:sz="4" w:space="0"/>
            </w:tcBorders>
            <w:shd w:val="clear" w:color="auto" w:fill="auto"/>
            <w:vAlign w:val="center"/>
          </w:tcPr>
          <w:p w14:paraId="1CE57D2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76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07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59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62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7E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6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E41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43E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114</w:t>
            </w:r>
          </w:p>
        </w:tc>
        <w:tc>
          <w:tcPr>
            <w:tcW w:w="970" w:type="dxa"/>
            <w:vMerge w:val="continue"/>
            <w:tcBorders>
              <w:left w:val="single" w:color="000000" w:sz="4" w:space="0"/>
              <w:right w:val="single" w:color="000000" w:sz="4" w:space="0"/>
            </w:tcBorders>
            <w:shd w:val="clear" w:color="auto" w:fill="auto"/>
            <w:vAlign w:val="center"/>
          </w:tcPr>
          <w:p w14:paraId="582CA2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C0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管路以及法兰电缆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04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DN65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E4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D7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2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8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81E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70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115</w:t>
            </w:r>
          </w:p>
        </w:tc>
        <w:tc>
          <w:tcPr>
            <w:tcW w:w="970" w:type="dxa"/>
            <w:vMerge w:val="continue"/>
            <w:tcBorders>
              <w:left w:val="single" w:color="000000" w:sz="4" w:space="0"/>
              <w:right w:val="single" w:color="000000" w:sz="4" w:space="0"/>
            </w:tcBorders>
            <w:shd w:val="clear" w:color="auto" w:fill="auto"/>
            <w:vAlign w:val="center"/>
          </w:tcPr>
          <w:p w14:paraId="279237B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0B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活动门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57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JNZQLM01.00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F4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A1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76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5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941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7EE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116</w:t>
            </w:r>
          </w:p>
        </w:tc>
        <w:tc>
          <w:tcPr>
            <w:tcW w:w="970" w:type="dxa"/>
            <w:vMerge w:val="continue"/>
            <w:tcBorders>
              <w:left w:val="single" w:color="000000" w:sz="4" w:space="0"/>
              <w:right w:val="single" w:color="000000" w:sz="4" w:space="0"/>
            </w:tcBorders>
            <w:shd w:val="clear" w:color="auto" w:fill="auto"/>
            <w:vAlign w:val="center"/>
          </w:tcPr>
          <w:p w14:paraId="4A19144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29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不锈钢管路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06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BFYJ01.02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91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62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A9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9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B0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F0D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5E36D85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5D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活动门压紧机构</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8F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BFYJ01.01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CB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4B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E1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8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128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64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7358B18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清洗机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F4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清洗机升降架总成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E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QXJSJT01.00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00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C0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0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CEC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8F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119</w:t>
            </w:r>
          </w:p>
        </w:tc>
        <w:tc>
          <w:tcPr>
            <w:tcW w:w="970" w:type="dxa"/>
            <w:vMerge w:val="continue"/>
            <w:tcBorders>
              <w:left w:val="single" w:color="000000" w:sz="4" w:space="0"/>
              <w:right w:val="single" w:color="000000" w:sz="4" w:space="0"/>
            </w:tcBorders>
            <w:shd w:val="clear" w:color="auto" w:fill="auto"/>
            <w:vAlign w:val="center"/>
          </w:tcPr>
          <w:p w14:paraId="3251EAD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60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浮球</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86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8B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5F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EF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0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170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35A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w:t>
            </w:r>
          </w:p>
        </w:tc>
        <w:tc>
          <w:tcPr>
            <w:tcW w:w="970" w:type="dxa"/>
            <w:vMerge w:val="continue"/>
            <w:tcBorders>
              <w:left w:val="single" w:color="000000" w:sz="4" w:space="0"/>
              <w:right w:val="single" w:color="000000" w:sz="4" w:space="0"/>
            </w:tcBorders>
            <w:shd w:val="clear" w:color="auto" w:fill="auto"/>
            <w:vAlign w:val="center"/>
          </w:tcPr>
          <w:p w14:paraId="753BC56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56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01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JNZQ01.00-01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D9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81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9F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6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F4F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0A9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121</w:t>
            </w:r>
          </w:p>
        </w:tc>
        <w:tc>
          <w:tcPr>
            <w:tcW w:w="970" w:type="dxa"/>
            <w:vMerge w:val="continue"/>
            <w:tcBorders>
              <w:left w:val="single" w:color="000000" w:sz="4" w:space="0"/>
              <w:right w:val="single" w:color="000000" w:sz="4" w:space="0"/>
            </w:tcBorders>
            <w:shd w:val="clear" w:color="auto" w:fill="auto"/>
            <w:vAlign w:val="center"/>
          </w:tcPr>
          <w:p w14:paraId="1CEF9B4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18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碱水喷淋头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9D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TXJ01.00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CD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B4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97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A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3612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90D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122</w:t>
            </w:r>
          </w:p>
        </w:tc>
        <w:tc>
          <w:tcPr>
            <w:tcW w:w="970" w:type="dxa"/>
            <w:vMerge w:val="continue"/>
            <w:tcBorders>
              <w:left w:val="single" w:color="000000" w:sz="4" w:space="0"/>
              <w:right w:val="single" w:color="000000" w:sz="4" w:space="0"/>
            </w:tcBorders>
            <w:shd w:val="clear" w:color="auto" w:fill="auto"/>
            <w:vAlign w:val="center"/>
          </w:tcPr>
          <w:p w14:paraId="612FEEC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84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推头滚轮及销轴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6AC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97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2D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0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1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54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0C5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123</w:t>
            </w:r>
          </w:p>
        </w:tc>
        <w:tc>
          <w:tcPr>
            <w:tcW w:w="970" w:type="dxa"/>
            <w:vMerge w:val="continue"/>
            <w:tcBorders>
              <w:left w:val="single" w:color="000000" w:sz="4" w:space="0"/>
              <w:right w:val="single" w:color="000000" w:sz="4" w:space="0"/>
            </w:tcBorders>
            <w:shd w:val="clear" w:color="auto" w:fill="auto"/>
            <w:vAlign w:val="center"/>
          </w:tcPr>
          <w:p w14:paraId="2450E30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8B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撇油器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CE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YSFL01.00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C9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C3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C6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6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362A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B4F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124</w:t>
            </w:r>
          </w:p>
        </w:tc>
        <w:tc>
          <w:tcPr>
            <w:tcW w:w="970" w:type="dxa"/>
            <w:vMerge w:val="continue"/>
            <w:tcBorders>
              <w:left w:val="single" w:color="000000" w:sz="4" w:space="0"/>
              <w:right w:val="single" w:color="000000" w:sz="4" w:space="0"/>
            </w:tcBorders>
            <w:shd w:val="clear" w:color="auto" w:fill="auto"/>
            <w:vAlign w:val="center"/>
          </w:tcPr>
          <w:p w14:paraId="0CAEB1D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89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C5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30*60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BC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3C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02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3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93AD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088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125</w:t>
            </w:r>
          </w:p>
        </w:tc>
        <w:tc>
          <w:tcPr>
            <w:tcW w:w="970" w:type="dxa"/>
            <w:vMerge w:val="continue"/>
            <w:tcBorders>
              <w:left w:val="single" w:color="000000" w:sz="4" w:space="0"/>
              <w:right w:val="single" w:color="000000" w:sz="4" w:space="0"/>
            </w:tcBorders>
            <w:shd w:val="clear" w:color="auto" w:fill="auto"/>
            <w:vAlign w:val="center"/>
          </w:tcPr>
          <w:p w14:paraId="00EAE29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5F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进出料门支架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5E8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90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AD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FE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F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414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B75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126</w:t>
            </w:r>
          </w:p>
        </w:tc>
        <w:tc>
          <w:tcPr>
            <w:tcW w:w="970" w:type="dxa"/>
            <w:vMerge w:val="continue"/>
            <w:tcBorders>
              <w:left w:val="single" w:color="000000" w:sz="4" w:space="0"/>
              <w:right w:val="single" w:color="000000" w:sz="4" w:space="0"/>
            </w:tcBorders>
            <w:shd w:val="clear" w:color="auto" w:fill="auto"/>
            <w:vAlign w:val="center"/>
          </w:tcPr>
          <w:p w14:paraId="0A5DD0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B5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清洗机中门升降链条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71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dn=6 p=18</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5A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9E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FC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0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F1A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97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127</w:t>
            </w:r>
          </w:p>
        </w:tc>
        <w:tc>
          <w:tcPr>
            <w:tcW w:w="970" w:type="dxa"/>
            <w:vMerge w:val="continue"/>
            <w:tcBorders>
              <w:left w:val="single" w:color="000000" w:sz="4" w:space="0"/>
              <w:right w:val="single" w:color="000000" w:sz="4" w:space="0"/>
            </w:tcBorders>
            <w:shd w:val="clear" w:color="auto" w:fill="auto"/>
            <w:vAlign w:val="center"/>
          </w:tcPr>
          <w:p w14:paraId="5FE712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D4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清洗机中门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72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08.109.08.09B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E7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6A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B1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9B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B78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128</w:t>
            </w:r>
          </w:p>
        </w:tc>
        <w:tc>
          <w:tcPr>
            <w:tcW w:w="970" w:type="dxa"/>
            <w:vMerge w:val="continue"/>
            <w:tcBorders>
              <w:left w:val="single" w:color="000000" w:sz="4" w:space="0"/>
              <w:right w:val="single" w:color="000000" w:sz="4" w:space="0"/>
            </w:tcBorders>
            <w:shd w:val="clear" w:color="auto" w:fill="auto"/>
            <w:vAlign w:val="center"/>
          </w:tcPr>
          <w:p w14:paraId="359D903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49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升降平台链条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06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28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F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9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F6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FD6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D8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129</w:t>
            </w:r>
          </w:p>
        </w:tc>
        <w:tc>
          <w:tcPr>
            <w:tcW w:w="970" w:type="dxa"/>
            <w:vMerge w:val="continue"/>
            <w:tcBorders>
              <w:left w:val="single" w:color="000000" w:sz="4" w:space="0"/>
              <w:right w:val="single" w:color="000000" w:sz="4" w:space="0"/>
            </w:tcBorders>
            <w:shd w:val="clear" w:color="auto" w:fill="auto"/>
            <w:vAlign w:val="center"/>
          </w:tcPr>
          <w:p w14:paraId="3D6850A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1B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喷淋泵</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44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GZA(S)80-65-125/4.0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EC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粤华</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CA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E9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8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76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850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130</w:t>
            </w:r>
          </w:p>
        </w:tc>
        <w:tc>
          <w:tcPr>
            <w:tcW w:w="970" w:type="dxa"/>
            <w:vMerge w:val="continue"/>
            <w:tcBorders>
              <w:left w:val="single" w:color="000000" w:sz="4" w:space="0"/>
              <w:right w:val="single" w:color="000000" w:sz="4" w:space="0"/>
            </w:tcBorders>
            <w:shd w:val="clear" w:color="auto" w:fill="auto"/>
            <w:vAlign w:val="center"/>
          </w:tcPr>
          <w:p w14:paraId="7F78F83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6F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循环泵</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3E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WB70/055D-P</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14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粤华</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4A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B3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EE5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A0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131</w:t>
            </w:r>
          </w:p>
        </w:tc>
        <w:tc>
          <w:tcPr>
            <w:tcW w:w="970" w:type="dxa"/>
            <w:vMerge w:val="continue"/>
            <w:tcBorders>
              <w:left w:val="single" w:color="000000" w:sz="4" w:space="0"/>
              <w:right w:val="single" w:color="000000" w:sz="4" w:space="0"/>
            </w:tcBorders>
            <w:shd w:val="clear" w:color="auto" w:fill="auto"/>
            <w:vAlign w:val="center"/>
          </w:tcPr>
          <w:p w14:paraId="3A14057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A1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行程开关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CE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LXP1-1201G钢轮</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19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北京第一机床电器厂</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59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E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4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51D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37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132</w:t>
            </w:r>
          </w:p>
        </w:tc>
        <w:tc>
          <w:tcPr>
            <w:tcW w:w="970" w:type="dxa"/>
            <w:vMerge w:val="continue"/>
            <w:tcBorders>
              <w:left w:val="single" w:color="000000" w:sz="4" w:space="0"/>
              <w:right w:val="single" w:color="000000" w:sz="4" w:space="0"/>
            </w:tcBorders>
            <w:shd w:val="clear" w:color="auto" w:fill="auto"/>
            <w:vAlign w:val="center"/>
          </w:tcPr>
          <w:p w14:paraId="3F07064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93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过滤芯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A0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43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45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6E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D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A9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11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133</w:t>
            </w:r>
          </w:p>
        </w:tc>
        <w:tc>
          <w:tcPr>
            <w:tcW w:w="970" w:type="dxa"/>
            <w:vMerge w:val="continue"/>
            <w:tcBorders>
              <w:left w:val="single" w:color="000000" w:sz="4" w:space="0"/>
              <w:right w:val="single" w:color="000000" w:sz="4" w:space="0"/>
            </w:tcBorders>
            <w:shd w:val="clear" w:color="auto" w:fill="auto"/>
            <w:vAlign w:val="center"/>
          </w:tcPr>
          <w:p w14:paraId="783E176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90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清洗机升降台轴承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FE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71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58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2B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28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4C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134</w:t>
            </w:r>
          </w:p>
        </w:tc>
        <w:tc>
          <w:tcPr>
            <w:tcW w:w="970" w:type="dxa"/>
            <w:vMerge w:val="continue"/>
            <w:tcBorders>
              <w:left w:val="single" w:color="000000" w:sz="4" w:space="0"/>
              <w:right w:val="single" w:color="000000" w:sz="4" w:space="0"/>
            </w:tcBorders>
            <w:shd w:val="clear" w:color="auto" w:fill="auto"/>
            <w:vAlign w:val="center"/>
          </w:tcPr>
          <w:p w14:paraId="4F438ED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12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清洗机门升降轴承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A3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E1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7E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24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B3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D81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C81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135</w:t>
            </w:r>
          </w:p>
        </w:tc>
        <w:tc>
          <w:tcPr>
            <w:tcW w:w="970" w:type="dxa"/>
            <w:vMerge w:val="continue"/>
            <w:tcBorders>
              <w:left w:val="single" w:color="000000" w:sz="4" w:space="0"/>
              <w:right w:val="single" w:color="000000" w:sz="4" w:space="0"/>
            </w:tcBorders>
            <w:shd w:val="clear" w:color="auto" w:fill="auto"/>
            <w:vAlign w:val="center"/>
          </w:tcPr>
          <w:p w14:paraId="534C376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A7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推杆推架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09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06.132.2.01D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16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72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27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0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AAE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C3C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F1839D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66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推头及连接件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CC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06.132.2.03D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D2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31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A8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5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B0ED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13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32FEF780">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回火炉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回火炉加热管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6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702004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4A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3C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EC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9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883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11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138</w:t>
            </w:r>
          </w:p>
        </w:tc>
        <w:tc>
          <w:tcPr>
            <w:tcW w:w="970" w:type="dxa"/>
            <w:vMerge w:val="continue"/>
            <w:tcBorders>
              <w:left w:val="single" w:color="000000" w:sz="4" w:space="0"/>
              <w:right w:val="single" w:color="000000" w:sz="4" w:space="0"/>
            </w:tcBorders>
            <w:shd w:val="clear" w:color="auto" w:fill="auto"/>
            <w:vAlign w:val="center"/>
          </w:tcPr>
          <w:p w14:paraId="3DBCBE2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E8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11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06.132.2.03B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64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AA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A6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E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175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79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139</w:t>
            </w:r>
          </w:p>
        </w:tc>
        <w:tc>
          <w:tcPr>
            <w:tcW w:w="970" w:type="dxa"/>
            <w:vMerge w:val="continue"/>
            <w:tcBorders>
              <w:left w:val="single" w:color="000000" w:sz="4" w:space="0"/>
              <w:right w:val="single" w:color="000000" w:sz="4" w:space="0"/>
            </w:tcBorders>
            <w:shd w:val="clear" w:color="auto" w:fill="auto"/>
            <w:vAlign w:val="center"/>
          </w:tcPr>
          <w:p w14:paraId="754706A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3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回火炉导向轮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DE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06.132.2A.02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C5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BB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39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5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A64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06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w:t>
            </w:r>
          </w:p>
        </w:tc>
        <w:tc>
          <w:tcPr>
            <w:tcW w:w="970" w:type="dxa"/>
            <w:vMerge w:val="continue"/>
            <w:tcBorders>
              <w:left w:val="single" w:color="000000" w:sz="4" w:space="0"/>
              <w:right w:val="single" w:color="000000" w:sz="4" w:space="0"/>
            </w:tcBorders>
            <w:shd w:val="clear" w:color="auto" w:fill="auto"/>
            <w:vAlign w:val="center"/>
          </w:tcPr>
          <w:p w14:paraId="580B2F9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1C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回火炉推杆托架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6C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06.132.2.01B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1F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72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9E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F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55A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C87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141</w:t>
            </w:r>
          </w:p>
        </w:tc>
        <w:tc>
          <w:tcPr>
            <w:tcW w:w="970" w:type="dxa"/>
            <w:vMerge w:val="continue"/>
            <w:tcBorders>
              <w:left w:val="single" w:color="000000" w:sz="4" w:space="0"/>
              <w:right w:val="single" w:color="000000" w:sz="4" w:space="0"/>
            </w:tcBorders>
            <w:shd w:val="clear" w:color="auto" w:fill="auto"/>
            <w:vAlign w:val="center"/>
          </w:tcPr>
          <w:p w14:paraId="2F89BA7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1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行程开关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F6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LXP1-1201G钢轮</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70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北京第一机床电器厂</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BD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7C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0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B0A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B1B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142</w:t>
            </w:r>
          </w:p>
        </w:tc>
        <w:tc>
          <w:tcPr>
            <w:tcW w:w="970" w:type="dxa"/>
            <w:vMerge w:val="continue"/>
            <w:tcBorders>
              <w:left w:val="single" w:color="000000" w:sz="4" w:space="0"/>
              <w:right w:val="single" w:color="000000" w:sz="4" w:space="0"/>
            </w:tcBorders>
            <w:shd w:val="clear" w:color="auto" w:fill="auto"/>
            <w:vAlign w:val="center"/>
          </w:tcPr>
          <w:p w14:paraId="51AF7FF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68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无油轴承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7E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ZOF253330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18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96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20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7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9BB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C6B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143</w:t>
            </w:r>
          </w:p>
        </w:tc>
        <w:tc>
          <w:tcPr>
            <w:tcW w:w="970" w:type="dxa"/>
            <w:vMerge w:val="continue"/>
            <w:tcBorders>
              <w:left w:val="single" w:color="000000" w:sz="4" w:space="0"/>
              <w:right w:val="single" w:color="000000" w:sz="4" w:space="0"/>
            </w:tcBorders>
            <w:shd w:val="clear" w:color="auto" w:fill="auto"/>
            <w:vAlign w:val="center"/>
          </w:tcPr>
          <w:p w14:paraId="3BE24A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D2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硅酸铝保温层</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11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回火炉两侧炉口</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E4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41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3C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A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66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C49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144</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9EDBDB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D1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炉顶保温棉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F6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硅酸铝</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A3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34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BC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11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B29A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E4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145</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D59AB12">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直淬</w:t>
            </w:r>
          </w:p>
          <w:p w14:paraId="34547F40">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油槽</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24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管道滤网</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D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淬火油输送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C9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1C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C4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B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CE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748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146</w:t>
            </w:r>
          </w:p>
        </w:tc>
        <w:tc>
          <w:tcPr>
            <w:tcW w:w="970" w:type="dxa"/>
            <w:vMerge w:val="continue"/>
            <w:tcBorders>
              <w:left w:val="single" w:color="000000" w:sz="4" w:space="0"/>
              <w:right w:val="single" w:color="000000" w:sz="4" w:space="0"/>
            </w:tcBorders>
            <w:shd w:val="clear" w:color="auto" w:fill="auto"/>
            <w:vAlign w:val="center"/>
          </w:tcPr>
          <w:p w14:paraId="2E77854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FC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管道滤芯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99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淬火油输送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3B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D1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65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7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BC8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708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147</w:t>
            </w:r>
          </w:p>
        </w:tc>
        <w:tc>
          <w:tcPr>
            <w:tcW w:w="970" w:type="dxa"/>
            <w:vMerge w:val="continue"/>
            <w:tcBorders>
              <w:left w:val="single" w:color="000000" w:sz="4" w:space="0"/>
              <w:right w:val="single" w:color="000000" w:sz="4" w:space="0"/>
            </w:tcBorders>
            <w:shd w:val="clear" w:color="auto" w:fill="auto"/>
            <w:vAlign w:val="center"/>
          </w:tcPr>
          <w:p w14:paraId="1B2B458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D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油槽搅拌风扇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27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AC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F1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8F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5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1C6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DE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148</w:t>
            </w:r>
          </w:p>
        </w:tc>
        <w:tc>
          <w:tcPr>
            <w:tcW w:w="970" w:type="dxa"/>
            <w:vMerge w:val="continue"/>
            <w:tcBorders>
              <w:left w:val="single" w:color="000000" w:sz="4" w:space="0"/>
              <w:right w:val="single" w:color="000000" w:sz="4" w:space="0"/>
            </w:tcBorders>
            <w:shd w:val="clear" w:color="auto" w:fill="auto"/>
            <w:vAlign w:val="center"/>
          </w:tcPr>
          <w:p w14:paraId="30947BF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258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油槽内推头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CD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12.38.08.01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BF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AD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05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3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8D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017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149</w:t>
            </w:r>
          </w:p>
        </w:tc>
        <w:tc>
          <w:tcPr>
            <w:tcW w:w="970" w:type="dxa"/>
            <w:vMerge w:val="continue"/>
            <w:tcBorders>
              <w:left w:val="single" w:color="000000" w:sz="4" w:space="0"/>
              <w:right w:val="single" w:color="000000" w:sz="4" w:space="0"/>
            </w:tcBorders>
            <w:shd w:val="clear" w:color="auto" w:fill="auto"/>
            <w:vAlign w:val="center"/>
          </w:tcPr>
          <w:p w14:paraId="3F5C15D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E5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油槽内推链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9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TTG20E</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CF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AD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60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3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25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51D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w:t>
            </w:r>
          </w:p>
        </w:tc>
        <w:tc>
          <w:tcPr>
            <w:tcW w:w="970" w:type="dxa"/>
            <w:vMerge w:val="continue"/>
            <w:tcBorders>
              <w:left w:val="single" w:color="000000" w:sz="4" w:space="0"/>
              <w:right w:val="single" w:color="000000" w:sz="4" w:space="0"/>
            </w:tcBorders>
            <w:shd w:val="clear" w:color="auto" w:fill="auto"/>
            <w:vAlign w:val="center"/>
          </w:tcPr>
          <w:p w14:paraId="527CE08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7F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带紧定套的调心滚子轴承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8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2211K+H311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C9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4F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D1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5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B2F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EFC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151</w:t>
            </w:r>
          </w:p>
        </w:tc>
        <w:tc>
          <w:tcPr>
            <w:tcW w:w="970" w:type="dxa"/>
            <w:vMerge w:val="continue"/>
            <w:tcBorders>
              <w:left w:val="single" w:color="000000" w:sz="4" w:space="0"/>
              <w:right w:val="single" w:color="000000" w:sz="4" w:space="0"/>
            </w:tcBorders>
            <w:shd w:val="clear" w:color="auto" w:fill="auto"/>
            <w:vAlign w:val="center"/>
          </w:tcPr>
          <w:p w14:paraId="76C9856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17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调心滚子轴承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38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22208CD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7F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71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4F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B87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F26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152</w:t>
            </w:r>
          </w:p>
        </w:tc>
        <w:tc>
          <w:tcPr>
            <w:tcW w:w="970" w:type="dxa"/>
            <w:vMerge w:val="continue"/>
            <w:tcBorders>
              <w:left w:val="single" w:color="000000" w:sz="4" w:space="0"/>
              <w:right w:val="single" w:color="000000" w:sz="4" w:space="0"/>
            </w:tcBorders>
            <w:shd w:val="clear" w:color="auto" w:fill="auto"/>
            <w:vAlign w:val="center"/>
          </w:tcPr>
          <w:p w14:paraId="117F716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98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骨架轴封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70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80×50×10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48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A9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E8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B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183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193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153</w:t>
            </w:r>
          </w:p>
        </w:tc>
        <w:tc>
          <w:tcPr>
            <w:tcW w:w="970" w:type="dxa"/>
            <w:vMerge w:val="continue"/>
            <w:tcBorders>
              <w:left w:val="single" w:color="000000" w:sz="4" w:space="0"/>
              <w:right w:val="single" w:color="000000" w:sz="4" w:space="0"/>
            </w:tcBorders>
            <w:shd w:val="clear" w:color="auto" w:fill="auto"/>
            <w:vAlign w:val="center"/>
          </w:tcPr>
          <w:p w14:paraId="57CE2E4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D1C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39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D3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A6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A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D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48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589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154</w:t>
            </w:r>
          </w:p>
        </w:tc>
        <w:tc>
          <w:tcPr>
            <w:tcW w:w="970" w:type="dxa"/>
            <w:vMerge w:val="continue"/>
            <w:tcBorders>
              <w:left w:val="single" w:color="000000" w:sz="4" w:space="0"/>
              <w:right w:val="single" w:color="000000" w:sz="4" w:space="0"/>
            </w:tcBorders>
            <w:shd w:val="clear" w:color="auto" w:fill="auto"/>
            <w:vAlign w:val="center"/>
          </w:tcPr>
          <w:p w14:paraId="517440D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96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保温岩棉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99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68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A9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DE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E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A62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254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155</w:t>
            </w:r>
          </w:p>
        </w:tc>
        <w:tc>
          <w:tcPr>
            <w:tcW w:w="970" w:type="dxa"/>
            <w:vMerge w:val="continue"/>
            <w:tcBorders>
              <w:left w:val="single" w:color="000000" w:sz="4" w:space="0"/>
              <w:right w:val="single" w:color="000000" w:sz="4" w:space="0"/>
            </w:tcBorders>
            <w:shd w:val="clear" w:color="auto" w:fill="auto"/>
            <w:vAlign w:val="center"/>
          </w:tcPr>
          <w:p w14:paraId="3B1397C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88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升降平台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82D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102380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4E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ED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0F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D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C27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430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0EF336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11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过渡导轨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35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12.644.12.00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0F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BE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C1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3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DA54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966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246D93F3">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托盘</w:t>
            </w:r>
          </w:p>
          <w:p w14:paraId="745A47FB">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机械手</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DF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托盘手升降齿轮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EE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10.219.04-1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6A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01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7A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3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0DD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C5B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158</w:t>
            </w:r>
          </w:p>
        </w:tc>
        <w:tc>
          <w:tcPr>
            <w:tcW w:w="970" w:type="dxa"/>
            <w:vMerge w:val="continue"/>
            <w:tcBorders>
              <w:left w:val="single" w:color="000000" w:sz="4" w:space="0"/>
              <w:right w:val="single" w:color="000000" w:sz="4" w:space="0"/>
            </w:tcBorders>
            <w:shd w:val="clear" w:color="auto" w:fill="auto"/>
            <w:vAlign w:val="center"/>
          </w:tcPr>
          <w:p w14:paraId="7FF61E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B5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托盘手升降齿条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6B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10.219.03-03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83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1E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D9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4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E6C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C20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159</w:t>
            </w:r>
          </w:p>
        </w:tc>
        <w:tc>
          <w:tcPr>
            <w:tcW w:w="970" w:type="dxa"/>
            <w:vMerge w:val="continue"/>
            <w:tcBorders>
              <w:left w:val="single" w:color="000000" w:sz="4" w:space="0"/>
              <w:right w:val="single" w:color="000000" w:sz="4" w:space="0"/>
            </w:tcBorders>
            <w:shd w:val="clear" w:color="auto" w:fill="auto"/>
            <w:vAlign w:val="center"/>
          </w:tcPr>
          <w:p w14:paraId="6936434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4E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行走轴高柔性拖缆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8D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3G1mm'，YY-FD 501300/500V,外护套颜色为灰色,JZ黄绿+数字编码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9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50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6B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F9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AEE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666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160</w:t>
            </w:r>
          </w:p>
        </w:tc>
        <w:tc>
          <w:tcPr>
            <w:tcW w:w="970" w:type="dxa"/>
            <w:vMerge w:val="continue"/>
            <w:tcBorders>
              <w:left w:val="single" w:color="000000" w:sz="4" w:space="0"/>
              <w:right w:val="single" w:color="000000" w:sz="4" w:space="0"/>
            </w:tcBorders>
            <w:shd w:val="clear" w:color="auto" w:fill="auto"/>
            <w:vAlign w:val="center"/>
          </w:tcPr>
          <w:p w14:paraId="7A0031A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1A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垂直轴高柔性拖缆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54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3G1mm'，YY-FD 501300/500V,外护套颜色为灰色,JZ黄绿+数字编码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1E4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D4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97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0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AA0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BDA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161</w:t>
            </w:r>
          </w:p>
        </w:tc>
        <w:tc>
          <w:tcPr>
            <w:tcW w:w="970" w:type="dxa"/>
            <w:vMerge w:val="continue"/>
            <w:tcBorders>
              <w:left w:val="single" w:color="000000" w:sz="4" w:space="0"/>
              <w:right w:val="single" w:color="000000" w:sz="4" w:space="0"/>
            </w:tcBorders>
            <w:shd w:val="clear" w:color="auto" w:fill="auto"/>
            <w:vAlign w:val="center"/>
          </w:tcPr>
          <w:p w14:paraId="3D5E97A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BD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编码器拖链电缆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CD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6x2x0.25mm2, SENSOR-CP-FD938 300v,</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5C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0B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46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3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6CD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5FE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162</w:t>
            </w:r>
          </w:p>
        </w:tc>
        <w:tc>
          <w:tcPr>
            <w:tcW w:w="970" w:type="dxa"/>
            <w:vMerge w:val="continue"/>
            <w:tcBorders>
              <w:left w:val="single" w:color="000000" w:sz="4" w:space="0"/>
              <w:right w:val="single" w:color="000000" w:sz="4" w:space="0"/>
            </w:tcBorders>
            <w:shd w:val="clear" w:color="auto" w:fill="auto"/>
            <w:vAlign w:val="center"/>
          </w:tcPr>
          <w:p w14:paraId="0789B0C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24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夹紧汽缸</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5B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DSNU-25-100-P-A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5E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B5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F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D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44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6D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163</w:t>
            </w:r>
          </w:p>
        </w:tc>
        <w:tc>
          <w:tcPr>
            <w:tcW w:w="970" w:type="dxa"/>
            <w:vMerge w:val="continue"/>
            <w:tcBorders>
              <w:left w:val="single" w:color="000000" w:sz="4" w:space="0"/>
              <w:right w:val="single" w:color="000000" w:sz="4" w:space="0"/>
            </w:tcBorders>
            <w:shd w:val="clear" w:color="auto" w:fill="auto"/>
            <w:vAlign w:val="center"/>
          </w:tcPr>
          <w:p w14:paraId="19B9BB8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40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4E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φ30x64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EC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1B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E3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9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F2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02C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164</w:t>
            </w:r>
          </w:p>
        </w:tc>
        <w:tc>
          <w:tcPr>
            <w:tcW w:w="970" w:type="dxa"/>
            <w:vMerge w:val="continue"/>
            <w:tcBorders>
              <w:left w:val="single" w:color="000000" w:sz="4" w:space="0"/>
              <w:right w:val="single" w:color="000000" w:sz="4" w:space="0"/>
            </w:tcBorders>
            <w:shd w:val="clear" w:color="auto" w:fill="auto"/>
            <w:vAlign w:val="center"/>
          </w:tcPr>
          <w:p w14:paraId="0E20861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9B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接近开关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62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SMEO-1-LED-24-B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91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欧姆龙</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C6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4F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92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E2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1D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165</w:t>
            </w:r>
          </w:p>
        </w:tc>
        <w:tc>
          <w:tcPr>
            <w:tcW w:w="970" w:type="dxa"/>
            <w:vMerge w:val="continue"/>
            <w:tcBorders>
              <w:left w:val="single" w:color="000000" w:sz="4" w:space="0"/>
              <w:right w:val="single" w:color="000000" w:sz="4" w:space="0"/>
            </w:tcBorders>
            <w:shd w:val="clear" w:color="auto" w:fill="auto"/>
            <w:vAlign w:val="center"/>
          </w:tcPr>
          <w:p w14:paraId="2F4B426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E1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机械手升降气缸磁性开关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0C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SMAT-8M-U-E-0.3-M8D 553744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92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费斯托</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0C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61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7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D9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25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166</w:t>
            </w:r>
          </w:p>
        </w:tc>
        <w:tc>
          <w:tcPr>
            <w:tcW w:w="970" w:type="dxa"/>
            <w:vMerge w:val="continue"/>
            <w:tcBorders>
              <w:left w:val="single" w:color="000000" w:sz="4" w:space="0"/>
              <w:right w:val="single" w:color="000000" w:sz="4" w:space="0"/>
            </w:tcBorders>
            <w:shd w:val="clear" w:color="auto" w:fill="auto"/>
            <w:vAlign w:val="center"/>
          </w:tcPr>
          <w:p w14:paraId="031840E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96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直线导轨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4E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HJG DA25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D2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94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8C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5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FA0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054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167</w:t>
            </w:r>
          </w:p>
        </w:tc>
        <w:tc>
          <w:tcPr>
            <w:tcW w:w="970" w:type="dxa"/>
            <w:vMerge w:val="continue"/>
            <w:tcBorders>
              <w:left w:val="single" w:color="000000" w:sz="4" w:space="0"/>
              <w:right w:val="single" w:color="000000" w:sz="4" w:space="0"/>
            </w:tcBorders>
            <w:shd w:val="clear" w:color="auto" w:fill="auto"/>
            <w:vAlign w:val="center"/>
          </w:tcPr>
          <w:p w14:paraId="2579FD4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5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光栅</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96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E3Z-R81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96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欧姆龙</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D3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BC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AC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BD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A5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168</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E3E4A7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68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滑动轴承总成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6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CFA10UU</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68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81B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682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7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E94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C7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169</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CE5672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其他</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22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AD2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30x30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2B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BB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83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9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43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BE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28A7751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80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38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35x35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6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C0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BE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9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6B90641E">
      <w:pPr>
        <w:numPr>
          <w:ilvl w:val="0"/>
          <w:numId w:val="16"/>
        </w:numPr>
        <w:ind w:left="0" w:leftChars="0" w:firstLine="0" w:firstLineChars="0"/>
        <w:rPr>
          <w:rStyle w:val="81"/>
          <w:rFonts w:hint="eastAsia" w:ascii="仿宋" w:hAnsi="仿宋" w:eastAsia="仿宋" w:cs="仿宋"/>
          <w:sz w:val="30"/>
          <w:szCs w:val="30"/>
          <w:lang w:val="en-US" w:eastAsia="zh-CN"/>
        </w:rPr>
      </w:pPr>
      <w:bookmarkStart w:id="18" w:name="_Toc3366"/>
      <w:r>
        <w:rPr>
          <w:rStyle w:val="81"/>
          <w:rFonts w:hint="eastAsia" w:ascii="仿宋" w:hAnsi="仿宋" w:eastAsia="仿宋" w:cs="仿宋"/>
          <w:sz w:val="30"/>
          <w:szCs w:val="30"/>
          <w:lang w:val="en-US" w:eastAsia="zh-CN"/>
        </w:rPr>
        <w:t>技术资料：</w:t>
      </w:r>
      <w:bookmarkEnd w:id="18"/>
    </w:p>
    <w:p w14:paraId="1176C30C">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3B8261A4">
      <w:pPr>
        <w:pStyle w:val="3"/>
        <w:bidi w:val="0"/>
        <w:rPr>
          <w:rFonts w:hint="eastAsia" w:ascii="仿宋" w:hAnsi="仿宋" w:eastAsia="仿宋" w:cs="仿宋"/>
          <w:sz w:val="30"/>
          <w:szCs w:val="30"/>
          <w:lang w:val="en-US" w:eastAsia="zh-CN"/>
        </w:rPr>
      </w:pPr>
      <w:bookmarkStart w:id="19" w:name="_Toc13632"/>
      <w:r>
        <w:rPr>
          <w:rFonts w:hint="eastAsia" w:ascii="仿宋" w:hAnsi="仿宋" w:eastAsia="仿宋" w:cs="仿宋"/>
          <w:sz w:val="30"/>
          <w:szCs w:val="30"/>
          <w:lang w:val="en-US" w:eastAsia="zh-CN"/>
        </w:rPr>
        <w:t>六、售中售后服务：</w:t>
      </w:r>
      <w:bookmarkEnd w:id="19"/>
    </w:p>
    <w:p w14:paraId="5767214F">
      <w:pPr>
        <w:pStyle w:val="4"/>
        <w:bidi w:val="0"/>
        <w:rPr>
          <w:rFonts w:hint="eastAsia" w:ascii="仿宋" w:hAnsi="仿宋" w:eastAsia="仿宋" w:cs="仿宋"/>
          <w:sz w:val="30"/>
          <w:szCs w:val="30"/>
          <w:lang w:val="en-US" w:eastAsia="zh-CN"/>
        </w:rPr>
      </w:pPr>
      <w:bookmarkStart w:id="20" w:name="_Toc11168"/>
      <w:r>
        <w:rPr>
          <w:rFonts w:hint="eastAsia" w:ascii="仿宋" w:hAnsi="仿宋" w:eastAsia="仿宋" w:cs="仿宋"/>
          <w:sz w:val="30"/>
          <w:szCs w:val="30"/>
          <w:lang w:val="en-US" w:eastAsia="zh-CN"/>
        </w:rPr>
        <w:t>1、培训要求：</w:t>
      </w:r>
      <w:bookmarkEnd w:id="20"/>
    </w:p>
    <w:p w14:paraId="581F121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1.1、展示大修前设备存在的主要问题，详细讲解本次大修的范围及新旧件对比和优势。</w:t>
      </w:r>
    </w:p>
    <w:p w14:paraId="15EB1477">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2.2、大修后首次启动开机流程，工艺参数设定与监控，应急处置程序。</w:t>
      </w:r>
    </w:p>
    <w:p w14:paraId="334F81B5">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3.3、明确更新日常点检项目、标准及方法，对变更部件定期维护内容、周期和方法，常见故障的诊断及排除方法。</w:t>
      </w:r>
    </w:p>
    <w:p w14:paraId="1B8849F6">
      <w:pPr>
        <w:pStyle w:val="4"/>
        <w:bidi w:val="0"/>
        <w:rPr>
          <w:rFonts w:hint="eastAsia" w:ascii="仿宋" w:hAnsi="仿宋" w:eastAsia="仿宋" w:cs="仿宋"/>
          <w:sz w:val="30"/>
          <w:szCs w:val="30"/>
          <w:lang w:val="en-US" w:eastAsia="zh-CN"/>
        </w:rPr>
      </w:pPr>
      <w:bookmarkStart w:id="21" w:name="_Toc7399"/>
      <w:r>
        <w:rPr>
          <w:rFonts w:hint="eastAsia" w:ascii="仿宋" w:hAnsi="仿宋" w:eastAsia="仿宋" w:cs="仿宋"/>
          <w:sz w:val="30"/>
          <w:szCs w:val="30"/>
          <w:lang w:val="en-US" w:eastAsia="zh-CN"/>
        </w:rPr>
        <w:t>2、验收服务：</w:t>
      </w:r>
      <w:bookmarkEnd w:id="21"/>
    </w:p>
    <w:p w14:paraId="4F439DB9">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2A9988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E50AC42">
      <w:pPr>
        <w:pStyle w:val="4"/>
        <w:bidi w:val="0"/>
        <w:rPr>
          <w:rFonts w:hint="eastAsia" w:ascii="仿宋" w:hAnsi="仿宋" w:eastAsia="仿宋" w:cs="仿宋"/>
          <w:sz w:val="30"/>
          <w:szCs w:val="30"/>
          <w:lang w:val="en-US" w:eastAsia="zh-CN"/>
        </w:rPr>
      </w:pPr>
      <w:bookmarkStart w:id="22" w:name="_Toc10890"/>
      <w:r>
        <w:rPr>
          <w:rFonts w:hint="eastAsia" w:ascii="仿宋" w:hAnsi="仿宋" w:eastAsia="仿宋" w:cs="仿宋"/>
          <w:sz w:val="30"/>
          <w:szCs w:val="30"/>
          <w:lang w:val="en-US" w:eastAsia="zh-CN"/>
        </w:rPr>
        <w:t>3、售后服务：</w:t>
      </w:r>
      <w:bookmarkEnd w:id="22"/>
    </w:p>
    <w:p w14:paraId="57B4937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3811D1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404B77B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5905B13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0237715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7960FF16">
      <w:pPr>
        <w:pStyle w:val="3"/>
        <w:bidi w:val="0"/>
        <w:rPr>
          <w:rFonts w:hint="eastAsia" w:ascii="仿宋" w:hAnsi="仿宋" w:eastAsia="仿宋" w:cs="仿宋"/>
          <w:sz w:val="30"/>
          <w:szCs w:val="30"/>
          <w:lang w:val="en-US" w:eastAsia="zh-CN"/>
        </w:rPr>
      </w:pPr>
      <w:bookmarkStart w:id="23" w:name="_Toc297"/>
      <w:r>
        <w:rPr>
          <w:rFonts w:hint="eastAsia" w:ascii="仿宋" w:hAnsi="仿宋" w:eastAsia="仿宋" w:cs="仿宋"/>
          <w:sz w:val="30"/>
          <w:szCs w:val="30"/>
          <w:lang w:val="en-US" w:eastAsia="zh-CN"/>
        </w:rPr>
        <w:t>七、</w:t>
      </w:r>
      <w:bookmarkStart w:id="24" w:name="_Toc66279265"/>
      <w:bookmarkStart w:id="25" w:name="_Toc78546342"/>
      <w:r>
        <w:rPr>
          <w:rFonts w:hint="eastAsia" w:ascii="仿宋" w:hAnsi="仿宋" w:eastAsia="仿宋" w:cs="仿宋"/>
          <w:sz w:val="30"/>
          <w:szCs w:val="30"/>
          <w:lang w:val="en-US" w:eastAsia="zh-CN"/>
        </w:rPr>
        <w:t>安全环保</w:t>
      </w:r>
      <w:bookmarkEnd w:id="24"/>
      <w:bookmarkEnd w:id="25"/>
      <w:r>
        <w:rPr>
          <w:rFonts w:hint="eastAsia" w:ascii="仿宋" w:hAnsi="仿宋" w:eastAsia="仿宋" w:cs="仿宋"/>
          <w:sz w:val="30"/>
          <w:szCs w:val="30"/>
          <w:lang w:val="en-US" w:eastAsia="zh-CN"/>
        </w:rPr>
        <w:t>：</w:t>
      </w:r>
      <w:bookmarkEnd w:id="23"/>
    </w:p>
    <w:p w14:paraId="7CC4720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26" w:name="_Toc62482962"/>
      <w:r>
        <w:rPr>
          <w:rFonts w:hint="eastAsia" w:ascii="仿宋" w:hAnsi="仿宋" w:eastAsia="仿宋" w:cs="仿宋"/>
          <w:b w:val="0"/>
          <w:bCs w:val="0"/>
          <w:sz w:val="24"/>
          <w:szCs w:val="24"/>
          <w:highlight w:val="none"/>
          <w:lang w:val="en-US" w:eastAsia="zh-CN" w:bidi="ar-SA"/>
        </w:rPr>
        <w:t>1、</w:t>
      </w:r>
      <w:bookmarkEnd w:id="26"/>
      <w:r>
        <w:rPr>
          <w:rFonts w:hint="eastAsia" w:ascii="仿宋" w:hAnsi="仿宋" w:eastAsia="仿宋" w:cs="仿宋"/>
          <w:b w:val="0"/>
          <w:bCs w:val="0"/>
          <w:sz w:val="24"/>
          <w:szCs w:val="24"/>
          <w:highlight w:val="none"/>
          <w:lang w:val="en-US" w:eastAsia="zh-CN" w:bidi="ar-SA"/>
        </w:rPr>
        <w:t>投标方应遵循招标方安全管理制度。</w:t>
      </w:r>
    </w:p>
    <w:p w14:paraId="0BBB41B8">
      <w:pPr>
        <w:pStyle w:val="3"/>
        <w:bidi w:val="0"/>
        <w:rPr>
          <w:rFonts w:hint="eastAsia" w:ascii="仿宋" w:hAnsi="仿宋" w:eastAsia="仿宋" w:cs="仿宋"/>
          <w:b/>
          <w:bCs/>
          <w:sz w:val="24"/>
          <w:szCs w:val="24"/>
          <w:highlight w:val="none"/>
          <w:lang w:val="en-US" w:eastAsia="zh-CN" w:bidi="ar-SA"/>
        </w:rPr>
      </w:pPr>
      <w:bookmarkStart w:id="27" w:name="_Toc21222"/>
      <w:r>
        <w:rPr>
          <w:rFonts w:hint="eastAsia" w:ascii="仿宋" w:hAnsi="仿宋" w:eastAsia="仿宋" w:cs="仿宋"/>
          <w:sz w:val="30"/>
          <w:szCs w:val="30"/>
          <w:lang w:val="en-US" w:eastAsia="zh-CN"/>
        </w:rPr>
        <w:t>八、其他：</w:t>
      </w:r>
      <w:bookmarkEnd w:id="27"/>
    </w:p>
    <w:p w14:paraId="6FE62334">
      <w:pPr>
        <w:pStyle w:val="2"/>
        <w:bidi w:val="0"/>
        <w:jc w:val="center"/>
        <w:rPr>
          <w:rFonts w:hint="eastAsia" w:ascii="仿宋" w:hAnsi="仿宋" w:eastAsia="仿宋" w:cs="仿宋"/>
          <w:sz w:val="32"/>
          <w:szCs w:val="32"/>
          <w:lang w:val="en-US" w:eastAsia="zh-CN"/>
        </w:rPr>
      </w:pPr>
      <w:bookmarkStart w:id="28" w:name="_Toc8273"/>
      <w:r>
        <w:rPr>
          <w:rFonts w:hint="eastAsia" w:ascii="仿宋" w:hAnsi="仿宋" w:eastAsia="仿宋" w:cs="仿宋"/>
          <w:sz w:val="32"/>
          <w:szCs w:val="32"/>
          <w:lang w:val="en-US" w:eastAsia="zh-CN"/>
        </w:rPr>
        <w:t>第三章 安装调试及验收标准</w:t>
      </w:r>
      <w:bookmarkEnd w:id="28"/>
    </w:p>
    <w:p w14:paraId="55ACE57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359C6DD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3B442B7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8B42A04">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四、维修完成后，一般先连续空运转4</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24</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6FE8FDE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BFCDC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76AB303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1ADE195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37BAA8F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73C63FE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382D630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485FE9A3">
      <w:pPr>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br w:type="page"/>
      </w:r>
    </w:p>
    <w:p w14:paraId="160F0BC8">
      <w:pPr>
        <w:pStyle w:val="11"/>
        <w:numPr>
          <w:ilvl w:val="0"/>
          <w:numId w:val="17"/>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评分标准</w:t>
      </w:r>
    </w:p>
    <w:tbl>
      <w:tblPr>
        <w:tblStyle w:val="31"/>
        <w:tblW w:w="5008" w:type="pct"/>
        <w:jc w:val="center"/>
        <w:tblLayout w:type="fixed"/>
        <w:tblCellMar>
          <w:top w:w="0" w:type="dxa"/>
          <w:left w:w="0" w:type="dxa"/>
          <w:bottom w:w="0" w:type="dxa"/>
          <w:right w:w="0" w:type="dxa"/>
        </w:tblCellMar>
      </w:tblPr>
      <w:tblGrid>
        <w:gridCol w:w="610"/>
        <w:gridCol w:w="495"/>
        <w:gridCol w:w="808"/>
        <w:gridCol w:w="565"/>
        <w:gridCol w:w="6631"/>
      </w:tblGrid>
      <w:tr w14:paraId="57FDBC7A">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6CFFA4B">
            <w:pPr>
              <w:widowControl/>
              <w:jc w:val="center"/>
              <w:textAlignment w:val="center"/>
              <w:rPr>
                <w:rFonts w:ascii="宋体" w:cs="宋体"/>
                <w:kern w:val="0"/>
                <w:szCs w:val="21"/>
              </w:rPr>
            </w:pPr>
            <w:r>
              <w:rPr>
                <w:rFonts w:hint="eastAsia" w:ascii="宋体" w:cs="宋体"/>
                <w:kern w:val="0"/>
                <w:szCs w:val="21"/>
              </w:rPr>
              <w:t>评标</w:t>
            </w:r>
          </w:p>
          <w:p w14:paraId="43053702">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7207F1E7">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EF1AEF">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2B102838">
            <w:pPr>
              <w:widowControl/>
              <w:jc w:val="center"/>
              <w:textAlignment w:val="center"/>
              <w:rPr>
                <w:rFonts w:ascii="宋体" w:cs="宋体"/>
                <w:kern w:val="0"/>
                <w:szCs w:val="21"/>
              </w:rPr>
            </w:pPr>
            <w:r>
              <w:rPr>
                <w:rFonts w:hint="eastAsia" w:ascii="宋体" w:cs="宋体"/>
                <w:kern w:val="0"/>
                <w:szCs w:val="21"/>
              </w:rPr>
              <w:t>最高</w:t>
            </w:r>
          </w:p>
          <w:p w14:paraId="69833AD2">
            <w:pPr>
              <w:widowControl/>
              <w:jc w:val="center"/>
              <w:textAlignment w:val="center"/>
              <w:rPr>
                <w:rFonts w:ascii="宋体" w:cs="宋体"/>
                <w:szCs w:val="21"/>
              </w:rPr>
            </w:pPr>
            <w:r>
              <w:rPr>
                <w:rFonts w:hint="eastAsia" w:ascii="宋体" w:cs="宋体"/>
                <w:kern w:val="0"/>
                <w:szCs w:val="21"/>
              </w:rPr>
              <w:t>得分</w:t>
            </w:r>
          </w:p>
        </w:tc>
        <w:tc>
          <w:tcPr>
            <w:tcW w:w="3639"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886A59C">
            <w:pPr>
              <w:widowControl/>
              <w:jc w:val="center"/>
              <w:textAlignment w:val="center"/>
              <w:rPr>
                <w:rFonts w:ascii="宋体" w:cs="宋体"/>
                <w:szCs w:val="21"/>
              </w:rPr>
            </w:pPr>
            <w:r>
              <w:rPr>
                <w:rFonts w:hint="eastAsia" w:ascii="宋体" w:cs="宋体"/>
                <w:kern w:val="0"/>
                <w:szCs w:val="21"/>
              </w:rPr>
              <w:t>评分标准</w:t>
            </w:r>
          </w:p>
        </w:tc>
      </w:tr>
      <w:tr w14:paraId="14415A4B">
        <w:tblPrEx>
          <w:tblCellMar>
            <w:top w:w="0" w:type="dxa"/>
            <w:left w:w="0" w:type="dxa"/>
            <w:bottom w:w="0" w:type="dxa"/>
            <w:right w:w="0" w:type="dxa"/>
          </w:tblCellMar>
        </w:tblPrEx>
        <w:trPr>
          <w:cantSplit/>
          <w:trHeight w:val="1560" w:hRule="atLeast"/>
          <w:jc w:val="center"/>
        </w:trPr>
        <w:tc>
          <w:tcPr>
            <w:tcW w:w="334"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60B5AA7">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18140F1D">
            <w:pPr>
              <w:jc w:val="center"/>
              <w:rPr>
                <w:rFonts w:hint="default" w:ascii="宋体" w:eastAsia="宋体" w:cs="宋体"/>
                <w:szCs w:val="21"/>
                <w:lang w:val="en-US" w:eastAsia="zh-CN"/>
              </w:rPr>
            </w:pPr>
            <w:r>
              <w:rPr>
                <w:rFonts w:hint="eastAsia" w:ascii="宋体" w:cs="宋体"/>
                <w:szCs w:val="21"/>
                <w:lang w:val="en-US" w:eastAsia="zh-CN"/>
              </w:rPr>
              <w:t>100</w:t>
            </w:r>
          </w:p>
        </w:tc>
        <w:tc>
          <w:tcPr>
            <w:tcW w:w="443" w:type="pct"/>
            <w:tcBorders>
              <w:top w:val="single" w:color="auto" w:sz="4" w:space="0"/>
              <w:left w:val="single" w:color="auto" w:sz="4" w:space="0"/>
              <w:right w:val="single" w:color="000000" w:sz="4" w:space="0"/>
            </w:tcBorders>
            <w:noWrap/>
            <w:tcMar>
              <w:top w:w="12" w:type="dxa"/>
              <w:left w:w="12" w:type="dxa"/>
              <w:right w:w="12" w:type="dxa"/>
            </w:tcMar>
            <w:vAlign w:val="center"/>
          </w:tcPr>
          <w:p w14:paraId="4B8B2E7A">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auto" w:sz="4" w:space="0"/>
              <w:left w:val="single" w:color="000000" w:sz="4" w:space="0"/>
              <w:right w:val="single" w:color="000000" w:sz="4" w:space="0"/>
            </w:tcBorders>
            <w:noWrap/>
            <w:tcMar>
              <w:top w:w="12" w:type="dxa"/>
              <w:left w:w="12" w:type="dxa"/>
              <w:right w:w="12" w:type="dxa"/>
            </w:tcMar>
            <w:vAlign w:val="center"/>
          </w:tcPr>
          <w:p w14:paraId="7FD024E1">
            <w:pPr>
              <w:jc w:val="center"/>
              <w:rPr>
                <w:rFonts w:hint="default" w:ascii="宋体" w:eastAsia="宋体" w:cs="宋体"/>
                <w:szCs w:val="21"/>
                <w:lang w:val="en-US" w:eastAsia="zh-CN"/>
              </w:rPr>
            </w:pPr>
            <w:r>
              <w:rPr>
                <w:rFonts w:hint="eastAsia" w:ascii="宋体" w:cs="宋体"/>
                <w:szCs w:val="21"/>
                <w:lang w:val="en-US" w:eastAsia="zh-CN"/>
              </w:rPr>
              <w:t>60</w:t>
            </w:r>
          </w:p>
        </w:tc>
        <w:tc>
          <w:tcPr>
            <w:tcW w:w="3639" w:type="pct"/>
            <w:tcBorders>
              <w:top w:val="single" w:color="auto" w:sz="4" w:space="0"/>
              <w:left w:val="single" w:color="000000" w:sz="4" w:space="0"/>
              <w:right w:val="single" w:color="auto" w:sz="4" w:space="0"/>
            </w:tcBorders>
            <w:noWrap/>
            <w:tcMar>
              <w:top w:w="12" w:type="dxa"/>
              <w:left w:w="12" w:type="dxa"/>
              <w:right w:w="12" w:type="dxa"/>
            </w:tcMar>
            <w:vAlign w:val="center"/>
          </w:tcPr>
          <w:p w14:paraId="10D060CD">
            <w:pPr>
              <w:widowControl/>
              <w:numPr>
                <w:ilvl w:val="0"/>
                <w:numId w:val="18"/>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w:t>
            </w:r>
            <w:r>
              <w:rPr>
                <w:rFonts w:hint="eastAsia" w:ascii="宋体" w:hAnsi="宋体" w:cs="宋体"/>
                <w:lang w:eastAsia="zh-CN"/>
              </w:rPr>
              <w:t>、</w:t>
            </w:r>
            <w:r>
              <w:rPr>
                <w:rFonts w:hint="eastAsia" w:ascii="宋体" w:hAnsi="宋体" w:cs="宋体"/>
              </w:rPr>
              <w:t>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2EB624F4">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w:t>
            </w:r>
            <w:r>
              <w:rPr>
                <w:rFonts w:hint="eastAsia" w:ascii="宋体" w:hAnsi="宋体" w:cs="宋体"/>
                <w:lang w:eastAsia="zh-CN"/>
              </w:rPr>
              <w:t>、</w:t>
            </w:r>
            <w:r>
              <w:rPr>
                <w:rFonts w:hint="eastAsia" w:ascii="宋体" w:hAnsi="宋体" w:cs="宋体"/>
              </w:rPr>
              <w:t>技术水平一般，施工人员具备一定资质，酌情得</w:t>
            </w:r>
            <w:r>
              <w:rPr>
                <w:rFonts w:hint="eastAsia" w:ascii="宋体" w:hAnsi="宋体" w:cs="宋体"/>
                <w:lang w:val="en-US" w:eastAsia="zh-CN"/>
              </w:rPr>
              <w:t>18-36</w:t>
            </w:r>
            <w:r>
              <w:rPr>
                <w:rFonts w:hint="eastAsia" w:ascii="宋体" w:hAnsi="宋体" w:cs="宋体"/>
              </w:rPr>
              <w:t>分；</w:t>
            </w:r>
          </w:p>
          <w:p w14:paraId="320BFB0D">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7D9F848E">
            <w:pPr>
              <w:widowControl/>
              <w:jc w:val="left"/>
              <w:textAlignment w:val="center"/>
              <w:rPr>
                <w:rFonts w:ascii="宋体" w:cs="宋体"/>
                <w:szCs w:val="21"/>
              </w:rPr>
            </w:pPr>
            <w:r>
              <w:rPr>
                <w:rFonts w:hint="eastAsia" w:ascii="宋体" w:hAnsi="宋体" w:cs="宋体"/>
              </w:rPr>
              <w:t>注：资质文件需有相关资质证明，原件或复印件</w:t>
            </w:r>
          </w:p>
        </w:tc>
      </w:tr>
      <w:tr w14:paraId="38C4A177">
        <w:tblPrEx>
          <w:tblCellMar>
            <w:top w:w="0" w:type="dxa"/>
            <w:left w:w="0" w:type="dxa"/>
            <w:bottom w:w="0" w:type="dxa"/>
            <w:right w:w="0" w:type="dxa"/>
          </w:tblCellMar>
        </w:tblPrEx>
        <w:trPr>
          <w:cantSplit/>
          <w:trHeight w:val="23"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0244648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2D95448"/>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B82142F">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DBC903">
            <w:pPr>
              <w:jc w:val="center"/>
              <w:rPr>
                <w:rFonts w:hint="default" w:ascii="宋体" w:eastAsia="宋体" w:cs="宋体"/>
                <w:szCs w:val="21"/>
                <w:lang w:val="en-US" w:eastAsia="zh-CN"/>
              </w:rPr>
            </w:pPr>
            <w:r>
              <w:rPr>
                <w:rFonts w:hint="eastAsia" w:ascii="宋体" w:cs="宋体"/>
                <w:szCs w:val="21"/>
                <w:lang w:val="en-US" w:eastAsia="zh-CN"/>
              </w:rPr>
              <w:t>10</w:t>
            </w:r>
          </w:p>
        </w:tc>
        <w:tc>
          <w:tcPr>
            <w:tcW w:w="3639" w:type="pct"/>
            <w:tcBorders>
              <w:top w:val="single" w:color="000000" w:sz="4" w:space="0"/>
              <w:left w:val="single" w:color="000000" w:sz="4" w:space="0"/>
              <w:bottom w:val="single" w:color="000000" w:sz="4" w:space="0"/>
              <w:right w:val="single" w:color="auto" w:sz="4" w:space="0"/>
            </w:tcBorders>
            <w:noWrap/>
            <w:tcMar>
              <w:top w:w="12" w:type="dxa"/>
              <w:left w:w="12" w:type="dxa"/>
              <w:right w:w="12" w:type="dxa"/>
            </w:tcMar>
            <w:vAlign w:val="center"/>
          </w:tcPr>
          <w:p w14:paraId="6866BD1E">
            <w:pPr>
              <w:widowControl/>
              <w:jc w:val="left"/>
              <w:textAlignment w:val="center"/>
              <w:rPr>
                <w:rFonts w:ascii="宋体" w:cs="宋体"/>
                <w:szCs w:val="21"/>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3CBF3B39">
        <w:tblPrEx>
          <w:tblCellMar>
            <w:top w:w="0" w:type="dxa"/>
            <w:left w:w="0" w:type="dxa"/>
            <w:bottom w:w="0" w:type="dxa"/>
            <w:right w:w="0" w:type="dxa"/>
          </w:tblCellMar>
        </w:tblPrEx>
        <w:trPr>
          <w:cantSplit/>
          <w:trHeight w:val="814"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3668DDE9"/>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537031"/>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5399B95">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65950E">
            <w:pPr>
              <w:jc w:val="center"/>
              <w:rPr>
                <w:rFonts w:hint="default" w:ascii="Calibri" w:hAnsi="Calibri" w:eastAsia="宋体"/>
                <w:lang w:val="en-US" w:eastAsia="zh-CN"/>
              </w:rPr>
            </w:pPr>
            <w:r>
              <w:rPr>
                <w:rFonts w:hint="eastAsia" w:ascii="Calibri" w:hAnsi="Calibri"/>
                <w:lang w:val="en-US" w:eastAsia="zh-CN"/>
              </w:rPr>
              <w:t>10</w:t>
            </w:r>
          </w:p>
        </w:tc>
        <w:tc>
          <w:tcPr>
            <w:tcW w:w="3639" w:type="pct"/>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14:paraId="43BDFD97">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01571480">
        <w:tblPrEx>
          <w:tblCellMar>
            <w:top w:w="0" w:type="dxa"/>
            <w:left w:w="0" w:type="dxa"/>
            <w:bottom w:w="0" w:type="dxa"/>
            <w:right w:w="0" w:type="dxa"/>
          </w:tblCellMar>
        </w:tblPrEx>
        <w:trPr>
          <w:cantSplit/>
          <w:trHeight w:val="814"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18218405"/>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3E7354E"/>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1883B814">
            <w:pPr>
              <w:jc w:val="center"/>
              <w:rPr>
                <w:rFonts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BF2490D">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3639" w:type="pct"/>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14:paraId="5D26AD31">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w:t>
            </w:r>
            <w:r>
              <w:rPr>
                <w:rFonts w:hint="eastAsia" w:ascii="Calibri" w:hAnsi="Calibri"/>
                <w:lang w:val="en-US" w:eastAsia="zh-CN"/>
              </w:rPr>
              <w:t>10</w:t>
            </w:r>
            <w:r>
              <w:rPr>
                <w:rFonts w:hint="eastAsia" w:ascii="Calibri" w:hAnsi="Calibri"/>
              </w:rPr>
              <w:t>分；</w:t>
            </w:r>
          </w:p>
        </w:tc>
      </w:tr>
      <w:tr w14:paraId="18805872">
        <w:tblPrEx>
          <w:tblCellMar>
            <w:top w:w="0" w:type="dxa"/>
            <w:left w:w="0" w:type="dxa"/>
            <w:bottom w:w="0" w:type="dxa"/>
            <w:right w:w="0" w:type="dxa"/>
          </w:tblCellMar>
        </w:tblPrEx>
        <w:trPr>
          <w:cantSplit/>
          <w:trHeight w:val="23" w:hRule="atLeast"/>
          <w:jc w:val="center"/>
        </w:trPr>
        <w:tc>
          <w:tcPr>
            <w:tcW w:w="33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2B2F4116"/>
        </w:tc>
        <w:tc>
          <w:tcPr>
            <w:tcW w:w="271"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6BF21996"/>
        </w:tc>
        <w:tc>
          <w:tcPr>
            <w:tcW w:w="443" w:type="pct"/>
            <w:tcBorders>
              <w:top w:val="single" w:color="000000" w:sz="4" w:space="0"/>
              <w:left w:val="single" w:color="auto" w:sz="4" w:space="0"/>
              <w:bottom w:val="single" w:color="auto" w:sz="4" w:space="0"/>
              <w:right w:val="single" w:color="000000" w:sz="4" w:space="0"/>
            </w:tcBorders>
            <w:noWrap/>
            <w:tcMar>
              <w:top w:w="12" w:type="dxa"/>
              <w:left w:w="12" w:type="dxa"/>
              <w:right w:w="12" w:type="dxa"/>
            </w:tcMar>
            <w:vAlign w:val="center"/>
          </w:tcPr>
          <w:p w14:paraId="78539CE7">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E252D18">
            <w:pPr>
              <w:jc w:val="center"/>
              <w:rPr>
                <w:rFonts w:hint="default" w:ascii="宋体" w:eastAsia="宋体" w:cs="宋体"/>
                <w:szCs w:val="21"/>
                <w:lang w:val="en-US" w:eastAsia="zh-CN"/>
              </w:rPr>
            </w:pPr>
            <w:r>
              <w:rPr>
                <w:rFonts w:hint="eastAsia" w:ascii="宋体" w:cs="宋体"/>
                <w:szCs w:val="21"/>
                <w:lang w:val="en-US" w:eastAsia="zh-CN"/>
              </w:rPr>
              <w:t>10</w:t>
            </w:r>
          </w:p>
        </w:tc>
        <w:tc>
          <w:tcPr>
            <w:tcW w:w="3639" w:type="pct"/>
            <w:tcBorders>
              <w:top w:val="single" w:color="000000" w:sz="4" w:space="0"/>
              <w:left w:val="single" w:color="000000" w:sz="4" w:space="0"/>
              <w:bottom w:val="single" w:color="auto" w:sz="4" w:space="0"/>
              <w:right w:val="single" w:color="auto" w:sz="4" w:space="0"/>
            </w:tcBorders>
            <w:shd w:val="clear" w:color="auto" w:fill="auto"/>
            <w:noWrap/>
            <w:tcMar>
              <w:top w:w="12" w:type="dxa"/>
              <w:left w:w="12" w:type="dxa"/>
              <w:right w:w="12" w:type="dxa"/>
            </w:tcMar>
            <w:vAlign w:val="center"/>
          </w:tcPr>
          <w:p w14:paraId="4B63B573">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分(必须提供合同原件,否则不得分)。</w:t>
            </w:r>
          </w:p>
        </w:tc>
      </w:tr>
    </w:tbl>
    <w:p w14:paraId="14AA8774">
      <w:pPr>
        <w:pStyle w:val="11"/>
        <w:numPr>
          <w:ilvl w:val="0"/>
          <w:numId w:val="0"/>
        </w:numPr>
        <w:jc w:val="both"/>
        <w:rPr>
          <w:rFonts w:hint="eastAsia" w:ascii="仿宋" w:hAnsi="仿宋" w:eastAsia="仿宋" w:cs="仿宋"/>
          <w:sz w:val="32"/>
          <w:szCs w:val="32"/>
          <w:lang w:val="en-US" w:eastAsia="zh-CN"/>
        </w:rPr>
      </w:pPr>
    </w:p>
    <w:p w14:paraId="3FF8F53F">
      <w:pPr>
        <w:pStyle w:val="11"/>
        <w:rPr>
          <w:rFonts w:hint="eastAsia" w:ascii="仿宋" w:hAnsi="仿宋" w:eastAsia="仿宋" w:cs="仿宋"/>
        </w:rPr>
      </w:pPr>
    </w:p>
    <w:p w14:paraId="29926167">
      <w:pPr>
        <w:pStyle w:val="11"/>
        <w:rPr>
          <w:rFonts w:hint="eastAsia" w:ascii="仿宋" w:hAnsi="仿宋" w:eastAsia="仿宋" w:cs="仿宋"/>
          <w:b/>
          <w:bCs/>
          <w:kern w:val="2"/>
          <w:sz w:val="32"/>
          <w:szCs w:val="32"/>
          <w:highlight w:val="none"/>
          <w:lang w:val="en-US" w:eastAsia="zh-CN" w:bidi="ar-SA"/>
        </w:rPr>
      </w:pPr>
    </w:p>
    <w:p w14:paraId="40B9B555">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44703D8"/>
    <w:multiLevelType w:val="singleLevel"/>
    <w:tmpl w:val="144703D8"/>
    <w:lvl w:ilvl="0" w:tentative="0">
      <w:start w:val="4"/>
      <w:numFmt w:val="chineseCounting"/>
      <w:suff w:val="space"/>
      <w:lvlText w:val="第%1章"/>
      <w:lvlJc w:val="left"/>
      <w:rPr>
        <w:rFonts w:hint="eastAsia"/>
      </w:r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5983D379"/>
    <w:multiLevelType w:val="singleLevel"/>
    <w:tmpl w:val="5983D379"/>
    <w:lvl w:ilvl="0" w:tentative="0">
      <w:start w:val="1"/>
      <w:numFmt w:val="decimal"/>
      <w:lvlText w:val="(%1)"/>
      <w:lvlJc w:val="left"/>
      <w:pPr>
        <w:ind w:left="425" w:hanging="425"/>
      </w:pPr>
      <w:rPr>
        <w:rFonts w:hint="default"/>
      </w:rPr>
    </w:lvl>
  </w:abstractNum>
  <w:abstractNum w:abstractNumId="15">
    <w:nsid w:val="62F9B57A"/>
    <w:multiLevelType w:val="singleLevel"/>
    <w:tmpl w:val="62F9B57A"/>
    <w:lvl w:ilvl="0" w:tentative="0">
      <w:start w:val="2"/>
      <w:numFmt w:val="chineseCounting"/>
      <w:suff w:val="nothing"/>
      <w:lvlText w:val="%1、"/>
      <w:lvlJc w:val="left"/>
      <w:rPr>
        <w:rFonts w:hint="eastAsia"/>
      </w:rPr>
    </w:lvl>
  </w:abstractNum>
  <w:abstractNum w:abstractNumId="1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0"/>
  </w:num>
  <w:num w:numId="2">
    <w:abstractNumId w:val="16"/>
  </w:num>
  <w:num w:numId="3">
    <w:abstractNumId w:val="13"/>
  </w:num>
  <w:num w:numId="4">
    <w:abstractNumId w:val="11"/>
  </w:num>
  <w:num w:numId="5">
    <w:abstractNumId w:val="5"/>
  </w:num>
  <w:num w:numId="6">
    <w:abstractNumId w:val="7"/>
  </w:num>
  <w:num w:numId="7">
    <w:abstractNumId w:val="8"/>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14"/>
  </w:num>
  <w:num w:numId="14">
    <w:abstractNumId w:val="9"/>
  </w:num>
  <w:num w:numId="15">
    <w:abstractNumId w:val="4"/>
  </w:num>
  <w:num w:numId="16">
    <w:abstractNumId w:val="15"/>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40432C8"/>
    <w:rsid w:val="057C1D39"/>
    <w:rsid w:val="05891259"/>
    <w:rsid w:val="08633479"/>
    <w:rsid w:val="0CB51572"/>
    <w:rsid w:val="0E4D31E3"/>
    <w:rsid w:val="0FCF422E"/>
    <w:rsid w:val="10DC2AA3"/>
    <w:rsid w:val="10FA7C8C"/>
    <w:rsid w:val="130B198F"/>
    <w:rsid w:val="13255454"/>
    <w:rsid w:val="16A918E4"/>
    <w:rsid w:val="17D966D6"/>
    <w:rsid w:val="1BC71D3B"/>
    <w:rsid w:val="1C59115B"/>
    <w:rsid w:val="1CDA061C"/>
    <w:rsid w:val="1FB23E60"/>
    <w:rsid w:val="20947475"/>
    <w:rsid w:val="22C5630B"/>
    <w:rsid w:val="23725E6A"/>
    <w:rsid w:val="23EC0BA6"/>
    <w:rsid w:val="24701A48"/>
    <w:rsid w:val="268B0052"/>
    <w:rsid w:val="27743C90"/>
    <w:rsid w:val="27F2543B"/>
    <w:rsid w:val="29CA2459"/>
    <w:rsid w:val="2B271A58"/>
    <w:rsid w:val="2B6304A7"/>
    <w:rsid w:val="2CF6734C"/>
    <w:rsid w:val="2D663463"/>
    <w:rsid w:val="2EF96EE4"/>
    <w:rsid w:val="30CE6A01"/>
    <w:rsid w:val="34D85D0F"/>
    <w:rsid w:val="36254FE4"/>
    <w:rsid w:val="372F61E0"/>
    <w:rsid w:val="39322FCA"/>
    <w:rsid w:val="39D90814"/>
    <w:rsid w:val="3AB90991"/>
    <w:rsid w:val="3B706131"/>
    <w:rsid w:val="3E6F041E"/>
    <w:rsid w:val="3EA01CAF"/>
    <w:rsid w:val="3FE65C0E"/>
    <w:rsid w:val="41E6043E"/>
    <w:rsid w:val="4275481E"/>
    <w:rsid w:val="428B617A"/>
    <w:rsid w:val="433D7BDC"/>
    <w:rsid w:val="437E1813"/>
    <w:rsid w:val="45BD47FC"/>
    <w:rsid w:val="45CC5FB2"/>
    <w:rsid w:val="469011FB"/>
    <w:rsid w:val="46B75BA8"/>
    <w:rsid w:val="48C97955"/>
    <w:rsid w:val="48D93F8B"/>
    <w:rsid w:val="49880C8F"/>
    <w:rsid w:val="4A8835F7"/>
    <w:rsid w:val="4B243A27"/>
    <w:rsid w:val="4B592E71"/>
    <w:rsid w:val="4D80670F"/>
    <w:rsid w:val="52B9239A"/>
    <w:rsid w:val="52F3262B"/>
    <w:rsid w:val="54885F3F"/>
    <w:rsid w:val="54BD78FD"/>
    <w:rsid w:val="57E5652D"/>
    <w:rsid w:val="58A86DDE"/>
    <w:rsid w:val="59154AD7"/>
    <w:rsid w:val="5ADF548D"/>
    <w:rsid w:val="5D4805DC"/>
    <w:rsid w:val="5D5C60B4"/>
    <w:rsid w:val="63F04A69"/>
    <w:rsid w:val="66A50B1E"/>
    <w:rsid w:val="67B2063C"/>
    <w:rsid w:val="67C97AC3"/>
    <w:rsid w:val="67E30EC1"/>
    <w:rsid w:val="6A4E3B2B"/>
    <w:rsid w:val="6B481C3B"/>
    <w:rsid w:val="6C1331A3"/>
    <w:rsid w:val="6C9C0314"/>
    <w:rsid w:val="6CA84BC1"/>
    <w:rsid w:val="6D3E4756"/>
    <w:rsid w:val="6FC523EB"/>
    <w:rsid w:val="71C022DB"/>
    <w:rsid w:val="72895F2E"/>
    <w:rsid w:val="72C02EBE"/>
    <w:rsid w:val="72C507AD"/>
    <w:rsid w:val="72D028D8"/>
    <w:rsid w:val="745D47C3"/>
    <w:rsid w:val="75D84470"/>
    <w:rsid w:val="76AC3757"/>
    <w:rsid w:val="7AB32E8D"/>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5480</Words>
  <Characters>5820</Characters>
  <Lines>127</Lines>
  <Paragraphs>35</Paragraphs>
  <TotalTime>1</TotalTime>
  <ScaleCrop>false</ScaleCrop>
  <LinksUpToDate>false</LinksUpToDate>
  <CharactersWithSpaces>8865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2025-11-07T07:17:29Z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eyJoZGlkIjoiZWQxZjNmOWI4MjYxMjE3YWYxMWY4NzIzOWZkNTY1ZGEiLCJ1c2VySWQiOiI4MjkwNzMwMzkifQ==</vt:lpwstr>
  </property>
</Properties>
</file>