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C61464">
      <w:pPr>
        <w:jc w:val="center"/>
        <w:rPr>
          <w:rFonts w:ascii="宋体" w:hAnsi="Calibri" w:eastAsia="宋体" w:cs="Times New Roman"/>
          <w:color w:val="000000"/>
          <w:sz w:val="30"/>
          <w:szCs w:val="30"/>
        </w:rPr>
      </w:pPr>
      <w:bookmarkStart w:id="0" w:name="OLE_LINK31"/>
      <w:bookmarkStart w:id="1" w:name="OLE_LINK30"/>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中国重汽集团青岛重工有限公司30KW激光切割机（带坡口切割）项目</w:t>
      </w:r>
    </w:p>
    <w:p w14:paraId="0C9C2445">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14:paraId="5D281A32">
      <w:pPr>
        <w:pStyle w:val="17"/>
      </w:pPr>
    </w:p>
    <w:p w14:paraId="6681D3AB">
      <w:pPr>
        <w:pStyle w:val="17"/>
      </w:pPr>
    </w:p>
    <w:p w14:paraId="1DA2295B">
      <w:pPr>
        <w:pStyle w:val="17"/>
      </w:pPr>
    </w:p>
    <w:p w14:paraId="7119408D">
      <w:pPr>
        <w:jc w:val="right"/>
        <w:rPr>
          <w:rFonts w:ascii="Calibri" w:hAnsi="Calibri" w:eastAsia="宋体" w:cs="Times New Roman"/>
          <w:color w:val="000000"/>
          <w:sz w:val="28"/>
          <w:szCs w:val="28"/>
        </w:rPr>
      </w:pPr>
    </w:p>
    <w:p w14:paraId="70CE5FC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83D2731">
      <w:pPr>
        <w:jc w:val="center"/>
        <w:rPr>
          <w:rFonts w:ascii="黑体" w:hAnsi="宋体" w:eastAsia="黑体" w:cs="Times New Roman"/>
          <w:color w:val="000000"/>
          <w:sz w:val="72"/>
          <w:szCs w:val="72"/>
        </w:rPr>
      </w:pPr>
    </w:p>
    <w:p w14:paraId="1D154AC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4E3B007">
      <w:pPr>
        <w:jc w:val="center"/>
        <w:rPr>
          <w:rFonts w:ascii="黑体" w:hAnsi="宋体" w:eastAsia="黑体" w:cs="Times New Roman"/>
          <w:color w:val="000000"/>
          <w:sz w:val="72"/>
          <w:szCs w:val="72"/>
        </w:rPr>
      </w:pPr>
    </w:p>
    <w:p w14:paraId="3DE4EBA9">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749AA928">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4690F51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4217AF80">
      <w:pPr>
        <w:pStyle w:val="17"/>
        <w:rPr>
          <w:b/>
          <w:bCs/>
        </w:rPr>
      </w:pPr>
    </w:p>
    <w:p w14:paraId="21B49F2A">
      <w:pPr>
        <w:jc w:val="center"/>
        <w:rPr>
          <w:rFonts w:hint="default" w:ascii="宋体" w:hAnsi="Calibri" w:eastAsia="宋体" w:cs="Times New Roman"/>
          <w:color w:val="000000"/>
          <w:sz w:val="28"/>
          <w:szCs w:val="28"/>
          <w:highlight w:val="cyan"/>
          <w:lang w:val="en-US" w:eastAsia="zh-C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highlight w:val="none"/>
          <w:lang w:eastAsia="zh-CN"/>
        </w:rPr>
        <w:t>中国重汽集团青岛重工有限公司</w:t>
      </w:r>
    </w:p>
    <w:p w14:paraId="294AC3AF">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highlight w:val="none"/>
        </w:rPr>
        <w:t>2025</w:t>
      </w:r>
      <w:r>
        <w:rPr>
          <w:rFonts w:hint="eastAsia" w:ascii="Calibri" w:hAnsi="Calibri" w:eastAsia="宋体" w:cs="Times New Roman"/>
          <w:color w:val="000000"/>
          <w:sz w:val="28"/>
          <w:szCs w:val="28"/>
        </w:rPr>
        <w:t>年</w:t>
      </w:r>
      <w:r>
        <w:rPr>
          <w:rFonts w:hint="eastAsia" w:ascii="Calibri" w:hAnsi="Calibri" w:eastAsia="宋体" w:cs="Times New Roman"/>
          <w:color w:val="000000"/>
          <w:sz w:val="28"/>
          <w:szCs w:val="28"/>
          <w:lang w:val="en-US" w:eastAsia="zh-CN"/>
        </w:rPr>
        <w:t xml:space="preserve"> 11</w:t>
      </w:r>
      <w:r>
        <w:rPr>
          <w:rFonts w:hint="eastAsia" w:ascii="Calibri" w:hAnsi="Calibri" w:eastAsia="宋体" w:cs="Times New Roman"/>
          <w:color w:val="000000"/>
          <w:sz w:val="28"/>
          <w:szCs w:val="28"/>
        </w:rPr>
        <w:t>月</w:t>
      </w:r>
    </w:p>
    <w:p w14:paraId="4AEEB702">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CF936A4">
          <w:pPr>
            <w:spacing w:line="480" w:lineRule="auto"/>
            <w:jc w:val="center"/>
            <w:rPr>
              <w:rFonts w:cs="宋体"/>
              <w:b/>
              <w:bCs/>
              <w:sz w:val="48"/>
              <w:szCs w:val="48"/>
            </w:rPr>
          </w:pPr>
          <w:r>
            <w:rPr>
              <w:rFonts w:ascii="宋体" w:hAnsi="宋体" w:eastAsia="宋体" w:cs="宋体"/>
              <w:b/>
              <w:bCs/>
              <w:sz w:val="48"/>
              <w:szCs w:val="48"/>
            </w:rPr>
            <w:t>目录</w:t>
          </w:r>
        </w:p>
        <w:p w14:paraId="3EF8EAD9">
          <w:pPr>
            <w:pStyle w:val="24"/>
            <w:tabs>
              <w:tab w:val="right" w:leader="dot" w:pos="9071"/>
            </w:tabs>
            <w:rPr>
              <w:color w:val="000000" w:themeColor="text1"/>
              <w:sz w:val="36"/>
              <w:szCs w:val="36"/>
              <w14:textFill>
                <w14:solidFill>
                  <w14:schemeClr w14:val="tx1"/>
                </w14:solidFill>
              </w14:textFill>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color w:val="000000" w:themeColor="text1"/>
              <w:kern w:val="44"/>
              <w:sz w:val="36"/>
              <w:szCs w:val="36"/>
              <w14:textFill>
                <w14:solidFill>
                  <w14:schemeClr w14:val="tx1"/>
                </w14:solidFill>
              </w14:textFill>
            </w:rPr>
            <w:fldChar w:fldCharType="begin"/>
          </w:r>
          <w:r>
            <w:rPr>
              <w:rFonts w:hint="eastAsia" w:ascii="Calibri" w:hAnsi="Calibri"/>
              <w:bCs/>
              <w:color w:val="000000" w:themeColor="text1"/>
              <w:kern w:val="44"/>
              <w:sz w:val="36"/>
              <w:szCs w:val="36"/>
              <w14:textFill>
                <w14:solidFill>
                  <w14:schemeClr w14:val="tx1"/>
                </w14:solidFill>
              </w14:textFill>
            </w:rPr>
            <w:instrText xml:space="preserve"> HYPERLINK \l _Toc20277 </w:instrText>
          </w:r>
          <w:r>
            <w:rPr>
              <w:rFonts w:hint="eastAsia" w:ascii="Calibri" w:hAnsi="Calibri"/>
              <w:bCs/>
              <w:color w:val="000000" w:themeColor="text1"/>
              <w:kern w:val="44"/>
              <w:sz w:val="36"/>
              <w:szCs w:val="36"/>
              <w14:textFill>
                <w14:solidFill>
                  <w14:schemeClr w14:val="tx1"/>
                </w14:solidFill>
              </w14:textFill>
            </w:rPr>
            <w:fldChar w:fldCharType="separate"/>
          </w:r>
          <w:r>
            <w:rPr>
              <w:rFonts w:hint="eastAsia" w:ascii="Calibri" w:hAnsi="Calibri" w:eastAsia="宋体" w:cs="Times New Roman"/>
              <w:bCs/>
              <w:color w:val="000000" w:themeColor="text1"/>
              <w:kern w:val="44"/>
              <w:sz w:val="36"/>
              <w:szCs w:val="36"/>
              <w14:textFill>
                <w14:solidFill>
                  <w14:schemeClr w14:val="tx1"/>
                </w14:solidFill>
              </w14:textFill>
            </w:rPr>
            <w:t>第一部分 投标须知前附表</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_Toc20277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3</w:t>
          </w:r>
          <w:r>
            <w:rPr>
              <w:color w:val="000000" w:themeColor="text1"/>
              <w:sz w:val="36"/>
              <w:szCs w:val="36"/>
              <w14:textFill>
                <w14:solidFill>
                  <w14:schemeClr w14:val="tx1"/>
                </w14:solidFill>
              </w14:textFill>
            </w:rPr>
            <w:fldChar w:fldCharType="end"/>
          </w:r>
          <w:r>
            <w:rPr>
              <w:rFonts w:hint="eastAsia" w:ascii="Calibri" w:hAnsi="Calibri"/>
              <w:bCs/>
              <w:color w:val="000000" w:themeColor="text1"/>
              <w:kern w:val="44"/>
              <w:sz w:val="36"/>
              <w:szCs w:val="36"/>
              <w14:textFill>
                <w14:solidFill>
                  <w14:schemeClr w14:val="tx1"/>
                </w14:solidFill>
              </w14:textFill>
            </w:rPr>
            <w:fldChar w:fldCharType="end"/>
          </w:r>
        </w:p>
        <w:p w14:paraId="4402AAD2">
          <w:pPr>
            <w:pStyle w:val="24"/>
            <w:tabs>
              <w:tab w:val="right" w:leader="dot" w:pos="9071"/>
            </w:tabs>
            <w:rPr>
              <w:color w:val="000000" w:themeColor="text1"/>
              <w:sz w:val="36"/>
              <w:szCs w:val="36"/>
              <w14:textFill>
                <w14:solidFill>
                  <w14:schemeClr w14:val="tx1"/>
                </w14:solidFill>
              </w14:textFill>
            </w:rPr>
          </w:pPr>
          <w:r>
            <w:rPr>
              <w:rFonts w:hint="eastAsia" w:ascii="Calibri" w:hAnsi="Calibri" w:eastAsia="宋体" w:cs="Times New Roman"/>
              <w:bCs/>
              <w:color w:val="000000" w:themeColor="text1"/>
              <w:kern w:val="44"/>
              <w:sz w:val="36"/>
              <w:szCs w:val="36"/>
              <w14:textFill>
                <w14:solidFill>
                  <w14:schemeClr w14:val="tx1"/>
                </w14:solidFill>
              </w14:textFill>
            </w:rPr>
            <w:fldChar w:fldCharType="begin"/>
          </w:r>
          <w:r>
            <w:rPr>
              <w:rFonts w:hint="eastAsia" w:ascii="Calibri" w:hAnsi="Calibri" w:eastAsia="宋体" w:cs="Times New Roman"/>
              <w:bCs/>
              <w:color w:val="000000" w:themeColor="text1"/>
              <w:kern w:val="44"/>
              <w:sz w:val="36"/>
              <w:szCs w:val="36"/>
              <w14:textFill>
                <w14:solidFill>
                  <w14:schemeClr w14:val="tx1"/>
                </w14:solidFill>
              </w14:textFill>
            </w:rPr>
            <w:instrText xml:space="preserve"> HYPERLINK \l _Toc9079 </w:instrText>
          </w:r>
          <w:r>
            <w:rPr>
              <w:rFonts w:hint="eastAsia" w:ascii="Calibri" w:hAnsi="Calibri" w:eastAsia="宋体" w:cs="Times New Roman"/>
              <w:bCs/>
              <w:color w:val="000000" w:themeColor="text1"/>
              <w:kern w:val="44"/>
              <w:sz w:val="36"/>
              <w:szCs w:val="36"/>
              <w14:textFill>
                <w14:solidFill>
                  <w14:schemeClr w14:val="tx1"/>
                </w14:solidFill>
              </w14:textFill>
            </w:rPr>
            <w:fldChar w:fldCharType="separate"/>
          </w:r>
          <w:r>
            <w:rPr>
              <w:rFonts w:hint="eastAsia" w:ascii="Calibri" w:hAnsi="Calibri" w:eastAsia="宋体" w:cs="Times New Roman"/>
              <w:bCs/>
              <w:color w:val="000000" w:themeColor="text1"/>
              <w:kern w:val="44"/>
              <w:sz w:val="36"/>
              <w:szCs w:val="36"/>
              <w14:textFill>
                <w14:solidFill>
                  <w14:schemeClr w14:val="tx1"/>
                </w14:solidFill>
              </w14:textFill>
            </w:rPr>
            <w:t>第二部分 投标须知</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_Toc9079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7</w:t>
          </w:r>
          <w:r>
            <w:rPr>
              <w:color w:val="000000" w:themeColor="text1"/>
              <w:sz w:val="36"/>
              <w:szCs w:val="36"/>
              <w14:textFill>
                <w14:solidFill>
                  <w14:schemeClr w14:val="tx1"/>
                </w14:solidFill>
              </w14:textFill>
            </w:rPr>
            <w:fldChar w:fldCharType="end"/>
          </w:r>
          <w:r>
            <w:rPr>
              <w:rFonts w:hint="eastAsia" w:ascii="Calibri" w:hAnsi="Calibri" w:eastAsia="宋体" w:cs="Times New Roman"/>
              <w:bCs/>
              <w:color w:val="000000" w:themeColor="text1"/>
              <w:kern w:val="44"/>
              <w:sz w:val="36"/>
              <w:szCs w:val="36"/>
              <w14:textFill>
                <w14:solidFill>
                  <w14:schemeClr w14:val="tx1"/>
                </w14:solidFill>
              </w14:textFill>
            </w:rPr>
            <w:fldChar w:fldCharType="end"/>
          </w:r>
        </w:p>
        <w:p w14:paraId="1F1C67BE">
          <w:pPr>
            <w:pStyle w:val="24"/>
            <w:tabs>
              <w:tab w:val="right" w:leader="dot" w:pos="9071"/>
            </w:tabs>
            <w:rPr>
              <w:color w:val="000000" w:themeColor="text1"/>
              <w:sz w:val="36"/>
              <w:szCs w:val="36"/>
              <w14:textFill>
                <w14:solidFill>
                  <w14:schemeClr w14:val="tx1"/>
                </w14:solidFill>
              </w14:textFill>
            </w:rPr>
          </w:pPr>
          <w:r>
            <w:rPr>
              <w:rFonts w:hint="eastAsia" w:ascii="Calibri" w:hAnsi="Calibri" w:eastAsia="宋体" w:cs="Times New Roman"/>
              <w:bCs/>
              <w:color w:val="000000" w:themeColor="text1"/>
              <w:kern w:val="44"/>
              <w:sz w:val="36"/>
              <w:szCs w:val="36"/>
              <w14:textFill>
                <w14:solidFill>
                  <w14:schemeClr w14:val="tx1"/>
                </w14:solidFill>
              </w14:textFill>
            </w:rPr>
            <w:fldChar w:fldCharType="begin"/>
          </w:r>
          <w:r>
            <w:rPr>
              <w:rFonts w:hint="eastAsia" w:ascii="Calibri" w:hAnsi="Calibri" w:eastAsia="宋体" w:cs="Times New Roman"/>
              <w:bCs/>
              <w:color w:val="000000" w:themeColor="text1"/>
              <w:kern w:val="44"/>
              <w:sz w:val="36"/>
              <w:szCs w:val="36"/>
              <w14:textFill>
                <w14:solidFill>
                  <w14:schemeClr w14:val="tx1"/>
                </w14:solidFill>
              </w14:textFill>
            </w:rPr>
            <w:instrText xml:space="preserve"> HYPERLINK \l _Toc7859 </w:instrText>
          </w:r>
          <w:r>
            <w:rPr>
              <w:rFonts w:hint="eastAsia" w:ascii="Calibri" w:hAnsi="Calibri" w:eastAsia="宋体" w:cs="Times New Roman"/>
              <w:bCs/>
              <w:color w:val="000000" w:themeColor="text1"/>
              <w:kern w:val="44"/>
              <w:sz w:val="36"/>
              <w:szCs w:val="36"/>
              <w14:textFill>
                <w14:solidFill>
                  <w14:schemeClr w14:val="tx1"/>
                </w14:solidFill>
              </w14:textFill>
            </w:rPr>
            <w:fldChar w:fldCharType="separate"/>
          </w:r>
          <w:r>
            <w:rPr>
              <w:rFonts w:hint="eastAsia" w:ascii="Calibri" w:hAnsi="Calibri" w:eastAsia="宋体" w:cs="Times New Roman"/>
              <w:bCs/>
              <w:color w:val="000000" w:themeColor="text1"/>
              <w:kern w:val="44"/>
              <w:sz w:val="36"/>
              <w:szCs w:val="36"/>
              <w14:textFill>
                <w14:solidFill>
                  <w14:schemeClr w14:val="tx1"/>
                </w14:solidFill>
              </w14:textFill>
            </w:rPr>
            <w:t>第三部分 投标文件编制</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_Toc7859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14</w:t>
          </w:r>
          <w:r>
            <w:rPr>
              <w:color w:val="000000" w:themeColor="text1"/>
              <w:sz w:val="36"/>
              <w:szCs w:val="36"/>
              <w14:textFill>
                <w14:solidFill>
                  <w14:schemeClr w14:val="tx1"/>
                </w14:solidFill>
              </w14:textFill>
            </w:rPr>
            <w:fldChar w:fldCharType="end"/>
          </w:r>
          <w:r>
            <w:rPr>
              <w:rFonts w:hint="eastAsia" w:ascii="Calibri" w:hAnsi="Calibri" w:eastAsia="宋体" w:cs="Times New Roman"/>
              <w:bCs/>
              <w:color w:val="000000" w:themeColor="text1"/>
              <w:kern w:val="44"/>
              <w:sz w:val="36"/>
              <w:szCs w:val="36"/>
              <w14:textFill>
                <w14:solidFill>
                  <w14:schemeClr w14:val="tx1"/>
                </w14:solidFill>
              </w14:textFill>
            </w:rPr>
            <w:fldChar w:fldCharType="end"/>
          </w:r>
        </w:p>
        <w:p w14:paraId="17D40B79">
          <w:pPr>
            <w:pStyle w:val="24"/>
            <w:tabs>
              <w:tab w:val="right" w:leader="dot" w:pos="9071"/>
            </w:tabs>
            <w:rPr>
              <w:color w:val="000000" w:themeColor="text1"/>
              <w:sz w:val="36"/>
              <w:szCs w:val="36"/>
              <w14:textFill>
                <w14:solidFill>
                  <w14:schemeClr w14:val="tx1"/>
                </w14:solidFill>
              </w14:textFill>
            </w:rPr>
          </w:pPr>
          <w:r>
            <w:rPr>
              <w:rFonts w:hint="eastAsia" w:ascii="Calibri" w:hAnsi="Calibri" w:eastAsia="宋体" w:cs="Times New Roman"/>
              <w:bCs/>
              <w:color w:val="000000" w:themeColor="text1"/>
              <w:kern w:val="44"/>
              <w:sz w:val="36"/>
              <w:szCs w:val="36"/>
              <w14:textFill>
                <w14:solidFill>
                  <w14:schemeClr w14:val="tx1"/>
                </w14:solidFill>
              </w14:textFill>
            </w:rPr>
            <w:fldChar w:fldCharType="begin"/>
          </w:r>
          <w:r>
            <w:rPr>
              <w:rFonts w:hint="eastAsia" w:ascii="Calibri" w:hAnsi="Calibri" w:eastAsia="宋体" w:cs="Times New Roman"/>
              <w:bCs/>
              <w:color w:val="000000" w:themeColor="text1"/>
              <w:kern w:val="44"/>
              <w:sz w:val="36"/>
              <w:szCs w:val="36"/>
              <w14:textFill>
                <w14:solidFill>
                  <w14:schemeClr w14:val="tx1"/>
                </w14:solidFill>
              </w14:textFill>
            </w:rPr>
            <w:instrText xml:space="preserve"> HYPERLINK \l _Toc9879 </w:instrText>
          </w:r>
          <w:r>
            <w:rPr>
              <w:rFonts w:hint="eastAsia" w:ascii="Calibri" w:hAnsi="Calibri" w:eastAsia="宋体" w:cs="Times New Roman"/>
              <w:bCs/>
              <w:color w:val="000000" w:themeColor="text1"/>
              <w:kern w:val="44"/>
              <w:sz w:val="36"/>
              <w:szCs w:val="36"/>
              <w14:textFill>
                <w14:solidFill>
                  <w14:schemeClr w14:val="tx1"/>
                </w14:solidFill>
              </w14:textFill>
            </w:rPr>
            <w:fldChar w:fldCharType="separate"/>
          </w:r>
          <w:r>
            <w:rPr>
              <w:rFonts w:hint="eastAsia" w:ascii="Calibri" w:hAnsi="Calibri" w:eastAsia="宋体" w:cs="Times New Roman"/>
              <w:bCs/>
              <w:color w:val="000000" w:themeColor="text1"/>
              <w:kern w:val="44"/>
              <w:sz w:val="36"/>
              <w:szCs w:val="36"/>
              <w14:textFill>
                <w14:solidFill>
                  <w14:schemeClr w14:val="tx1"/>
                </w14:solidFill>
              </w14:textFill>
            </w:rPr>
            <w:t>第四部分 技术标书</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_Toc9879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17</w:t>
          </w:r>
          <w:r>
            <w:rPr>
              <w:color w:val="000000" w:themeColor="text1"/>
              <w:sz w:val="36"/>
              <w:szCs w:val="36"/>
              <w14:textFill>
                <w14:solidFill>
                  <w14:schemeClr w14:val="tx1"/>
                </w14:solidFill>
              </w14:textFill>
            </w:rPr>
            <w:fldChar w:fldCharType="end"/>
          </w:r>
          <w:r>
            <w:rPr>
              <w:rFonts w:hint="eastAsia" w:ascii="Calibri" w:hAnsi="Calibri" w:eastAsia="宋体" w:cs="Times New Roman"/>
              <w:bCs/>
              <w:color w:val="000000" w:themeColor="text1"/>
              <w:kern w:val="44"/>
              <w:sz w:val="36"/>
              <w:szCs w:val="36"/>
              <w14:textFill>
                <w14:solidFill>
                  <w14:schemeClr w14:val="tx1"/>
                </w14:solidFill>
              </w14:textFill>
            </w:rPr>
            <w:fldChar w:fldCharType="end"/>
          </w:r>
        </w:p>
        <w:p w14:paraId="476AF1F0">
          <w:pPr>
            <w:pStyle w:val="24"/>
            <w:tabs>
              <w:tab w:val="right" w:leader="dot" w:pos="9071"/>
            </w:tabs>
            <w:rPr>
              <w:color w:val="000000" w:themeColor="text1"/>
              <w:sz w:val="36"/>
              <w:szCs w:val="36"/>
              <w14:textFill>
                <w14:solidFill>
                  <w14:schemeClr w14:val="tx1"/>
                </w14:solidFill>
              </w14:textFill>
            </w:rPr>
          </w:pPr>
          <w:r>
            <w:rPr>
              <w:rFonts w:hint="eastAsia" w:ascii="Calibri" w:hAnsi="Calibri" w:eastAsia="宋体" w:cs="Times New Roman"/>
              <w:bCs/>
              <w:color w:val="000000" w:themeColor="text1"/>
              <w:kern w:val="44"/>
              <w:sz w:val="36"/>
              <w:szCs w:val="36"/>
              <w14:textFill>
                <w14:solidFill>
                  <w14:schemeClr w14:val="tx1"/>
                </w14:solidFill>
              </w14:textFill>
            </w:rPr>
            <w:fldChar w:fldCharType="begin"/>
          </w:r>
          <w:r>
            <w:rPr>
              <w:rFonts w:hint="eastAsia" w:ascii="Calibri" w:hAnsi="Calibri" w:eastAsia="宋体" w:cs="Times New Roman"/>
              <w:bCs/>
              <w:color w:val="000000" w:themeColor="text1"/>
              <w:kern w:val="44"/>
              <w:sz w:val="36"/>
              <w:szCs w:val="36"/>
              <w14:textFill>
                <w14:solidFill>
                  <w14:schemeClr w14:val="tx1"/>
                </w14:solidFill>
              </w14:textFill>
            </w:rPr>
            <w:instrText xml:space="preserve"> HYPERLINK \l _Toc20626 </w:instrText>
          </w:r>
          <w:r>
            <w:rPr>
              <w:rFonts w:hint="eastAsia" w:ascii="Calibri" w:hAnsi="Calibri" w:eastAsia="宋体" w:cs="Times New Roman"/>
              <w:bCs/>
              <w:color w:val="000000" w:themeColor="text1"/>
              <w:kern w:val="44"/>
              <w:sz w:val="36"/>
              <w:szCs w:val="36"/>
              <w14:textFill>
                <w14:solidFill>
                  <w14:schemeClr w14:val="tx1"/>
                </w14:solidFill>
              </w14:textFill>
            </w:rPr>
            <w:fldChar w:fldCharType="separate"/>
          </w:r>
          <w:r>
            <w:rPr>
              <w:rFonts w:hint="eastAsia" w:ascii="宋体" w:hAnsi="宋体" w:eastAsia="宋体" w:cs="Times New Roman"/>
              <w:color w:val="000000" w:themeColor="text1"/>
              <w:sz w:val="36"/>
              <w:szCs w:val="36"/>
              <w:highlight w:val="none"/>
              <w14:textFill>
                <w14:solidFill>
                  <w14:schemeClr w14:val="tx1"/>
                </w14:solidFill>
              </w14:textFill>
            </w:rPr>
            <w:t>第五部分</w:t>
          </w:r>
          <w:r>
            <w:rPr>
              <w:rFonts w:ascii="宋体" w:hAnsi="宋体" w:eastAsia="宋体" w:cs="Times New Roman"/>
              <w:color w:val="000000" w:themeColor="text1"/>
              <w:sz w:val="36"/>
              <w:szCs w:val="36"/>
              <w:highlight w:val="none"/>
              <w14:textFill>
                <w14:solidFill>
                  <w14:schemeClr w14:val="tx1"/>
                </w14:solidFill>
              </w14:textFill>
            </w:rPr>
            <w:t xml:space="preserve"> </w:t>
          </w:r>
          <w:r>
            <w:rPr>
              <w:rFonts w:hint="eastAsia" w:ascii="宋体" w:hAnsi="宋体" w:eastAsia="宋体" w:cs="Times New Roman"/>
              <w:color w:val="000000" w:themeColor="text1"/>
              <w:sz w:val="36"/>
              <w:szCs w:val="36"/>
              <w:highlight w:val="none"/>
              <w14:textFill>
                <w14:solidFill>
                  <w14:schemeClr w14:val="tx1"/>
                </w14:solidFill>
              </w14:textFill>
            </w:rPr>
            <w:t>设备采购合同</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_Toc20626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17</w:t>
          </w:r>
          <w:r>
            <w:rPr>
              <w:color w:val="000000" w:themeColor="text1"/>
              <w:sz w:val="36"/>
              <w:szCs w:val="36"/>
              <w14:textFill>
                <w14:solidFill>
                  <w14:schemeClr w14:val="tx1"/>
                </w14:solidFill>
              </w14:textFill>
            </w:rPr>
            <w:fldChar w:fldCharType="end"/>
          </w:r>
          <w:r>
            <w:rPr>
              <w:rFonts w:hint="eastAsia" w:ascii="Calibri" w:hAnsi="Calibri" w:eastAsia="宋体" w:cs="Times New Roman"/>
              <w:bCs/>
              <w:color w:val="000000" w:themeColor="text1"/>
              <w:kern w:val="44"/>
              <w:sz w:val="36"/>
              <w:szCs w:val="36"/>
              <w14:textFill>
                <w14:solidFill>
                  <w14:schemeClr w14:val="tx1"/>
                </w14:solidFill>
              </w14:textFill>
            </w:rPr>
            <w:fldChar w:fldCharType="end"/>
          </w:r>
        </w:p>
        <w:p w14:paraId="0A812993">
          <w:pPr>
            <w:pStyle w:val="24"/>
            <w:tabs>
              <w:tab w:val="right" w:leader="dot" w:pos="9071"/>
            </w:tabs>
          </w:pPr>
          <w:r>
            <w:rPr>
              <w:rFonts w:hint="eastAsia" w:ascii="Calibri" w:hAnsi="Calibri" w:eastAsia="宋体" w:cs="Times New Roman"/>
              <w:bCs/>
              <w:color w:val="000000" w:themeColor="text1"/>
              <w:kern w:val="44"/>
              <w:sz w:val="36"/>
              <w:szCs w:val="36"/>
              <w14:textFill>
                <w14:solidFill>
                  <w14:schemeClr w14:val="tx1"/>
                </w14:solidFill>
              </w14:textFill>
            </w:rPr>
            <w:fldChar w:fldCharType="begin"/>
          </w:r>
          <w:r>
            <w:rPr>
              <w:rFonts w:hint="eastAsia" w:ascii="Calibri" w:hAnsi="Calibri" w:eastAsia="宋体" w:cs="Times New Roman"/>
              <w:bCs/>
              <w:color w:val="000000" w:themeColor="text1"/>
              <w:kern w:val="44"/>
              <w:sz w:val="36"/>
              <w:szCs w:val="36"/>
              <w14:textFill>
                <w14:solidFill>
                  <w14:schemeClr w14:val="tx1"/>
                </w14:solidFill>
              </w14:textFill>
            </w:rPr>
            <w:instrText xml:space="preserve"> HYPERLINK \l _Toc6698 </w:instrText>
          </w:r>
          <w:r>
            <w:rPr>
              <w:rFonts w:hint="eastAsia" w:ascii="Calibri" w:hAnsi="Calibri" w:eastAsia="宋体" w:cs="Times New Roman"/>
              <w:bCs/>
              <w:color w:val="000000" w:themeColor="text1"/>
              <w:kern w:val="44"/>
              <w:sz w:val="36"/>
              <w:szCs w:val="36"/>
              <w14:textFill>
                <w14:solidFill>
                  <w14:schemeClr w14:val="tx1"/>
                </w14:solidFill>
              </w14:textFill>
            </w:rPr>
            <w:fldChar w:fldCharType="separate"/>
          </w:r>
          <w:r>
            <w:rPr>
              <w:rFonts w:hint="eastAsia" w:ascii="Calibri" w:hAnsi="Calibri" w:eastAsia="宋体" w:cs="Times New Roman"/>
              <w:bCs/>
              <w:color w:val="000000" w:themeColor="text1"/>
              <w:kern w:val="44"/>
              <w:sz w:val="36"/>
              <w:szCs w:val="36"/>
              <w14:textFill>
                <w14:solidFill>
                  <w14:schemeClr w14:val="tx1"/>
                </w14:solidFill>
              </w14:textFill>
            </w:rPr>
            <w:t>第六部分</w:t>
          </w:r>
          <w:r>
            <w:rPr>
              <w:rFonts w:ascii="Calibri" w:hAnsi="Calibri" w:eastAsia="宋体" w:cs="Times New Roman"/>
              <w:bCs/>
              <w:color w:val="000000" w:themeColor="text1"/>
              <w:kern w:val="44"/>
              <w:sz w:val="36"/>
              <w:szCs w:val="36"/>
              <w14:textFill>
                <w14:solidFill>
                  <w14:schemeClr w14:val="tx1"/>
                </w14:solidFill>
              </w14:textFill>
            </w:rPr>
            <w:t xml:space="preserve"> </w:t>
          </w:r>
          <w:r>
            <w:rPr>
              <w:rFonts w:hint="eastAsia" w:ascii="Calibri" w:hAnsi="Calibri" w:eastAsia="宋体" w:cs="Times New Roman"/>
              <w:bCs/>
              <w:color w:val="000000" w:themeColor="text1"/>
              <w:kern w:val="44"/>
              <w:sz w:val="36"/>
              <w:szCs w:val="36"/>
              <w14:textFill>
                <w14:solidFill>
                  <w14:schemeClr w14:val="tx1"/>
                </w14:solidFill>
              </w14:textFill>
            </w:rPr>
            <w:t>投标文件附件</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_Toc6698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64</w:t>
          </w:r>
          <w:r>
            <w:rPr>
              <w:color w:val="000000" w:themeColor="text1"/>
              <w:sz w:val="36"/>
              <w:szCs w:val="36"/>
              <w14:textFill>
                <w14:solidFill>
                  <w14:schemeClr w14:val="tx1"/>
                </w14:solidFill>
              </w14:textFill>
            </w:rPr>
            <w:fldChar w:fldCharType="end"/>
          </w:r>
          <w:r>
            <w:rPr>
              <w:rFonts w:hint="eastAsia" w:ascii="Calibri" w:hAnsi="Calibri" w:eastAsia="宋体" w:cs="Times New Roman"/>
              <w:bCs/>
              <w:color w:val="000000" w:themeColor="text1"/>
              <w:kern w:val="44"/>
              <w:sz w:val="36"/>
              <w:szCs w:val="36"/>
              <w14:textFill>
                <w14:solidFill>
                  <w14:schemeClr w14:val="tx1"/>
                </w14:solidFill>
              </w14:textFill>
            </w:rPr>
            <w:fldChar w:fldCharType="end"/>
          </w:r>
        </w:p>
        <w:p w14:paraId="53A479E4">
          <w:pPr>
            <w:pStyle w:val="17"/>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29093F1B">
      <w:pPr>
        <w:pStyle w:val="17"/>
        <w:numPr>
          <w:ilvl w:val="0"/>
          <w:numId w:val="4"/>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0277"/>
      <w:r>
        <w:rPr>
          <w:rFonts w:hint="eastAsia" w:ascii="Calibri" w:hAnsi="Calibri" w:eastAsia="宋体" w:cs="Times New Roman"/>
          <w:b/>
          <w:bCs/>
          <w:kern w:val="44"/>
          <w:sz w:val="36"/>
          <w:szCs w:val="44"/>
        </w:rPr>
        <w:t>投标须知前附表</w:t>
      </w:r>
      <w:bookmarkEnd w:id="2"/>
    </w:p>
    <w:p w14:paraId="418340FC">
      <w:pPr>
        <w:pStyle w:val="139"/>
        <w:numPr>
          <w:ilvl w:val="0"/>
          <w:numId w:val="5"/>
        </w:numPr>
        <w:ind w:left="420"/>
        <w:jc w:val="left"/>
      </w:pPr>
      <w:bookmarkStart w:id="3" w:name="_Toc47976596"/>
      <w:r>
        <w:rPr>
          <w:rFonts w:hint="eastAsia"/>
        </w:rPr>
        <w:t>项目介绍</w:t>
      </w:r>
      <w:bookmarkEnd w:id="3"/>
    </w:p>
    <w:p w14:paraId="75577100">
      <w:pPr>
        <w:pStyle w:val="140"/>
        <w:numPr>
          <w:ilvl w:val="0"/>
          <w:numId w:val="6"/>
        </w:numPr>
        <w:ind w:left="425" w:leftChars="0" w:hanging="425" w:firstLineChars="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rPr>
        <w:t>：</w:t>
      </w:r>
      <w:r>
        <w:rPr>
          <w:rFonts w:hint="eastAsia" w:hAnsi="宋体" w:eastAsia="宋体" w:cs="宋体"/>
          <w:sz w:val="24"/>
          <w:szCs w:val="24"/>
          <w:lang w:eastAsia="zh-CN"/>
        </w:rPr>
        <w:t>30KW激光切割机（带坡口切割）项目</w:t>
      </w:r>
    </w:p>
    <w:p w14:paraId="17A97EAA">
      <w:pPr>
        <w:pStyle w:val="140"/>
        <w:numPr>
          <w:ilvl w:val="0"/>
          <w:numId w:val="6"/>
        </w:numPr>
        <w:ind w:left="425" w:leftChars="0" w:hanging="425" w:firstLineChars="0"/>
        <w:rPr>
          <w:rFonts w:hint="eastAsia" w:ascii="宋体" w:hAnsi="宋体" w:eastAsia="宋体" w:cs="宋体"/>
          <w:sz w:val="24"/>
          <w:szCs w:val="24"/>
        </w:rPr>
      </w:pPr>
      <w:r>
        <w:rPr>
          <w:rFonts w:hint="eastAsia" w:ascii="宋体" w:hAnsi="宋体" w:eastAsia="宋体" w:cs="宋体"/>
          <w:b/>
          <w:bCs/>
          <w:sz w:val="24"/>
          <w:szCs w:val="24"/>
        </w:rPr>
        <w:t>项目编号</w:t>
      </w:r>
      <w:r>
        <w:rPr>
          <w:rFonts w:hint="eastAsia" w:ascii="宋体" w:hAnsi="宋体" w:eastAsia="宋体" w:cs="宋体"/>
          <w:sz w:val="24"/>
          <w:szCs w:val="24"/>
        </w:rPr>
        <w:t>：</w:t>
      </w:r>
      <w:r>
        <w:rPr>
          <w:rFonts w:hint="eastAsia" w:hAnsi="宋体" w:eastAsia="宋体" w:cs="宋体"/>
          <w:sz w:val="24"/>
          <w:szCs w:val="24"/>
          <w:highlight w:val="none"/>
          <w:lang w:eastAsia="zh-CN"/>
        </w:rPr>
        <w:t>FSCZB2025100207</w:t>
      </w:r>
    </w:p>
    <w:p w14:paraId="29EC3B4C">
      <w:pPr>
        <w:pStyle w:val="140"/>
        <w:numPr>
          <w:ilvl w:val="0"/>
          <w:numId w:val="6"/>
        </w:numPr>
        <w:ind w:left="425" w:leftChars="0" w:hanging="425" w:firstLineChars="0"/>
        <w:rPr>
          <w:rFonts w:hint="eastAsia" w:ascii="宋体" w:hAnsi="宋体" w:eastAsia="宋体" w:cs="宋体"/>
          <w:kern w:val="0"/>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rPr>
        <w:t>：</w:t>
      </w:r>
      <w:bookmarkStart w:id="4" w:name="_Toc47112482"/>
      <w:r>
        <w:rPr>
          <w:rFonts w:hint="eastAsia" w:ascii="宋体" w:hAnsi="宋体" w:eastAsia="宋体" w:cs="宋体"/>
          <w:sz w:val="24"/>
          <w:szCs w:val="24"/>
          <w:lang w:val="en-US" w:eastAsia="zh-CN"/>
        </w:rPr>
        <w:t>公开招标</w:t>
      </w:r>
    </w:p>
    <w:p w14:paraId="23F9D76F">
      <w:pPr>
        <w:pStyle w:val="140"/>
        <w:numPr>
          <w:ilvl w:val="0"/>
          <w:numId w:val="6"/>
        </w:numPr>
        <w:ind w:left="425" w:leftChars="0" w:hanging="425" w:firstLineChars="0"/>
        <w:rPr>
          <w:rFonts w:hint="eastAsia" w:ascii="宋体" w:hAnsi="宋体" w:eastAsia="宋体" w:cs="宋体"/>
          <w:sz w:val="24"/>
          <w:szCs w:val="24"/>
          <w:highlight w:val="none"/>
          <w:lang w:val="en-US" w:eastAsia="zh-CN"/>
        </w:rPr>
      </w:pPr>
      <w:r>
        <w:rPr>
          <w:rFonts w:hint="eastAsia" w:ascii="宋体" w:hAnsi="宋体" w:eastAsia="宋体" w:cs="宋体"/>
          <w:b/>
          <w:bCs/>
          <w:sz w:val="24"/>
          <w:szCs w:val="24"/>
          <w:lang w:val="en-US" w:eastAsia="zh-CN"/>
        </w:rPr>
        <w:t>项目概况</w:t>
      </w:r>
      <w:r>
        <w:rPr>
          <w:rFonts w:hint="eastAsia" w:ascii="宋体" w:hAnsi="宋体" w:eastAsia="宋体" w:cs="宋体"/>
          <w:sz w:val="24"/>
          <w:szCs w:val="24"/>
          <w:lang w:val="en-US" w:eastAsia="zh-CN"/>
        </w:rPr>
        <w:t>：</w:t>
      </w:r>
      <w:bookmarkStart w:id="5" w:name="_Hlk60819894"/>
      <w:r>
        <w:rPr>
          <w:rFonts w:hint="eastAsia" w:ascii="宋体" w:hAnsi="宋体" w:eastAsia="宋体" w:cs="宋体"/>
          <w:sz w:val="24"/>
          <w:szCs w:val="24"/>
          <w:highlight w:val="none"/>
          <w:lang w:val="en-US" w:eastAsia="zh-CN"/>
        </w:rPr>
        <w:t>1、30KW激光切割机采购项目。2、具体要求详见《招标内容和要求》。</w:t>
      </w:r>
    </w:p>
    <w:p w14:paraId="199838B3">
      <w:pPr>
        <w:pStyle w:val="140"/>
        <w:numPr>
          <w:ilvl w:val="0"/>
          <w:numId w:val="6"/>
        </w:numPr>
        <w:ind w:left="425" w:leftChars="0" w:hanging="425" w:firstLineChars="0"/>
        <w:rPr>
          <w:rFonts w:hint="eastAsia" w:ascii="宋体" w:hAnsi="宋体" w:eastAsia="宋体" w:cs="宋体"/>
          <w:kern w:val="0"/>
          <w:sz w:val="24"/>
          <w:szCs w:val="24"/>
        </w:rPr>
      </w:pPr>
      <w:r>
        <w:rPr>
          <w:rFonts w:hint="eastAsia" w:ascii="宋体" w:hAnsi="宋体" w:eastAsia="宋体" w:cs="宋体"/>
          <w:b/>
          <w:bCs/>
          <w:sz w:val="24"/>
          <w:szCs w:val="24"/>
          <w:highlight w:val="none"/>
          <w:lang w:val="en-US" w:eastAsia="zh-CN"/>
        </w:rPr>
        <w:t>投标限价</w:t>
      </w:r>
      <w:r>
        <w:rPr>
          <w:rFonts w:hint="eastAsia" w:ascii="宋体" w:hAnsi="宋体" w:eastAsia="宋体" w:cs="宋体"/>
          <w:sz w:val="24"/>
          <w:szCs w:val="24"/>
          <w:highlight w:val="none"/>
          <w:lang w:val="en-US" w:eastAsia="zh-CN"/>
        </w:rPr>
        <w:t>：本项目投标人的含税投标价不得超过</w:t>
      </w:r>
      <w:r>
        <w:rPr>
          <w:rFonts w:hint="eastAsia" w:hAnsi="宋体" w:eastAsia="宋体" w:cs="宋体"/>
          <w:sz w:val="24"/>
          <w:szCs w:val="24"/>
          <w:highlight w:val="none"/>
          <w:lang w:val="en-US" w:eastAsia="zh-CN"/>
        </w:rPr>
        <w:t>144.42</w:t>
      </w:r>
      <w:r>
        <w:rPr>
          <w:rFonts w:hint="eastAsia" w:ascii="宋体" w:hAnsi="宋体" w:eastAsia="宋体" w:cs="宋体"/>
          <w:sz w:val="24"/>
          <w:szCs w:val="24"/>
          <w:highlight w:val="none"/>
          <w:lang w:val="en-US" w:eastAsia="zh-CN"/>
        </w:rPr>
        <w:t>万元。</w:t>
      </w:r>
    </w:p>
    <w:p w14:paraId="41E71BB6">
      <w:pPr>
        <w:pStyle w:val="140"/>
        <w:numPr>
          <w:ilvl w:val="0"/>
          <w:numId w:val="6"/>
        </w:numPr>
        <w:ind w:left="425" w:leftChars="0" w:hanging="425" w:firstLineChars="0"/>
        <w:rPr>
          <w:rFonts w:hint="eastAsia" w:ascii="宋体" w:hAnsi="宋体" w:eastAsia="宋体" w:cs="宋体"/>
          <w:kern w:val="0"/>
          <w:sz w:val="24"/>
          <w:szCs w:val="24"/>
        </w:rPr>
      </w:pPr>
      <w:r>
        <w:rPr>
          <w:rFonts w:hint="eastAsia" w:hAnsi="宋体" w:eastAsia="宋体" w:cs="宋体"/>
          <w:b/>
          <w:bCs/>
          <w:sz w:val="24"/>
          <w:szCs w:val="24"/>
          <w:highlight w:val="none"/>
          <w:lang w:val="en-US" w:eastAsia="zh-CN"/>
        </w:rPr>
        <w:t>安装地点</w:t>
      </w:r>
      <w:r>
        <w:rPr>
          <w:rFonts w:hint="eastAsia" w:hAnsi="宋体" w:eastAsia="宋体" w:cs="宋体"/>
          <w:sz w:val="24"/>
          <w:szCs w:val="24"/>
          <w:highlight w:val="none"/>
          <w:lang w:val="en-US" w:eastAsia="zh-CN"/>
        </w:rPr>
        <w:t>：</w:t>
      </w:r>
      <w:r>
        <w:rPr>
          <w:rFonts w:hint="eastAsia" w:ascii="宋体" w:hAnsi="宋体" w:eastAsia="宋体" w:cs="宋体"/>
          <w:sz w:val="24"/>
          <w:szCs w:val="24"/>
          <w:highlight w:val="none"/>
          <w:lang w:val="en-US" w:eastAsia="zh-CN"/>
        </w:rPr>
        <w:t>青岛重工公司B厂房（青岛市高新区锦荣路369号</w:t>
      </w:r>
      <w:r>
        <w:rPr>
          <w:rFonts w:hint="eastAsia" w:hAnsi="宋体" w:eastAsia="宋体" w:cs="宋体"/>
          <w:sz w:val="24"/>
          <w:szCs w:val="24"/>
          <w:highlight w:val="none"/>
          <w:lang w:val="en-US" w:eastAsia="zh-CN"/>
        </w:rPr>
        <w:t>）</w:t>
      </w:r>
    </w:p>
    <w:bookmarkEnd w:id="5"/>
    <w:p w14:paraId="2A2F2260">
      <w:pPr>
        <w:pStyle w:val="140"/>
        <w:numPr>
          <w:ilvl w:val="0"/>
          <w:numId w:val="6"/>
        </w:numPr>
        <w:ind w:left="425" w:leftChars="0" w:hanging="425" w:firstLineChars="0"/>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招标人信息</w:t>
      </w:r>
      <w:r>
        <w:rPr>
          <w:rFonts w:hint="eastAsia" w:ascii="宋体" w:hAnsi="宋体" w:eastAsia="宋体" w:cs="宋体"/>
          <w:sz w:val="24"/>
          <w:szCs w:val="24"/>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招标人名称：</w:t>
      </w:r>
      <w:r>
        <w:rPr>
          <w:rFonts w:hint="eastAsia" w:ascii="宋体" w:hAnsi="宋体" w:eastAsia="宋体" w:cs="宋体"/>
          <w:kern w:val="2"/>
          <w:sz w:val="24"/>
          <w:szCs w:val="24"/>
          <w:highlight w:val="none"/>
          <w:lang w:val="en-US" w:eastAsia="zh-CN" w:bidi="ar-SA"/>
        </w:rPr>
        <w:t xml:space="preserve">中国重汽集团青岛重工有限公司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电话：17860606327</w:t>
      </w:r>
    </w:p>
    <w:p w14:paraId="6B6A84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邮箱：</w:t>
      </w:r>
      <w:r>
        <w:rPr>
          <w:rFonts w:hint="eastAsia" w:ascii="宋体" w:hAnsi="宋体" w:eastAsia="宋体" w:cs="宋体"/>
          <w:kern w:val="2"/>
          <w:sz w:val="24"/>
          <w:szCs w:val="24"/>
          <w:lang w:val="en-US" w:eastAsia="zh-CN" w:bidi="ar-SA"/>
        </w:rPr>
        <w:fldChar w:fldCharType="begin"/>
      </w:r>
      <w:r>
        <w:rPr>
          <w:rFonts w:hint="eastAsia" w:ascii="宋体" w:hAnsi="宋体" w:eastAsia="宋体" w:cs="宋体"/>
          <w:kern w:val="2"/>
          <w:sz w:val="24"/>
          <w:szCs w:val="24"/>
          <w:lang w:val="en-US" w:eastAsia="zh-CN" w:bidi="ar-SA"/>
        </w:rPr>
        <w:instrText xml:space="preserve"> HYPERLINK "mailto:huangjiahao@sinotruk.com" </w:instrText>
      </w:r>
      <w:r>
        <w:rPr>
          <w:rFonts w:hint="eastAsia" w:ascii="宋体" w:hAnsi="宋体" w:eastAsia="宋体" w:cs="宋体"/>
          <w:kern w:val="2"/>
          <w:sz w:val="24"/>
          <w:szCs w:val="24"/>
          <w:lang w:val="en-US" w:eastAsia="zh-CN" w:bidi="ar-SA"/>
        </w:rPr>
        <w:fldChar w:fldCharType="separate"/>
      </w:r>
      <w:r>
        <w:rPr>
          <w:rStyle w:val="44"/>
          <w:rFonts w:hint="eastAsia" w:ascii="宋体" w:hAnsi="宋体" w:eastAsia="宋体" w:cs="宋体"/>
          <w:kern w:val="2"/>
          <w:sz w:val="24"/>
          <w:szCs w:val="24"/>
          <w:lang w:val="en-US" w:eastAsia="zh-CN" w:bidi="ar-SA"/>
        </w:rPr>
        <w:t>huangjiahao@sinotruk.com</w:t>
      </w:r>
      <w:r>
        <w:rPr>
          <w:rFonts w:hint="eastAsia" w:ascii="宋体" w:hAnsi="宋体" w:eastAsia="宋体" w:cs="宋体"/>
          <w:kern w:val="2"/>
          <w:sz w:val="24"/>
          <w:szCs w:val="24"/>
          <w:lang w:val="en-US" w:eastAsia="zh-CN" w:bidi="ar-SA"/>
        </w:rPr>
        <w:fldChar w:fldCharType="end"/>
      </w:r>
    </w:p>
    <w:p w14:paraId="6EA3B4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技术联系人：王光明</w:t>
      </w:r>
    </w:p>
    <w:p w14:paraId="762793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电话：17686457169</w:t>
      </w:r>
    </w:p>
    <w:p w14:paraId="3B0C90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项目联系人：孔维国</w:t>
      </w:r>
    </w:p>
    <w:p w14:paraId="600C9D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电话：15376906196</w:t>
      </w:r>
    </w:p>
    <w:p w14:paraId="4DA104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lang w:val="en-US" w:eastAsia="zh-CN"/>
        </w:rPr>
      </w:pPr>
      <w:r>
        <w:rPr>
          <w:rFonts w:hint="eastAsia" w:ascii="宋体" w:hAnsi="宋体" w:eastAsia="宋体" w:cs="宋体"/>
          <w:kern w:val="2"/>
          <w:sz w:val="24"/>
          <w:szCs w:val="24"/>
          <w:lang w:val="en-US" w:eastAsia="zh-CN" w:bidi="ar-SA"/>
        </w:rPr>
        <w:t>邮箱：</w:t>
      </w:r>
      <w:r>
        <w:rPr>
          <w:rStyle w:val="44"/>
          <w:rFonts w:hint="eastAsia" w:ascii="宋体" w:hAnsi="宋体" w:eastAsia="宋体" w:cs="宋体"/>
          <w:kern w:val="2"/>
          <w:sz w:val="24"/>
          <w:szCs w:val="24"/>
          <w:lang w:val="en-US" w:eastAsia="zh-CN" w:bidi="ar-SA"/>
        </w:rPr>
        <w:t xml:space="preserve"> </w:t>
      </w:r>
      <w:bookmarkStart w:id="6" w:name="OLE_LINK8"/>
      <w:r>
        <w:rPr>
          <w:rStyle w:val="44"/>
          <w:rFonts w:hint="eastAsia" w:ascii="宋体" w:hAnsi="宋体" w:eastAsia="宋体" w:cs="宋体"/>
          <w:kern w:val="2"/>
          <w:sz w:val="24"/>
          <w:szCs w:val="24"/>
          <w:lang w:val="en-US" w:eastAsia="zh-CN" w:bidi="ar-SA"/>
        </w:rPr>
        <w:fldChar w:fldCharType="begin"/>
      </w:r>
      <w:r>
        <w:rPr>
          <w:rStyle w:val="44"/>
          <w:rFonts w:hint="eastAsia" w:ascii="宋体" w:hAnsi="宋体" w:eastAsia="宋体" w:cs="宋体"/>
          <w:kern w:val="2"/>
          <w:sz w:val="24"/>
          <w:szCs w:val="24"/>
          <w:lang w:val="en-US" w:eastAsia="zh-CN" w:bidi="ar-SA"/>
        </w:rPr>
        <w:instrText xml:space="preserve"> HYPERLINK "mailto:kongweiguo@sinotruk.com" </w:instrText>
      </w:r>
      <w:r>
        <w:rPr>
          <w:rStyle w:val="44"/>
          <w:rFonts w:hint="eastAsia" w:ascii="宋体" w:hAnsi="宋体" w:eastAsia="宋体" w:cs="宋体"/>
          <w:kern w:val="2"/>
          <w:sz w:val="24"/>
          <w:szCs w:val="24"/>
          <w:lang w:val="en-US" w:eastAsia="zh-CN" w:bidi="ar-SA"/>
        </w:rPr>
        <w:fldChar w:fldCharType="separate"/>
      </w:r>
      <w:r>
        <w:rPr>
          <w:rStyle w:val="44"/>
          <w:rFonts w:hint="eastAsia" w:ascii="宋体" w:hAnsi="宋体" w:eastAsia="宋体" w:cs="宋体"/>
          <w:kern w:val="2"/>
          <w:sz w:val="24"/>
          <w:szCs w:val="24"/>
          <w:lang w:val="en-US" w:eastAsia="zh-CN" w:bidi="ar-SA"/>
        </w:rPr>
        <w:t>kongweiguo@sinotruk.com</w:t>
      </w:r>
      <w:bookmarkEnd w:id="6"/>
      <w:r>
        <w:rPr>
          <w:rStyle w:val="44"/>
          <w:rFonts w:hint="eastAsia" w:ascii="宋体" w:hAnsi="宋体" w:eastAsia="宋体" w:cs="宋体"/>
          <w:kern w:val="2"/>
          <w:sz w:val="24"/>
          <w:szCs w:val="24"/>
          <w:lang w:val="en-US" w:eastAsia="zh-CN" w:bidi="ar-SA"/>
        </w:rPr>
        <w:fldChar w:fldCharType="end"/>
      </w:r>
    </w:p>
    <w:bookmarkEnd w:id="4"/>
    <w:p w14:paraId="50DC6C75">
      <w:pPr>
        <w:pStyle w:val="139"/>
        <w:rPr>
          <w:rFonts w:hint="eastAsia" w:ascii="宋体" w:hAnsi="宋体" w:eastAsia="宋体" w:cs="宋体"/>
        </w:rPr>
      </w:pPr>
      <w:bookmarkStart w:id="7" w:name="_Toc47976598"/>
      <w:r>
        <w:rPr>
          <w:rFonts w:hint="eastAsia" w:ascii="宋体" w:hAnsi="宋体" w:eastAsia="宋体" w:cs="宋体"/>
        </w:rPr>
        <w:t>投标人</w:t>
      </w:r>
      <w:bookmarkEnd w:id="7"/>
      <w:r>
        <w:rPr>
          <w:rFonts w:hint="eastAsia" w:ascii="宋体" w:hAnsi="宋体" w:eastAsia="宋体" w:cs="宋体"/>
          <w:lang w:val="en-US" w:eastAsia="zh-CN"/>
        </w:rPr>
        <w:t>资质要求：</w:t>
      </w:r>
    </w:p>
    <w:p w14:paraId="30B27D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1）投标人须遵守《中华人民共和国招标投标法》、《中华人民共和国民法典》及其它有关的法律和法规；为中华人民共和国境内注册的独立法人机构，具有独立承担民事责任能力；</w:t>
      </w:r>
    </w:p>
    <w:p w14:paraId="4A87F1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2）公司成立三年以上（以营业执照成立日期到开标当日满三年为准）；公司注册资本不少于</w:t>
      </w:r>
      <w:bookmarkStart w:id="8" w:name="OLE_LINK7"/>
      <w:bookmarkStart w:id="9" w:name="OLE_LINK5"/>
      <w:r>
        <w:rPr>
          <w:rFonts w:hint="eastAsia" w:ascii="宋体" w:hAnsi="宋体" w:eastAsia="宋体" w:cs="宋体"/>
          <w:kern w:val="2"/>
          <w:sz w:val="24"/>
          <w:szCs w:val="24"/>
          <w:lang w:val="en-US" w:eastAsia="zh-CN" w:bidi="ar-SA"/>
        </w:rPr>
        <w:t>壹</w:t>
      </w:r>
      <w:bookmarkEnd w:id="8"/>
      <w:r>
        <w:rPr>
          <w:rFonts w:hint="eastAsia" w:ascii="宋体" w:hAnsi="宋体" w:eastAsia="宋体" w:cs="宋体"/>
          <w:kern w:val="2"/>
          <w:sz w:val="24"/>
          <w:szCs w:val="24"/>
          <w:lang w:val="en-US" w:eastAsia="zh-CN" w:bidi="ar-SA"/>
        </w:rPr>
        <w:t>仟万</w:t>
      </w:r>
      <w:bookmarkEnd w:id="9"/>
      <w:r>
        <w:rPr>
          <w:rFonts w:hint="eastAsia" w:ascii="宋体" w:hAnsi="宋体" w:eastAsia="宋体" w:cs="宋体"/>
          <w:kern w:val="2"/>
          <w:sz w:val="24"/>
          <w:szCs w:val="24"/>
          <w:lang w:val="en-US" w:eastAsia="zh-CN" w:bidi="ar-SA"/>
        </w:rPr>
        <w:t>元（人民币）；经营范围满足招标项目需求；</w:t>
      </w:r>
    </w:p>
    <w:p w14:paraId="5C46B7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3）投标人须提供具有统一社会信用代码的新版营业执照副本复印件（加盖公章）；</w:t>
      </w:r>
    </w:p>
    <w:p w14:paraId="1FF875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4）具有良好的商业信誉，在国家企业信用信息公示系统中无行政处罚、列入经营异常名录和列入严重违法失信企业名单（黑名单）信息或上述信息已被移除。投标人须提供信用中国截图（加盖公章）。</w:t>
      </w:r>
    </w:p>
    <w:p w14:paraId="19B1DE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5）投标人在近三年内在经营活动中无违法记录（信用中国截图）。</w:t>
      </w:r>
    </w:p>
    <w:p w14:paraId="57B2F1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6）投标人须提供近三年(2023年1月1日至今)类似项目业绩及合同复印件（加盖公章，须有客户联系方式及联系人以供招标人核实确认），</w:t>
      </w:r>
      <w:bookmarkStart w:id="10" w:name="OLE_LINK21"/>
      <w:r>
        <w:rPr>
          <w:rFonts w:hint="eastAsia" w:ascii="宋体" w:hAnsi="宋体" w:eastAsia="宋体" w:cs="宋体"/>
          <w:b/>
          <w:bCs/>
          <w:kern w:val="2"/>
          <w:sz w:val="24"/>
          <w:szCs w:val="24"/>
          <w:lang w:val="en-US" w:eastAsia="zh-CN" w:bidi="ar-SA"/>
        </w:rPr>
        <w:t>激光切割机为国内外知名品牌，</w:t>
      </w:r>
      <w:bookmarkStart w:id="11" w:name="OLE_LINK14"/>
      <w:r>
        <w:rPr>
          <w:rFonts w:hint="eastAsia" w:ascii="宋体" w:hAnsi="宋体" w:eastAsia="宋体" w:cs="宋体"/>
          <w:b/>
          <w:bCs/>
          <w:kern w:val="2"/>
          <w:sz w:val="24"/>
          <w:szCs w:val="24"/>
          <w:lang w:val="en-US" w:eastAsia="zh-CN" w:bidi="ar-SA"/>
        </w:rPr>
        <w:t>投标方需提供2023年以来30KW及以上大功率激光板材切割机相关机型的业绩清单</w:t>
      </w:r>
      <w:bookmarkStart w:id="12" w:name="OLE_LINK11"/>
      <w:r>
        <w:rPr>
          <w:rFonts w:hint="eastAsia" w:ascii="宋体" w:hAnsi="宋体" w:eastAsia="宋体" w:cs="宋体"/>
          <w:b/>
          <w:bCs/>
          <w:kern w:val="2"/>
          <w:sz w:val="24"/>
          <w:szCs w:val="24"/>
          <w:lang w:val="en-US" w:eastAsia="zh-CN" w:bidi="ar-SA"/>
        </w:rPr>
        <w:t>，为需方到</w:t>
      </w:r>
      <w:bookmarkEnd w:id="12"/>
      <w:r>
        <w:rPr>
          <w:rFonts w:hint="eastAsia" w:ascii="宋体" w:hAnsi="宋体" w:eastAsia="宋体" w:cs="宋体"/>
          <w:b/>
          <w:bCs/>
          <w:kern w:val="2"/>
          <w:sz w:val="24"/>
          <w:szCs w:val="24"/>
          <w:lang w:val="en-US" w:eastAsia="zh-CN" w:bidi="ar-SA"/>
        </w:rPr>
        <w:t>投标方及用户考察调研提供便利条件，销售数量将作为评分依据</w:t>
      </w:r>
      <w:r>
        <w:rPr>
          <w:rFonts w:hint="eastAsia" w:ascii="宋体" w:hAnsi="宋体" w:eastAsia="宋体" w:cs="宋体"/>
          <w:kern w:val="2"/>
          <w:sz w:val="24"/>
          <w:szCs w:val="24"/>
          <w:lang w:val="en-US" w:eastAsia="zh-CN" w:bidi="ar-SA"/>
        </w:rPr>
        <w:t>。</w:t>
      </w:r>
      <w:bookmarkEnd w:id="11"/>
    </w:p>
    <w:bookmarkEnd w:id="10"/>
    <w:p w14:paraId="06D684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7）具有健全的财务会计制度，财务状况和市场行为良好。没有处于被有权机关吊销营业执照、吊销资质、停业整顿、取消投标资格以及财产被接管、冻结或进入破产程序等。</w:t>
      </w:r>
    </w:p>
    <w:p w14:paraId="6E9D31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8）投标人没有被列入招标人处《黑名单》（《黑名单》指投标人与招标人在以往或正在进行的合作中，存在招标人认为的违反合同约定或违反法律法规等的失信行为）的。</w:t>
      </w:r>
    </w:p>
    <w:p w14:paraId="121204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9）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57F00F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10）投标人须提供法人授权委托书原件（在投标文件副本中可用复印件）及投标单位的法定代表人或授权代表的身份证原件及复印件（加盖公章）；</w:t>
      </w:r>
    </w:p>
    <w:p w14:paraId="2F7EC5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11）投标人须具有履行合同所必须的设备、财务、技术、服务等方面的资质和能力；</w:t>
      </w:r>
    </w:p>
    <w:p w14:paraId="2D6A01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12）投标人须具有完全履行招标文件的所有要求的能力；</w:t>
      </w:r>
    </w:p>
    <w:p w14:paraId="56D6EF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bookmarkStart w:id="13" w:name="OLE_LINK3"/>
      <w:r>
        <w:rPr>
          <w:rFonts w:hint="eastAsia" w:ascii="宋体" w:hAnsi="宋体" w:eastAsia="宋体" w:cs="宋体"/>
          <w:kern w:val="2"/>
          <w:sz w:val="24"/>
          <w:szCs w:val="24"/>
          <w:lang w:val="en-US" w:eastAsia="zh-CN" w:bidi="ar-SA"/>
        </w:rPr>
        <w:t>13）投标人须负责提供合理的便于运输的包装物，并承担相关费用；</w:t>
      </w:r>
    </w:p>
    <w:p w14:paraId="0EB0D3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14）投标人须认可招标人的工作指令，包括节、假日能正常开展工作的要求；</w:t>
      </w:r>
    </w:p>
    <w:p w14:paraId="30B883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15）投标人必须是最终投标、签订合同的单位，不得以任何理由将已中标项目以任何形式转包给其他单位；</w:t>
      </w:r>
    </w:p>
    <w:bookmarkEnd w:id="13"/>
    <w:p w14:paraId="319F97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olor w:val="000000"/>
          <w:sz w:val="24"/>
          <w:szCs w:val="24"/>
          <w:highlight w:val="cyan"/>
        </w:rPr>
      </w:pPr>
      <w:r>
        <w:rPr>
          <w:rFonts w:hint="eastAsia" w:ascii="宋体" w:hAnsi="宋体" w:eastAsia="宋体" w:cs="宋体"/>
          <w:kern w:val="2"/>
          <w:sz w:val="24"/>
          <w:szCs w:val="24"/>
          <w:lang w:val="en-US" w:eastAsia="zh-CN" w:bidi="ar-SA"/>
        </w:rPr>
        <w:t>16）本次招标项目不接受代理商、联合体投标。</w:t>
      </w:r>
    </w:p>
    <w:p w14:paraId="31CA8C38">
      <w:pPr>
        <w:pStyle w:val="139"/>
        <w:rPr>
          <w:rFonts w:hint="eastAsia" w:ascii="宋体" w:hAnsi="宋体" w:eastAsia="宋体" w:cs="宋体"/>
          <w:highlight w:val="none"/>
        </w:rPr>
      </w:pPr>
      <w:r>
        <w:rPr>
          <w:rFonts w:hint="eastAsia" w:ascii="宋体" w:hAnsi="宋体" w:eastAsia="宋体" w:cs="宋体"/>
          <w:highlight w:val="none"/>
        </w:rPr>
        <w:t>招标文件的</w:t>
      </w:r>
      <w:r>
        <w:rPr>
          <w:rFonts w:hint="eastAsia" w:ascii="宋体" w:hAnsi="宋体" w:eastAsia="宋体" w:cs="宋体"/>
          <w:highlight w:val="none"/>
          <w:lang w:val="en-US" w:eastAsia="zh-CN"/>
        </w:rPr>
        <w:t>领取、</w:t>
      </w:r>
      <w:r>
        <w:rPr>
          <w:rFonts w:hint="eastAsia" w:ascii="宋体" w:hAnsi="宋体" w:eastAsia="宋体" w:cs="宋体"/>
          <w:highlight w:val="none"/>
        </w:rPr>
        <w:t>答疑、</w:t>
      </w:r>
      <w:r>
        <w:rPr>
          <w:rFonts w:hint="eastAsia" w:ascii="宋体" w:hAnsi="宋体" w:eastAsia="宋体" w:cs="宋体"/>
          <w:highlight w:val="none"/>
          <w:lang w:val="en-US" w:eastAsia="zh-CN"/>
        </w:rPr>
        <w:t>应标</w:t>
      </w:r>
      <w:r>
        <w:rPr>
          <w:rFonts w:hint="eastAsia" w:ascii="宋体" w:hAnsi="宋体" w:eastAsia="宋体" w:cs="宋体"/>
          <w:highlight w:val="none"/>
        </w:rPr>
        <w:t>及投标报名</w:t>
      </w:r>
    </w:p>
    <w:p w14:paraId="23C18C04">
      <w:pPr>
        <w:pStyle w:val="140"/>
        <w:numPr>
          <w:ilvl w:val="0"/>
          <w:numId w:val="7"/>
        </w:numPr>
        <w:ind w:left="425" w:leftChars="0" w:hanging="425" w:firstLineChars="0"/>
        <w:jc w:val="both"/>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发标时间</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yellow"/>
          <w:lang w:val="en-US" w:eastAsia="zh-CN"/>
        </w:rPr>
        <w:t>2025年11月7日</w:t>
      </w:r>
    </w:p>
    <w:p w14:paraId="04ACA6F8">
      <w:pPr>
        <w:pStyle w:val="140"/>
        <w:numPr>
          <w:ilvl w:val="0"/>
          <w:numId w:val="7"/>
        </w:numPr>
        <w:ind w:left="425" w:leftChars="0" w:hanging="425" w:firstLineChars="0"/>
        <w:jc w:val="both"/>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招标公告领取</w:t>
      </w:r>
      <w:r>
        <w:rPr>
          <w:rFonts w:hint="eastAsia" w:ascii="宋体" w:hAnsi="宋体" w:eastAsia="宋体" w:cs="宋体"/>
          <w:sz w:val="24"/>
          <w:szCs w:val="24"/>
          <w:highlight w:val="none"/>
          <w:lang w:val="en-US" w:eastAsia="zh-CN"/>
        </w:rPr>
        <w:t>：中国重汽官网、阳光采购平台</w:t>
      </w:r>
    </w:p>
    <w:p w14:paraId="4EA2CF3D">
      <w:pPr>
        <w:pStyle w:val="140"/>
        <w:numPr>
          <w:ilvl w:val="0"/>
          <w:numId w:val="7"/>
        </w:numPr>
        <w:ind w:left="425" w:leftChars="0" w:hanging="425" w:firstLineChars="0"/>
        <w:jc w:val="both"/>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招标文件领取</w:t>
      </w:r>
      <w:r>
        <w:rPr>
          <w:rFonts w:hint="eastAsia" w:ascii="宋体" w:hAnsi="宋体" w:eastAsia="宋体" w:cs="宋体"/>
          <w:sz w:val="24"/>
          <w:szCs w:val="24"/>
          <w:highlight w:val="none"/>
          <w:lang w:val="en-US" w:eastAsia="zh-CN"/>
        </w:rPr>
        <w:t>：应标资格审核后在e采通投标页面附件下载。</w:t>
      </w:r>
    </w:p>
    <w:p w14:paraId="7AB51490">
      <w:pPr>
        <w:pStyle w:val="140"/>
        <w:numPr>
          <w:ilvl w:val="0"/>
          <w:numId w:val="7"/>
        </w:numPr>
        <w:ind w:left="425" w:leftChars="0" w:hanging="425" w:firstLineChars="0"/>
        <w:jc w:val="both"/>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报名方式</w:t>
      </w:r>
      <w:r>
        <w:rPr>
          <w:rFonts w:hint="eastAsia" w:ascii="宋体" w:hAnsi="宋体" w:eastAsia="宋体" w:cs="宋体"/>
          <w:sz w:val="24"/>
          <w:szCs w:val="24"/>
          <w:highlight w:val="none"/>
          <w:lang w:val="en-US" w:eastAsia="zh-CN"/>
        </w:rPr>
        <w:t>：</w:t>
      </w:r>
    </w:p>
    <w:p w14:paraId="143D1741">
      <w:pPr>
        <w:pStyle w:val="140"/>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highlight w:val="none"/>
        </w:rPr>
        <w:t>拟投标人根据招标人在中国重汽官网</w:t>
      </w:r>
      <w:r>
        <w:rPr>
          <w:rFonts w:hint="eastAsia" w:ascii="宋体" w:hAnsi="宋体" w:eastAsia="宋体" w:cs="宋体"/>
          <w:sz w:val="24"/>
          <w:szCs w:val="24"/>
          <w:highlight w:val="none"/>
          <w:lang w:val="en-US" w:eastAsia="zh-CN"/>
        </w:rPr>
        <w:t>公开媒体</w:t>
      </w:r>
      <w:r>
        <w:rPr>
          <w:rFonts w:hint="eastAsia" w:ascii="宋体" w:hAnsi="宋体" w:eastAsia="宋体" w:cs="宋体"/>
          <w:sz w:val="24"/>
          <w:szCs w:val="24"/>
          <w:highlight w:val="none"/>
        </w:rPr>
        <w:t>上发布的招标信息，</w:t>
      </w:r>
      <w:r>
        <w:rPr>
          <w:rFonts w:hint="eastAsia" w:ascii="宋体" w:hAnsi="宋体" w:eastAsia="宋体" w:cs="宋体"/>
          <w:color w:val="000000"/>
          <w:sz w:val="24"/>
          <w:szCs w:val="24"/>
          <w:highlight w:val="none"/>
          <w:lang w:val="en-US" w:eastAsia="zh-CN"/>
        </w:rPr>
        <w:t>在“中国重汽e采通”平台</w:t>
      </w:r>
      <w:r>
        <w:rPr>
          <w:rFonts w:hint="eastAsia" w:ascii="宋体" w:hAnsi="宋体" w:eastAsia="宋体" w:cs="宋体"/>
          <w:color w:val="000000"/>
          <w:sz w:val="24"/>
          <w:szCs w:val="24"/>
          <w:highlight w:val="none"/>
        </w:rPr>
        <w:t>报名</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具体流程如下：</w:t>
      </w:r>
      <w:r>
        <w:rPr>
          <w:rFonts w:hint="eastAsia" w:ascii="宋体" w:hAnsi="宋体" w:eastAsia="宋体" w:cs="宋体"/>
          <w:sz w:val="24"/>
          <w:szCs w:val="24"/>
        </w:rPr>
        <w:br w:type="textWrapping"/>
      </w:r>
      <w:r>
        <w:rPr>
          <w:rFonts w:hint="eastAsia" w:ascii="宋体" w:hAnsi="宋体" w:eastAsia="宋体" w:cs="宋体"/>
          <w:b/>
          <w:bCs/>
          <w:sz w:val="24"/>
          <w:szCs w:val="24"/>
        </w:rPr>
        <w:t>①系统注册与信息维护</w:t>
      </w:r>
      <w:r>
        <w:rPr>
          <w:rFonts w:hint="eastAsia" w:ascii="宋体" w:hAnsi="宋体" w:eastAsia="宋体" w:cs="宋体"/>
          <w:sz w:val="24"/>
          <w:szCs w:val="24"/>
        </w:rPr>
        <w:br w:type="textWrapping"/>
      </w:r>
      <w:r>
        <w:rPr>
          <w:rFonts w:hint="eastAsia" w:ascii="宋体" w:hAnsi="宋体" w:eastAsia="宋体" w:cs="宋体"/>
          <w:sz w:val="24"/>
          <w:szCs w:val="24"/>
        </w:rPr>
        <w:t></w:t>
      </w:r>
      <w:r>
        <w:rPr>
          <w:rFonts w:hint="eastAsia" w:ascii="宋体" w:hAnsi="宋体" w:eastAsia="宋体" w:cs="宋体"/>
          <w:b/>
          <w:bCs/>
          <w:sz w:val="24"/>
          <w:szCs w:val="24"/>
        </w:rPr>
        <w:t>首次注册供应商</w:t>
      </w:r>
      <w:r>
        <w:rPr>
          <w:rFonts w:hint="eastAsia"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hint="eastAsia" w:ascii="宋体" w:hAnsi="宋体" w:eastAsia="宋体" w:cs="宋体"/>
          <w:sz w:val="24"/>
          <w:szCs w:val="24"/>
        </w:rPr>
        <w:t>）完成平台账号注册。</w:t>
      </w:r>
      <w:r>
        <w:rPr>
          <w:rFonts w:hint="eastAsia" w:ascii="宋体" w:hAnsi="宋体" w:eastAsia="宋体" w:cs="宋体"/>
          <w:sz w:val="24"/>
          <w:szCs w:val="24"/>
        </w:rPr>
        <w:br w:type="textWrapping"/>
      </w:r>
      <w:r>
        <w:rPr>
          <w:rFonts w:hint="eastAsia" w:ascii="宋体" w:hAnsi="宋体" w:eastAsia="宋体" w:cs="宋体"/>
          <w:sz w:val="24"/>
          <w:szCs w:val="24"/>
        </w:rPr>
        <w:t></w:t>
      </w:r>
      <w:r>
        <w:rPr>
          <w:rFonts w:hint="eastAsia" w:ascii="宋体" w:hAnsi="宋体" w:eastAsia="宋体" w:cs="宋体"/>
          <w:b/>
          <w:bCs/>
          <w:sz w:val="24"/>
          <w:szCs w:val="24"/>
        </w:rPr>
        <w:t>已注册供应商</w:t>
      </w:r>
      <w:r>
        <w:rPr>
          <w:rFonts w:hint="eastAsia"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hint="eastAsia" w:ascii="宋体" w:hAnsi="宋体" w:eastAsia="宋体" w:cs="宋体"/>
          <w:sz w:val="24"/>
          <w:szCs w:val="24"/>
        </w:rPr>
        <w:t>）及时进行补充与更新，确保信息真实、完整。</w:t>
      </w:r>
      <w:r>
        <w:rPr>
          <w:rFonts w:hint="eastAsia" w:ascii="宋体" w:hAnsi="宋体" w:eastAsia="宋体" w:cs="宋体"/>
          <w:sz w:val="24"/>
          <w:szCs w:val="24"/>
        </w:rPr>
        <w:br w:type="textWrapping"/>
      </w:r>
      <w:r>
        <w:rPr>
          <w:rFonts w:hint="eastAsia" w:ascii="宋体" w:hAnsi="宋体" w:eastAsia="宋体" w:cs="宋体"/>
          <w:b/>
          <w:bCs/>
          <w:sz w:val="24"/>
          <w:szCs w:val="24"/>
        </w:rPr>
        <w:t>②应标流程</w:t>
      </w:r>
    </w:p>
    <w:p w14:paraId="16548923">
      <w:pPr>
        <w:pStyle w:val="140"/>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hint="eastAsia" w:ascii="宋体" w:hAnsi="宋体" w:eastAsia="宋体" w:cs="宋体"/>
          <w:sz w:val="24"/>
          <w:szCs w:val="24"/>
        </w:rPr>
        <w:t>）登录平台，进入“供应商应标”模块，选择对应项目点击“应标”，并按照本公告第</w:t>
      </w:r>
      <w:r>
        <w:rPr>
          <w:rFonts w:hint="eastAsia" w:ascii="宋体" w:hAnsi="宋体" w:eastAsia="宋体" w:cs="宋体"/>
          <w:sz w:val="24"/>
          <w:szCs w:val="24"/>
          <w:lang w:val="en-US" w:eastAsia="zh-CN"/>
        </w:rPr>
        <w:t>四</w:t>
      </w:r>
      <w:r>
        <w:rPr>
          <w:rFonts w:hint="eastAsia" w:ascii="宋体" w:hAnsi="宋体" w:eastAsia="宋体" w:cs="宋体"/>
          <w:sz w:val="24"/>
          <w:szCs w:val="24"/>
        </w:rPr>
        <w:t>部分“应标文件编制”要求准备资料并上传。资质审查通过后，视为报名成功（是否为代理商请如实选择）。</w:t>
      </w:r>
    </w:p>
    <w:p w14:paraId="6C3163E6">
      <w:pPr>
        <w:pStyle w:val="140"/>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若为</w:t>
      </w:r>
      <w:r>
        <w:rPr>
          <w:rFonts w:hint="eastAsia" w:ascii="宋体" w:hAnsi="宋体" w:eastAsia="宋体" w:cs="宋体"/>
          <w:b/>
          <w:bCs/>
          <w:sz w:val="24"/>
          <w:szCs w:val="24"/>
        </w:rPr>
        <w:t>代理商应标</w:t>
      </w:r>
      <w:r>
        <w:rPr>
          <w:rFonts w:hint="eastAsia" w:ascii="宋体" w:hAnsi="宋体" w:eastAsia="宋体" w:cs="宋体"/>
          <w:sz w:val="24"/>
          <w:szCs w:val="24"/>
        </w:rPr>
        <w:t>，请在应标后</w:t>
      </w:r>
      <w:r>
        <w:rPr>
          <w:rFonts w:hint="eastAsia" w:ascii="宋体" w:hAnsi="宋体" w:eastAsia="宋体" w:cs="宋体"/>
          <w:b/>
          <w:bCs/>
          <w:sz w:val="24"/>
          <w:szCs w:val="24"/>
        </w:rPr>
        <w:t>主动联系商务联系人</w:t>
      </w:r>
      <w:r>
        <w:rPr>
          <w:rFonts w:hint="eastAsia" w:ascii="宋体" w:hAnsi="宋体" w:eastAsia="宋体" w:cs="宋体"/>
          <w:sz w:val="24"/>
          <w:szCs w:val="24"/>
        </w:rPr>
        <w:t>。</w:t>
      </w:r>
    </w:p>
    <w:p w14:paraId="6B7261A6">
      <w:pPr>
        <w:pStyle w:val="140"/>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ascii="宋体" w:hAnsi="宋体" w:eastAsia="宋体" w:cs="宋体"/>
          <w:sz w:val="24"/>
          <w:szCs w:val="24"/>
          <w:highlight w:val="none"/>
        </w:rPr>
      </w:pPr>
      <w:r>
        <w:rPr>
          <w:rFonts w:hint="eastAsia" w:ascii="宋体" w:hAnsi="宋体" w:eastAsia="宋体" w:cs="宋体"/>
          <w:sz w:val="24"/>
          <w:szCs w:val="24"/>
        </w:rPr>
        <w:t>如资质审查未通过，请按审核意见修改后重新上传。请注意：应标截止时间后将无法再次上传或修改应标文件。</w:t>
      </w:r>
    </w:p>
    <w:p w14:paraId="6DC2B408">
      <w:pPr>
        <w:pStyle w:val="140"/>
        <w:numPr>
          <w:ilvl w:val="0"/>
          <w:numId w:val="7"/>
        </w:numPr>
        <w:ind w:left="425" w:leftChars="0" w:hanging="425" w:firstLineChars="0"/>
        <w:jc w:val="both"/>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none"/>
          <w:lang w:val="en-US" w:eastAsia="zh-CN"/>
        </w:rPr>
        <w:t>应标截止时间</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w:t>
      </w:r>
      <w:r>
        <w:rPr>
          <w:rFonts w:hint="eastAsia" w:hAnsi="宋体" w:eastAsia="宋体" w:cs="宋体"/>
          <w:sz w:val="24"/>
          <w:szCs w:val="24"/>
          <w:highlight w:val="yellow"/>
          <w:lang w:val="en-US" w:eastAsia="zh-CN"/>
        </w:rPr>
        <w:t>7</w:t>
      </w:r>
      <w:r>
        <w:rPr>
          <w:rFonts w:hint="eastAsia" w:ascii="宋体" w:hAnsi="宋体" w:eastAsia="宋体" w:cs="宋体"/>
          <w:sz w:val="24"/>
          <w:szCs w:val="24"/>
          <w:highlight w:val="yellow"/>
        </w:rPr>
        <w:t>日17时00分00秒</w:t>
      </w:r>
    </w:p>
    <w:p w14:paraId="06063258">
      <w:pPr>
        <w:pStyle w:val="140"/>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jc w:val="both"/>
        <w:textAlignment w:val="auto"/>
        <w:rPr>
          <w:rFonts w:hint="eastAsia" w:asciiTheme="minorEastAsia" w:hAnsiTheme="minorEastAsia" w:eastAsiaTheme="minorEastAsia" w:cstheme="minorEastAsia"/>
          <w:bCs/>
          <w:sz w:val="24"/>
          <w:szCs w:val="24"/>
          <w:lang w:val="en-US" w:eastAsia="zh-CN"/>
        </w:rPr>
      </w:pPr>
      <w:r>
        <w:rPr>
          <w:rFonts w:hint="eastAsia" w:ascii="宋体" w:hAnsi="宋体" w:eastAsia="宋体" w:cs="宋体"/>
          <w:b/>
          <w:bCs/>
          <w:sz w:val="24"/>
          <w:szCs w:val="24"/>
          <w:highlight w:val="none"/>
        </w:rPr>
        <w:t>注：请务必在应标截止时间前完成注册及应标操作，注册审核需2-4日，</w:t>
      </w:r>
      <w:r>
        <w:rPr>
          <w:rFonts w:hint="eastAsia" w:ascii="宋体" w:hAnsi="宋体" w:eastAsia="宋体" w:cs="宋体"/>
          <w:b/>
          <w:bCs/>
          <w:sz w:val="24"/>
          <w:szCs w:val="24"/>
        </w:rPr>
        <w:t>财务数据变更审核需1-2日</w:t>
      </w:r>
      <w:r>
        <w:rPr>
          <w:rFonts w:hint="eastAsia" w:ascii="宋体" w:hAnsi="宋体" w:eastAsia="宋体" w:cs="宋体"/>
          <w:b/>
          <w:bCs/>
          <w:sz w:val="24"/>
          <w:szCs w:val="24"/>
          <w:lang w:eastAsia="zh-CN"/>
        </w:rPr>
        <w:t>，</w:t>
      </w:r>
      <w:r>
        <w:rPr>
          <w:rFonts w:hint="eastAsia" w:ascii="宋体" w:hAnsi="宋体" w:eastAsia="宋体" w:cs="宋体"/>
          <w:b/>
          <w:bCs/>
          <w:sz w:val="24"/>
          <w:szCs w:val="24"/>
          <w:highlight w:val="none"/>
        </w:rPr>
        <w:t>应标截止时间精确到秒，逾期将无法应标。请自行掌握时间，避免无法应标。</w:t>
      </w:r>
      <w:r>
        <w:rPr>
          <w:rFonts w:hint="eastAsia" w:asciiTheme="minorEastAsia" w:hAnsiTheme="minorEastAsia" w:eastAsiaTheme="minorEastAsia" w:cstheme="minorEastAsia"/>
          <w:bCs/>
          <w:sz w:val="24"/>
          <w:szCs w:val="24"/>
          <w:lang w:val="en-US" w:eastAsia="zh-CN"/>
        </w:rPr>
        <w:t xml:space="preserve"> </w:t>
      </w:r>
    </w:p>
    <w:p w14:paraId="038CA890">
      <w:pPr>
        <w:pStyle w:val="140"/>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jc w:val="both"/>
        <w:textAlignment w:val="auto"/>
        <w:rPr>
          <w:rFonts w:hint="default" w:ascii="宋体" w:hAnsi="宋体" w:eastAsia="宋体" w:cs="宋体"/>
          <w:b/>
          <w:bCs/>
          <w:sz w:val="24"/>
          <w:szCs w:val="24"/>
          <w:highlight w:val="none"/>
          <w:lang w:val="en-US" w:eastAsia="zh-CN"/>
        </w:rPr>
      </w:pPr>
      <w:r>
        <w:rPr>
          <w:rFonts w:hint="eastAsia" w:ascii="宋体" w:hAnsi="宋体" w:eastAsia="宋体" w:cs="宋体"/>
          <w:bCs/>
          <w:sz w:val="24"/>
          <w:szCs w:val="24"/>
        </w:rPr>
        <w:t>投标人在重汽e采通网站上应标审批通过后需继续完成供应商投标，</w:t>
      </w:r>
      <w:r>
        <w:rPr>
          <w:rFonts w:hint="eastAsia" w:ascii="宋体" w:hAnsi="宋体" w:eastAsia="宋体" w:cs="宋体"/>
          <w:b/>
          <w:bCs/>
          <w:sz w:val="24"/>
          <w:szCs w:val="24"/>
        </w:rPr>
        <w:t>供应商需在投标截止时间前上传投标文件（电子版）至e采通网站投标</w:t>
      </w:r>
      <w:r>
        <w:rPr>
          <w:rFonts w:hint="eastAsia" w:ascii="宋体" w:hAnsi="宋体" w:eastAsia="宋体" w:cs="宋体"/>
          <w:bCs/>
          <w:sz w:val="24"/>
          <w:szCs w:val="24"/>
        </w:rPr>
        <w:t>，超过投标截止时间将视为参与失败。</w:t>
      </w:r>
    </w:p>
    <w:p w14:paraId="661BD3FA">
      <w:pPr>
        <w:pStyle w:val="140"/>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ascii="宋体" w:hAnsi="宋体" w:eastAsia="宋体" w:cs="宋体"/>
          <w:b/>
          <w:bCs/>
          <w:sz w:val="24"/>
          <w:szCs w:val="24"/>
          <w:highlight w:val="yellow"/>
          <w:lang w:val="en-US" w:eastAsia="zh-CN"/>
        </w:rPr>
      </w:pPr>
      <w:r>
        <w:rPr>
          <w:rFonts w:hint="eastAsia" w:ascii="宋体" w:hAnsi="宋体" w:eastAsia="宋体" w:cs="宋体"/>
          <w:b/>
          <w:bCs/>
          <w:sz w:val="24"/>
          <w:szCs w:val="24"/>
          <w:highlight w:val="none"/>
          <w:lang w:val="en-US" w:eastAsia="zh-CN"/>
        </w:rPr>
        <w:t>投标截止时间：</w:t>
      </w:r>
      <w:r>
        <w:rPr>
          <w:rFonts w:hint="eastAsia" w:ascii="宋体" w:hAnsi="宋体" w:eastAsia="宋体" w:cs="宋体"/>
          <w:b/>
          <w:bCs/>
          <w:sz w:val="24"/>
          <w:szCs w:val="24"/>
          <w:highlight w:val="yellow"/>
          <w:lang w:val="en-US" w:eastAsia="zh-CN"/>
        </w:rPr>
        <w:t>2025年11月2</w:t>
      </w:r>
      <w:r>
        <w:rPr>
          <w:rFonts w:hint="eastAsia" w:hAnsi="宋体" w:eastAsia="宋体" w:cs="宋体"/>
          <w:b/>
          <w:bCs/>
          <w:sz w:val="24"/>
          <w:szCs w:val="24"/>
          <w:highlight w:val="yellow"/>
          <w:lang w:val="en-US" w:eastAsia="zh-CN"/>
        </w:rPr>
        <w:t>4</w:t>
      </w:r>
      <w:r>
        <w:rPr>
          <w:rFonts w:hint="eastAsia" w:ascii="宋体" w:hAnsi="宋体" w:eastAsia="宋体" w:cs="宋体"/>
          <w:b/>
          <w:bCs/>
          <w:sz w:val="24"/>
          <w:szCs w:val="24"/>
          <w:highlight w:val="yellow"/>
          <w:lang w:val="en-US" w:eastAsia="zh-CN"/>
        </w:rPr>
        <w:t>日9：00</w:t>
      </w:r>
    </w:p>
    <w:p w14:paraId="2AB0A866">
      <w:pPr>
        <w:pStyle w:val="140"/>
        <w:keepNext w:val="0"/>
        <w:keepLines w:val="0"/>
        <w:pageBreakBefore w:val="0"/>
        <w:widowControl w:val="0"/>
        <w:numPr>
          <w:ilvl w:val="0"/>
          <w:numId w:val="7"/>
        </w:numPr>
        <w:kinsoku/>
        <w:wordWrap/>
        <w:overflowPunct/>
        <w:topLinePunct w:val="0"/>
        <w:autoSpaceDE/>
        <w:autoSpaceDN/>
        <w:bidi w:val="0"/>
        <w:adjustRightInd/>
        <w:snapToGrid/>
        <w:ind w:left="0" w:leftChars="0" w:firstLine="0" w:firstLineChars="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开标时间：</w:t>
      </w:r>
      <w:r>
        <w:rPr>
          <w:rFonts w:hint="eastAsia" w:ascii="宋体" w:hAnsi="宋体" w:eastAsia="宋体" w:cs="宋体"/>
          <w:b/>
          <w:bCs/>
          <w:sz w:val="24"/>
          <w:szCs w:val="24"/>
          <w:highlight w:val="yellow"/>
          <w:lang w:val="en-US" w:eastAsia="zh-CN"/>
        </w:rPr>
        <w:t>2025年11月2</w:t>
      </w:r>
      <w:r>
        <w:rPr>
          <w:rFonts w:hint="eastAsia" w:hAnsi="宋体" w:eastAsia="宋体" w:cs="宋体"/>
          <w:b/>
          <w:bCs/>
          <w:sz w:val="24"/>
          <w:szCs w:val="24"/>
          <w:highlight w:val="yellow"/>
          <w:lang w:val="en-US" w:eastAsia="zh-CN"/>
        </w:rPr>
        <w:t>4</w:t>
      </w:r>
      <w:r>
        <w:rPr>
          <w:rFonts w:hint="eastAsia" w:ascii="宋体" w:hAnsi="宋体" w:eastAsia="宋体" w:cs="宋体"/>
          <w:b/>
          <w:bCs/>
          <w:sz w:val="24"/>
          <w:szCs w:val="24"/>
          <w:highlight w:val="yellow"/>
          <w:lang w:val="en-US" w:eastAsia="zh-CN"/>
        </w:rPr>
        <w:t>日9：00（待定）</w:t>
      </w:r>
    </w:p>
    <w:p w14:paraId="0C785EC5">
      <w:pPr>
        <w:pStyle w:val="139"/>
        <w:rPr>
          <w:rFonts w:hint="eastAsia" w:ascii="宋体" w:hAnsi="宋体" w:eastAsia="宋体" w:cs="宋体"/>
          <w:highlight w:val="none"/>
          <w:lang w:val="en-US" w:eastAsia="zh-CN"/>
        </w:rPr>
      </w:pPr>
      <w:r>
        <w:rPr>
          <w:rFonts w:hint="eastAsia" w:ascii="宋体" w:hAnsi="宋体" w:eastAsia="宋体" w:cs="宋体"/>
          <w:highlight w:val="none"/>
          <w:lang w:val="en-US" w:eastAsia="zh-CN"/>
        </w:rPr>
        <w:t>应标</w:t>
      </w:r>
      <w:r>
        <w:rPr>
          <w:rFonts w:hint="eastAsia" w:ascii="宋体" w:hAnsi="宋体" w:eastAsia="宋体" w:cs="宋体"/>
          <w:highlight w:val="none"/>
        </w:rPr>
        <w:t>文件</w:t>
      </w:r>
      <w:r>
        <w:rPr>
          <w:rFonts w:hint="eastAsia" w:ascii="宋体" w:hAnsi="宋体" w:eastAsia="宋体" w:cs="宋体"/>
          <w:highlight w:val="none"/>
          <w:lang w:val="en-US" w:eastAsia="zh-CN"/>
        </w:rPr>
        <w:t>编制</w:t>
      </w:r>
    </w:p>
    <w:p w14:paraId="2DD7BA97">
      <w:pPr>
        <w:pStyle w:val="141"/>
        <w:numPr>
          <w:ilvl w:val="0"/>
          <w:numId w:val="8"/>
        </w:numPr>
        <w:ind w:left="425" w:leftChars="0" w:hanging="425" w:firstLineChars="0"/>
        <w:rPr>
          <w:rFonts w:hint="eastAsia" w:ascii="宋体" w:hAnsi="宋体" w:eastAsia="宋体" w:cs="宋体"/>
          <w:b w:val="0"/>
          <w:bCs/>
          <w:sz w:val="24"/>
          <w:szCs w:val="24"/>
          <w:highlight w:val="none"/>
        </w:rPr>
      </w:pPr>
      <w:r>
        <w:rPr>
          <w:rFonts w:hint="eastAsia" w:ascii="宋体" w:hAnsi="宋体" w:eastAsia="宋体" w:cs="宋体"/>
          <w:b/>
          <w:bCs w:val="0"/>
          <w:sz w:val="24"/>
          <w:szCs w:val="24"/>
          <w:highlight w:val="none"/>
        </w:rPr>
        <w:t>资质文件</w:t>
      </w:r>
      <w:r>
        <w:rPr>
          <w:rFonts w:hint="eastAsia" w:ascii="宋体" w:hAnsi="宋体" w:eastAsia="宋体" w:cs="宋体"/>
          <w:b w:val="0"/>
          <w:bCs/>
          <w:sz w:val="24"/>
          <w:szCs w:val="24"/>
          <w:highlight w:val="none"/>
        </w:rPr>
        <w:t>：</w:t>
      </w:r>
    </w:p>
    <w:p w14:paraId="1BA719B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1、投标人报名表（附件9）（加盖公章）；</w:t>
      </w:r>
    </w:p>
    <w:p w14:paraId="0F29D89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2、营业执照副本复印件（加盖公章）；</w:t>
      </w:r>
    </w:p>
    <w:p w14:paraId="6D4243A4">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3、法定代表人身份证或法定代表人授权委托书原件（加盖公章）；</w:t>
      </w:r>
    </w:p>
    <w:p w14:paraId="2F11A9B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4、法人或授权代表人身份证（复印件，加盖公章）；</w:t>
      </w:r>
    </w:p>
    <w:p w14:paraId="1641756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5、投标人基本情况表（附件2）（加盖公章）；</w:t>
      </w:r>
    </w:p>
    <w:p w14:paraId="2C42962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6、业绩证明文件：投标人自2023年1月1日起具有类似成功业绩（业绩相关冲压模具制造）的至少1个案例的合同彩色扫描件；</w:t>
      </w:r>
    </w:p>
    <w:p w14:paraId="17F755E3">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7、信用中国截图【报名日期前5日内“信用中国”网站(www.creditchina.gov.cn）查询本单位未被列入联合惩戒失信人名单的网页截图】；</w:t>
      </w:r>
    </w:p>
    <w:p w14:paraId="274D7E58">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8、投标保证金回执截图（加盖公章）；</w:t>
      </w:r>
    </w:p>
    <w:p w14:paraId="056D6CE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9、公司人员社保投保证明（加盖公章）；</w:t>
      </w:r>
    </w:p>
    <w:p w14:paraId="2B376CE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10、近三年经审计事务所审计并盖章的企业财务报表及相关资料；</w:t>
      </w:r>
    </w:p>
    <w:p w14:paraId="660B4FB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11、企业最近半年完税证明；</w:t>
      </w:r>
    </w:p>
    <w:p w14:paraId="2A7F932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12、年度纳税信用评价信息（可从电子税务局查询截图，需加盖公章）；</w:t>
      </w:r>
    </w:p>
    <w:p w14:paraId="2DD1C61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13、企业对外担保说明（写明贵单位对外有无对外担保和质押业务，需加盖公章）。</w:t>
      </w:r>
    </w:p>
    <w:p w14:paraId="1EC7D8D9">
      <w:pPr>
        <w:spacing w:line="360" w:lineRule="auto"/>
        <w:ind w:firstLine="480" w:firstLineChars="200"/>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4"/>
          <w:szCs w:val="24"/>
          <w:highlight w:val="none"/>
        </w:rPr>
        <w:t>以上资料准备好后在重汽E采通中进行应标操作。上传资料要求每一页原文件扫描在一页上，禁止两页或多页合并扫描在一页，扫描文件必须清晰可辨否则影响报名的审核，扫描文件格式为pdf格式，禁止采用压缩文件格式或图片格式，所有扫描文件都集成到1个pdf文档并设置目录。</w:t>
      </w:r>
    </w:p>
    <w:p w14:paraId="198DE426">
      <w:pPr>
        <w:pStyle w:val="17"/>
        <w:jc w:val="center"/>
        <w:rPr>
          <w:rFonts w:ascii="Calibri" w:hAnsi="Calibri" w:eastAsia="宋体" w:cs="Times New Roman"/>
          <w:b/>
          <w:bCs/>
          <w:kern w:val="44"/>
          <w:sz w:val="36"/>
          <w:szCs w:val="44"/>
        </w:rPr>
      </w:pPr>
    </w:p>
    <w:p w14:paraId="29A2FC27">
      <w:pPr>
        <w:rPr>
          <w:rFonts w:hint="eastAsia" w:ascii="Calibri" w:hAnsi="Calibri" w:eastAsia="宋体" w:cs="Times New Roman"/>
          <w:b/>
          <w:bCs/>
          <w:kern w:val="44"/>
          <w:sz w:val="36"/>
          <w:szCs w:val="44"/>
        </w:rPr>
      </w:pPr>
      <w:bookmarkStart w:id="14" w:name="_Toc9079"/>
      <w:r>
        <w:rPr>
          <w:rFonts w:hint="eastAsia" w:ascii="Calibri" w:hAnsi="Calibri" w:eastAsia="宋体" w:cs="Times New Roman"/>
          <w:b/>
          <w:bCs/>
          <w:kern w:val="44"/>
          <w:sz w:val="36"/>
          <w:szCs w:val="44"/>
        </w:rPr>
        <w:br w:type="page"/>
      </w:r>
    </w:p>
    <w:p w14:paraId="16329559">
      <w:pPr>
        <w:pStyle w:val="17"/>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14"/>
    </w:p>
    <w:p w14:paraId="2D9834B3">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432A87CD">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15" w:name="OLE_LINK1"/>
      <w:r>
        <w:rPr>
          <w:rFonts w:hint="eastAsia" w:ascii="宋体" w:hAnsi="宋体" w:eastAsia="宋体" w:cs="宋体"/>
          <w:color w:val="000000"/>
          <w:sz w:val="24"/>
          <w:szCs w:val="24"/>
        </w:rPr>
        <w:t>见《投标须知前附表》。</w:t>
      </w:r>
    </w:p>
    <w:bookmarkEnd w:id="15"/>
    <w:p w14:paraId="51A895F8">
      <w:pPr>
        <w:keepNext/>
        <w:keepLines/>
        <w:numPr>
          <w:ilvl w:val="0"/>
          <w:numId w:val="9"/>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4B8E2468">
      <w:pPr>
        <w:pStyle w:val="17"/>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27179767">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4F181A4A">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6AB57AD9">
      <w:pPr>
        <w:keepNext/>
        <w:keepLines/>
        <w:numPr>
          <w:ilvl w:val="0"/>
          <w:numId w:val="9"/>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1729ECD4">
      <w:pPr>
        <w:pStyle w:val="17"/>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交货</w:t>
      </w:r>
      <w:r>
        <w:rPr>
          <w:rFonts w:hint="eastAsia" w:hAnsi="宋体" w:eastAsia="宋体" w:cs="宋体"/>
          <w:b/>
          <w:bCs/>
          <w:sz w:val="24"/>
          <w:szCs w:val="24"/>
          <w:lang w:val="en-US" w:eastAsia="zh-CN"/>
        </w:rPr>
        <w:t>地点</w:t>
      </w:r>
      <w:r>
        <w:rPr>
          <w:rFonts w:hint="eastAsia" w:hAnsi="宋体" w:eastAsia="宋体" w:cs="宋体"/>
          <w:sz w:val="24"/>
          <w:szCs w:val="24"/>
        </w:rPr>
        <w:t>：青岛重工公司B厂房（青岛市高新区锦荣路369号）</w:t>
      </w:r>
    </w:p>
    <w:p w14:paraId="28D99C86">
      <w:pPr>
        <w:pStyle w:val="17"/>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lang w:val="en-US" w:eastAsia="zh-CN"/>
        </w:rPr>
        <w:t>交货期</w:t>
      </w:r>
      <w:r>
        <w:rPr>
          <w:rFonts w:hint="eastAsia" w:hAnsi="宋体" w:eastAsia="宋体" w:cs="宋体"/>
          <w:sz w:val="24"/>
          <w:szCs w:val="24"/>
          <w:lang w:val="en-US" w:eastAsia="zh-CN"/>
        </w:rPr>
        <w:t>：</w:t>
      </w:r>
      <w:r>
        <w:rPr>
          <w:rFonts w:hint="eastAsia" w:hAnsi="宋体" w:eastAsia="宋体" w:cs="宋体"/>
          <w:sz w:val="24"/>
          <w:szCs w:val="24"/>
        </w:rPr>
        <w:t>自接到中标通知书之日起65天内完成安装调试，如因发包方生产任务、场地清理等原因不适合施工的，可根据发包方要求适当延期施工，施工现场应设置隔离柱、警戒线等防护措施。</w:t>
      </w:r>
    </w:p>
    <w:p w14:paraId="24A8E813">
      <w:pPr>
        <w:pStyle w:val="17"/>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lang w:val="en-US" w:eastAsia="zh-CN"/>
        </w:rPr>
        <w:t>质保期</w:t>
      </w:r>
      <w:r>
        <w:rPr>
          <w:rFonts w:hint="eastAsia" w:hAnsi="宋体" w:eastAsia="宋体" w:cs="宋体"/>
          <w:sz w:val="24"/>
          <w:szCs w:val="24"/>
          <w:lang w:val="en-US" w:eastAsia="zh-CN"/>
        </w:rPr>
        <w:t>：质量保修期自设备验收合格之日起计算，设备整机包含主机床、数控系统、切割头等质保期为2年，激光器质保期为5年，辅机（制氮机、空压机、除尘器、冷水机、稳压电源等）质保期为2年。</w:t>
      </w:r>
    </w:p>
    <w:p w14:paraId="79E33215">
      <w:pPr>
        <w:pStyle w:val="17"/>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付款方式：</w:t>
      </w:r>
      <w:r>
        <w:rPr>
          <w:rFonts w:hint="eastAsia" w:ascii="宋体" w:hAnsi="宋体" w:eastAsia="宋体" w:cs="宋体"/>
          <w:b/>
          <w:bCs/>
          <w:sz w:val="24"/>
          <w:szCs w:val="24"/>
          <w:highlight w:val="none"/>
        </w:rPr>
        <w:t>半年期商业汇票（包括银行承兑汇票和商业承兑汇票）</w:t>
      </w:r>
      <w:r>
        <w:rPr>
          <w:rFonts w:hint="eastAsia" w:hAnsi="宋体" w:eastAsia="宋体" w:cs="宋体"/>
          <w:sz w:val="24"/>
          <w:szCs w:val="24"/>
          <w:highlight w:val="none"/>
        </w:rPr>
        <w:t>；</w:t>
      </w:r>
    </w:p>
    <w:p w14:paraId="5F73AD50">
      <w:pPr>
        <w:pStyle w:val="17"/>
        <w:spacing w:line="360" w:lineRule="auto"/>
        <w:ind w:firstLine="482" w:firstLineChars="200"/>
        <w:rPr>
          <w:rFonts w:hint="default" w:hAnsi="宋体" w:eastAsia="宋体" w:cs="宋体"/>
          <w:b/>
          <w:bCs/>
          <w:sz w:val="24"/>
          <w:szCs w:val="24"/>
          <w:lang w:val="en-US" w:eastAsia="zh-CN"/>
        </w:rPr>
      </w:pPr>
      <w:r>
        <w:rPr>
          <w:rFonts w:hint="eastAsia" w:hAnsi="宋体" w:eastAsia="宋体" w:cs="宋体"/>
          <w:b/>
          <w:bCs/>
          <w:sz w:val="24"/>
          <w:szCs w:val="24"/>
        </w:rPr>
        <w:t>付款节点</w:t>
      </w:r>
      <w:r>
        <w:rPr>
          <w:rFonts w:hint="eastAsia" w:hAnsi="宋体" w:eastAsia="宋体" w:cs="宋体"/>
          <w:b/>
          <w:bCs/>
          <w:sz w:val="24"/>
          <w:szCs w:val="24"/>
          <w:lang w:val="en-US" w:eastAsia="zh-CN"/>
        </w:rPr>
        <w:t>3：3：3：1</w:t>
      </w:r>
    </w:p>
    <w:p w14:paraId="41500E61">
      <w:pPr>
        <w:pStyle w:val="17"/>
        <w:spacing w:line="360" w:lineRule="auto"/>
        <w:ind w:firstLine="480" w:firstLineChars="200"/>
        <w:rPr>
          <w:rFonts w:hint="eastAsia" w:hAnsi="宋体" w:eastAsia="宋体" w:cs="宋体"/>
          <w:sz w:val="24"/>
          <w:szCs w:val="24"/>
        </w:rPr>
      </w:pPr>
      <w:r>
        <w:rPr>
          <w:rFonts w:hint="eastAsia" w:hAnsi="宋体" w:eastAsia="宋体" w:cs="宋体"/>
          <w:sz w:val="24"/>
          <w:szCs w:val="24"/>
        </w:rPr>
        <w:t>（1）合同生效后，投标方提交金额为合同价款30%增值税专用发票，经甲方依照财务制度审核无误后次月底支付，该笔价款作为合同的预付款。</w:t>
      </w:r>
    </w:p>
    <w:p w14:paraId="5DEFD758">
      <w:pPr>
        <w:pStyle w:val="17"/>
        <w:spacing w:line="360" w:lineRule="auto"/>
        <w:ind w:firstLine="480" w:firstLineChars="200"/>
        <w:rPr>
          <w:rFonts w:hint="eastAsia" w:hAnsi="宋体" w:eastAsia="宋体" w:cs="宋体"/>
          <w:sz w:val="24"/>
          <w:szCs w:val="24"/>
        </w:rPr>
      </w:pPr>
      <w:r>
        <w:rPr>
          <w:rFonts w:hint="eastAsia" w:hAnsi="宋体" w:eastAsia="宋体" w:cs="宋体"/>
          <w:sz w:val="24"/>
          <w:szCs w:val="24"/>
        </w:rPr>
        <w:t>（2）设备全部到货后，投标方提交金额为合同价款30%增值税专用发票，经甲方依照财务制度审核无误后次月底支付，该笔价款作为合同的设备到货款。</w:t>
      </w:r>
    </w:p>
    <w:p w14:paraId="0E193C18">
      <w:pPr>
        <w:pStyle w:val="17"/>
        <w:spacing w:line="360" w:lineRule="auto"/>
        <w:ind w:firstLine="480" w:firstLineChars="200"/>
        <w:rPr>
          <w:rFonts w:hint="eastAsia" w:hAnsi="宋体" w:eastAsia="宋体" w:cs="宋体"/>
          <w:sz w:val="24"/>
          <w:szCs w:val="24"/>
        </w:rPr>
      </w:pPr>
      <w:r>
        <w:rPr>
          <w:rFonts w:hint="eastAsia" w:hAnsi="宋体" w:eastAsia="宋体" w:cs="宋体"/>
          <w:sz w:val="24"/>
          <w:szCs w:val="24"/>
        </w:rPr>
        <w:t>（3）设备经安装、调试最终验收合格后中标方提交金额为合同价款40 %增值税专用发票（税率13%）并附带该套合同设备最终验收报告的原件及其复印件两份，经买方依照财务制度审核无误后支付合同总额的30%：</w:t>
      </w:r>
    </w:p>
    <w:p w14:paraId="6BC7A709">
      <w:pPr>
        <w:pStyle w:val="17"/>
        <w:spacing w:line="360" w:lineRule="auto"/>
        <w:ind w:firstLine="480" w:firstLineChars="200"/>
        <w:rPr>
          <w:rFonts w:hint="eastAsia" w:hAnsi="宋体" w:eastAsia="宋体" w:cs="宋体"/>
          <w:sz w:val="24"/>
          <w:szCs w:val="24"/>
        </w:rPr>
      </w:pPr>
      <w:r>
        <w:rPr>
          <w:rFonts w:hint="eastAsia" w:hAnsi="宋体" w:eastAsia="宋体" w:cs="宋体"/>
          <w:sz w:val="24"/>
          <w:szCs w:val="24"/>
        </w:rPr>
        <w:t>（4）合同总价款的 10 %作为本合同约定设备的质量保证金，质量保证金在质量保证期内不计利息。待每套合同设备质量保证期满2年后，经买方依照财务制度审核无误后支付。如有质量问题，质量保证金予以相应扣除。</w:t>
      </w:r>
    </w:p>
    <w:p w14:paraId="4F36BB3C">
      <w:pPr>
        <w:pStyle w:val="17"/>
        <w:spacing w:line="360" w:lineRule="auto"/>
        <w:ind w:firstLine="482" w:firstLineChars="200"/>
        <w:rPr>
          <w:rFonts w:hAnsi="宋体" w:eastAsia="宋体" w:cs="宋体"/>
          <w:b/>
          <w:bCs/>
          <w:sz w:val="24"/>
          <w:szCs w:val="24"/>
        </w:rPr>
      </w:pPr>
      <w:r>
        <w:rPr>
          <w:rFonts w:hint="eastAsia" w:hAnsi="宋体" w:eastAsia="宋体" w:cs="宋体"/>
          <w:b/>
          <w:bCs/>
          <w:sz w:val="24"/>
          <w:szCs w:val="24"/>
        </w:rPr>
        <w:t>*注：付款方式及付款比例不允许偏离。</w:t>
      </w:r>
    </w:p>
    <w:p w14:paraId="01B9D5ED">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5150928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728EB38A">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w:t>
      </w:r>
      <w:r>
        <w:rPr>
          <w:rFonts w:hint="eastAsia" w:ascii="宋体" w:hAnsi="宋体" w:eastAsia="宋体" w:cs="宋体"/>
          <w:color w:val="000000"/>
          <w:sz w:val="24"/>
          <w:szCs w:val="24"/>
        </w:rPr>
        <w:t>”进行注册</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注册时</w:t>
      </w:r>
      <w:r>
        <w:rPr>
          <w:rFonts w:hint="eastAsia" w:ascii="宋体" w:hAnsi="宋体" w:eastAsia="宋体" w:cs="宋体"/>
          <w:color w:val="000000"/>
          <w:sz w:val="24"/>
          <w:szCs w:val="24"/>
          <w:highlight w:val="none"/>
          <w:lang w:val="en-US" w:eastAsia="zh-CN"/>
        </w:rPr>
        <w:t>配套能力中的供货类别选择“</w:t>
      </w:r>
      <w:r>
        <w:rPr>
          <w:rFonts w:hint="eastAsia" w:ascii="宋体" w:hAnsi="宋体" w:eastAsia="宋体" w:cs="宋体"/>
          <w:color w:val="000000"/>
          <w:sz w:val="24"/>
          <w:szCs w:val="24"/>
          <w:highlight w:val="yellow"/>
          <w:lang w:val="en-US" w:eastAsia="zh-CN"/>
        </w:rPr>
        <w:t>直管单位非生产招标 / 工艺设备 / 工艺设备</w:t>
      </w:r>
      <w:r>
        <w:rPr>
          <w:rFonts w:hint="eastAsia" w:ascii="宋体" w:hAnsi="宋体" w:eastAsia="宋体" w:cs="宋体"/>
          <w:color w:val="000000"/>
          <w:sz w:val="24"/>
          <w:szCs w:val="24"/>
          <w:highlight w:val="none"/>
          <w:lang w:val="en-US" w:eastAsia="zh-CN"/>
        </w:rPr>
        <w:t>”对应的业务主管部门为“</w:t>
      </w:r>
      <w:r>
        <w:rPr>
          <w:rFonts w:hint="eastAsia" w:ascii="宋体" w:hAnsi="宋体" w:eastAsia="宋体" w:cs="宋体"/>
          <w:color w:val="000000"/>
          <w:sz w:val="24"/>
          <w:szCs w:val="24"/>
          <w:highlight w:val="yellow"/>
          <w:lang w:val="en-US" w:eastAsia="zh-CN"/>
        </w:rPr>
        <w:t>工艺研究院</w:t>
      </w:r>
      <w:r>
        <w:rPr>
          <w:rFonts w:hint="eastAsia" w:ascii="宋体" w:hAnsi="宋体" w:eastAsia="宋体" w:cs="宋体"/>
          <w:color w:val="000000"/>
          <w:sz w:val="24"/>
          <w:szCs w:val="24"/>
          <w:highlight w:val="none"/>
          <w:lang w:val="en-US" w:eastAsia="zh-CN"/>
        </w:rPr>
        <w:t>”，提交注册后请电话告知招标方联系人。</w:t>
      </w:r>
    </w:p>
    <w:p w14:paraId="1B113B8E">
      <w:pPr>
        <w:spacing w:line="360" w:lineRule="auto"/>
        <w:ind w:firstLine="480" w:firstLineChars="200"/>
        <w:rPr>
          <w:rFonts w:ascii="宋体" w:hAnsi="宋体" w:eastAsia="宋体" w:cs="宋体"/>
          <w:color w:val="000000"/>
          <w:sz w:val="24"/>
          <w:szCs w:val="24"/>
        </w:rPr>
      </w:pP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进入“供应商应标”，选择对应的项目，点击“应标”后按照《投标须知前附表》</w:t>
      </w:r>
      <w:r>
        <w:rPr>
          <w:rFonts w:hint="eastAsia" w:ascii="宋体" w:hAnsi="宋体" w:eastAsia="宋体" w:cs="宋体"/>
          <w:color w:val="000000"/>
          <w:sz w:val="24"/>
          <w:szCs w:val="24"/>
          <w:lang w:val="en-US" w:eastAsia="zh-CN"/>
        </w:rPr>
        <w:t>中第四部分应标文件编制的要求</w:t>
      </w:r>
      <w:r>
        <w:rPr>
          <w:rFonts w:hint="eastAsia" w:ascii="宋体" w:hAnsi="宋体" w:eastAsia="宋体" w:cs="宋体"/>
          <w:color w:val="000000"/>
          <w:sz w:val="24"/>
          <w:szCs w:val="24"/>
        </w:rPr>
        <w:t>准备资料并上传，资质审查通过即为报名成功，公示期间请尽快报名。</w:t>
      </w:r>
    </w:p>
    <w:p w14:paraId="7F26752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0169265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39F0DB68">
      <w:pPr>
        <w:keepNext/>
        <w:keepLines/>
        <w:numPr>
          <w:ilvl w:val="0"/>
          <w:numId w:val="11"/>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81DEBAA">
      <w:pPr>
        <w:pStyle w:val="17"/>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投标条件详见招标文件“第一部分投标须知前附表”。</w:t>
      </w:r>
    </w:p>
    <w:p w14:paraId="5EE6B79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541F0097">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sz w:val="24"/>
          <w:szCs w:val="24"/>
          <w:highlight w:val="none"/>
          <w:lang w:val="en-US" w:eastAsia="zh-CN"/>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446672AD">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94A3E2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20400A55">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53D92B6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4D62138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46944CC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4253531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11A7E53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1121200">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D4976B8">
      <w:pPr>
        <w:pStyle w:val="17"/>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rPr>
        <w:t>4.7设备设施颜色严格执行</w:t>
      </w:r>
      <w:r>
        <w:rPr>
          <w:rFonts w:hint="eastAsia" w:hAnsi="宋体" w:eastAsia="宋体" w:cs="宋体"/>
          <w:color w:val="000000"/>
          <w:sz w:val="24"/>
          <w:szCs w:val="24"/>
          <w:highlight w:val="yellow"/>
        </w:rPr>
        <w:t>我公司企业标准《设备设施颜色标识》（Q/ZZ30070</w:t>
      </w:r>
    </w:p>
    <w:p w14:paraId="665C6043">
      <w:pPr>
        <w:pStyle w:val="17"/>
        <w:spacing w:line="360" w:lineRule="auto"/>
        <w:rPr>
          <w:rFonts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14:paraId="00E5C80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0A3683C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686AA36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5E0C0657">
      <w:pPr>
        <w:keepNext/>
        <w:keepLines/>
        <w:spacing w:line="360" w:lineRule="auto"/>
        <w:ind w:firstLine="480" w:firstLineChars="200"/>
        <w:rPr>
          <w:rFonts w:hint="eastAsia" w:ascii="宋体" w:hAnsi="宋体" w:eastAsia="宋体" w:cs="宋体"/>
          <w:b/>
          <w:bCs/>
          <w:color w:val="000000"/>
          <w:sz w:val="24"/>
          <w:szCs w:val="24"/>
          <w:highlight w:val="none"/>
          <w:lang w:eastAsia="zh-CN"/>
        </w:rPr>
      </w:pPr>
      <w:r>
        <w:rPr>
          <w:rFonts w:hint="eastAsia" w:ascii="宋体" w:hAnsi="宋体" w:eastAsia="宋体" w:cs="宋体"/>
          <w:color w:val="000000"/>
          <w:sz w:val="24"/>
          <w:szCs w:val="24"/>
          <w:highlight w:val="none"/>
        </w:rPr>
        <w:t>凡对本次招标提出的询问，均以招标人的书面答复为准。</w:t>
      </w:r>
    </w:p>
    <w:p w14:paraId="0E5C1E43">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7F019DF8">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7C1624A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w:t>
      </w:r>
    </w:p>
    <w:p w14:paraId="788A357F">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693346F0">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highlight w:val="none"/>
        </w:rPr>
        <w:t>中国重汽官网</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阳光采购平台</w:t>
      </w:r>
      <w:r>
        <w:rPr>
          <w:rFonts w:hint="eastAsia" w:ascii="宋体" w:hAnsi="宋体" w:eastAsia="宋体" w:cs="宋体"/>
          <w:sz w:val="24"/>
          <w:szCs w:val="24"/>
          <w:highlight w:val="none"/>
        </w:rPr>
        <w:t>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6F35647D">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6E5D008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w:t>
      </w:r>
      <w:r>
        <w:rPr>
          <w:rFonts w:hint="eastAsia" w:ascii="宋体" w:hAnsi="宋体" w:eastAsia="宋体" w:cs="宋体"/>
          <w:color w:val="000000"/>
          <w:sz w:val="24"/>
          <w:szCs w:val="24"/>
          <w:lang w:val="en-US" w:eastAsia="zh-CN"/>
        </w:rPr>
        <w:t>的联系方式</w:t>
      </w:r>
      <w:r>
        <w:rPr>
          <w:rFonts w:hint="eastAsia" w:ascii="宋体" w:hAnsi="宋体" w:eastAsia="宋体" w:cs="宋体"/>
          <w:color w:val="000000"/>
          <w:sz w:val="24"/>
          <w:szCs w:val="24"/>
        </w:rPr>
        <w:t>。</w:t>
      </w:r>
    </w:p>
    <w:p w14:paraId="00EB05D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534C53EF">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w:t>
      </w:r>
      <w:r>
        <w:rPr>
          <w:rFonts w:hint="eastAsia" w:ascii="宋体" w:hAnsi="宋体" w:eastAsia="宋体" w:cs="宋体"/>
          <w:sz w:val="24"/>
          <w:szCs w:val="24"/>
          <w:highlight w:val="none"/>
        </w:rPr>
        <w:t>投标人在报名参与本项目的同时，应提供项目投标保证金。</w:t>
      </w:r>
      <w:r>
        <w:rPr>
          <w:rFonts w:hint="eastAsia" w:ascii="宋体" w:hAnsi="宋体" w:eastAsia="宋体" w:cs="宋体"/>
          <w:sz w:val="24"/>
          <w:szCs w:val="24"/>
        </w:rPr>
        <w:t>投标保证金应在规定的时间前将投标保证金从投标人单位基本帐户转出并到账，否则按否决投标处理；未按规定提交保证金的投标人，其投标文件按否决投标处理。</w:t>
      </w:r>
    </w:p>
    <w:p w14:paraId="323CEC91">
      <w:pPr>
        <w:pStyle w:val="112"/>
        <w:ind w:firstLine="480"/>
        <w:rPr>
          <w:rFonts w:hint="eastAsia" w:eastAsia="宋体" w:cs="宋体"/>
        </w:rPr>
      </w:pPr>
      <w:r>
        <w:rPr>
          <w:rFonts w:hint="eastAsia" w:eastAsia="宋体" w:cs="宋体"/>
        </w:rPr>
        <w:t>4.2招标人银行账户信息如下：</w:t>
      </w:r>
    </w:p>
    <w:p w14:paraId="6A9CCF77">
      <w:pPr>
        <w:keepNext w:val="0"/>
        <w:keepLines w:val="0"/>
        <w:widowControl w:val="0"/>
        <w:suppressLineNumbers w:val="0"/>
        <w:autoSpaceDE w:val="0"/>
        <w:autoSpaceDN/>
        <w:spacing w:before="0" w:beforeAutospacing="0" w:after="0" w:afterAutospacing="0" w:line="360" w:lineRule="auto"/>
        <w:ind w:left="0" w:right="0" w:firstLine="482" w:firstLineChars="200"/>
        <w:jc w:val="both"/>
        <w:rPr>
          <w:rFonts w:hint="eastAsia" w:ascii="宋体" w:hAnsi="宋体" w:eastAsia="宋体" w:cs="宋体"/>
          <w:kern w:val="2"/>
          <w:sz w:val="24"/>
          <w:szCs w:val="24"/>
          <w:highlight w:val="none"/>
        </w:rPr>
      </w:pPr>
      <w:r>
        <w:rPr>
          <w:rFonts w:hint="eastAsia" w:ascii="宋体" w:hAnsi="宋体" w:eastAsia="宋体" w:cs="宋体"/>
          <w:b/>
          <w:bCs/>
          <w:kern w:val="2"/>
          <w:sz w:val="24"/>
          <w:szCs w:val="24"/>
          <w:highlight w:val="none"/>
          <w:lang w:val="en-US" w:eastAsia="zh-CN" w:bidi="ar"/>
        </w:rPr>
        <w:t>投标保证金的金额：</w:t>
      </w:r>
      <w:r>
        <w:rPr>
          <w:rFonts w:hint="eastAsia" w:ascii="宋体" w:hAnsi="宋体" w:eastAsia="宋体" w:cs="宋体"/>
          <w:b w:val="0"/>
          <w:bCs w:val="0"/>
          <w:kern w:val="2"/>
          <w:sz w:val="24"/>
          <w:szCs w:val="24"/>
          <w:highlight w:val="none"/>
          <w:lang w:val="en-US" w:eastAsia="zh-CN" w:bidi="ar"/>
        </w:rPr>
        <w:t>人民币</w:t>
      </w:r>
      <w:r>
        <w:rPr>
          <w:rFonts w:hint="eastAsia" w:ascii="宋体" w:hAnsi="宋体" w:cs="宋体"/>
          <w:b w:val="0"/>
          <w:bCs w:val="0"/>
          <w:kern w:val="2"/>
          <w:sz w:val="24"/>
          <w:szCs w:val="24"/>
          <w:highlight w:val="none"/>
          <w:lang w:val="en-US" w:eastAsia="zh-CN" w:bidi="ar"/>
        </w:rPr>
        <w:t>20</w:t>
      </w:r>
      <w:r>
        <w:rPr>
          <w:rFonts w:hint="eastAsia" w:ascii="宋体" w:hAnsi="宋体" w:eastAsia="宋体" w:cs="宋体"/>
          <w:b w:val="0"/>
          <w:bCs w:val="0"/>
          <w:kern w:val="2"/>
          <w:sz w:val="24"/>
          <w:szCs w:val="24"/>
          <w:highlight w:val="none"/>
          <w:lang w:val="en-US" w:eastAsia="zh-CN" w:bidi="ar"/>
        </w:rPr>
        <w:t>000元</w:t>
      </w:r>
    </w:p>
    <w:p w14:paraId="48A322AA">
      <w:pPr>
        <w:keepNext w:val="0"/>
        <w:keepLines w:val="0"/>
        <w:pageBreakBefore w:val="0"/>
        <w:widowControl w:val="0"/>
        <w:suppressLineNumbers w:val="0"/>
        <w:kinsoku/>
        <w:wordWrap/>
        <w:overflowPunct/>
        <w:topLinePunct w:val="0"/>
        <w:autoSpaceDE w:val="0"/>
        <w:autoSpaceDN/>
        <w:bidi w:val="0"/>
        <w:spacing w:before="0" w:beforeAutospacing="0" w:after="0" w:afterAutospacing="0" w:line="360" w:lineRule="auto"/>
        <w:ind w:left="0" w:right="0" w:firstLine="482" w:firstLineChars="200"/>
        <w:jc w:val="both"/>
        <w:textAlignment w:val="auto"/>
        <w:rPr>
          <w:rFonts w:hint="eastAsia" w:ascii="宋体" w:hAnsi="宋体" w:eastAsia="宋体" w:cs="宋体"/>
          <w:b/>
          <w:bCs/>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单位名称：</w:t>
      </w:r>
      <w:r>
        <w:rPr>
          <w:rFonts w:hint="eastAsia" w:ascii="宋体" w:hAnsi="宋体" w:eastAsia="宋体" w:cs="宋体"/>
          <w:b/>
          <w:bCs/>
          <w:color w:val="FF0000"/>
          <w:sz w:val="24"/>
        </w:rPr>
        <w:t>中国重汽集团青岛重工有限公司</w:t>
      </w:r>
    </w:p>
    <w:p w14:paraId="22C89F61">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sz w:val="24"/>
        </w:rPr>
      </w:pPr>
      <w:r>
        <w:rPr>
          <w:rFonts w:hint="eastAsia" w:ascii="宋体" w:hAnsi="宋体" w:eastAsia="宋体" w:cs="宋体"/>
          <w:b/>
          <w:bCs/>
          <w:color w:val="000000"/>
          <w:kern w:val="0"/>
          <w:sz w:val="24"/>
          <w:szCs w:val="24"/>
          <w:highlight w:val="none"/>
          <w:lang w:val="en-US" w:eastAsia="zh-CN" w:bidi="ar"/>
        </w:rPr>
        <w:t>收款账号：</w:t>
      </w:r>
      <w:r>
        <w:rPr>
          <w:rFonts w:hint="eastAsia" w:ascii="宋体" w:hAnsi="宋体" w:eastAsia="宋体" w:cs="宋体"/>
          <w:b/>
          <w:bCs/>
          <w:color w:val="FF0000"/>
          <w:sz w:val="24"/>
        </w:rPr>
        <w:t>2338 1295 3732</w:t>
      </w:r>
    </w:p>
    <w:p w14:paraId="48DCDFD1">
      <w:pPr>
        <w:keepNext w:val="0"/>
        <w:keepLines w:val="0"/>
        <w:pageBreakBefore w:val="0"/>
        <w:widowControl w:val="0"/>
        <w:suppressLineNumbers w:val="0"/>
        <w:kinsoku/>
        <w:wordWrap/>
        <w:overflowPunct/>
        <w:topLinePunct w:val="0"/>
        <w:autoSpaceDE w:val="0"/>
        <w:autoSpaceDN/>
        <w:bidi w:val="0"/>
        <w:spacing w:before="0" w:beforeAutospacing="0" w:after="0" w:afterAutospacing="0" w:line="360" w:lineRule="auto"/>
        <w:ind w:left="0" w:right="0" w:firstLine="482" w:firstLineChars="200"/>
        <w:jc w:val="both"/>
        <w:textAlignment w:val="auto"/>
        <w:rPr>
          <w:rFonts w:hint="eastAsia" w:ascii="宋体" w:hAnsi="宋体" w:eastAsia="宋体" w:cs="宋体"/>
          <w:b/>
          <w:bCs/>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开户行名称：</w:t>
      </w:r>
      <w:r>
        <w:rPr>
          <w:rFonts w:hint="eastAsia" w:ascii="宋体" w:hAnsi="宋体" w:eastAsia="宋体" w:cs="宋体"/>
          <w:b/>
          <w:bCs/>
          <w:color w:val="FF0000"/>
          <w:sz w:val="24"/>
        </w:rPr>
        <w:t>中国银行股份有限公司青岛城阳支行</w:t>
      </w:r>
    </w:p>
    <w:p w14:paraId="2B893969">
      <w:pPr>
        <w:keepNext w:val="0"/>
        <w:keepLines w:val="0"/>
        <w:pageBreakBefore w:val="0"/>
        <w:widowControl w:val="0"/>
        <w:suppressLineNumbers w:val="0"/>
        <w:kinsoku/>
        <w:wordWrap/>
        <w:overflowPunct/>
        <w:topLinePunct w:val="0"/>
        <w:autoSpaceDE w:val="0"/>
        <w:autoSpaceDN/>
        <w:bidi w:val="0"/>
        <w:spacing w:before="0" w:beforeAutospacing="0" w:after="0" w:afterAutospacing="0" w:line="360" w:lineRule="auto"/>
        <w:ind w:left="0" w:right="0" w:firstLine="482" w:firstLineChars="200"/>
        <w:jc w:val="both"/>
        <w:textAlignment w:val="auto"/>
        <w:rPr>
          <w:rFonts w:hint="eastAsia"/>
          <w:lang w:val="en-US" w:eastAsia="zh-CN"/>
        </w:rPr>
      </w:pPr>
      <w:r>
        <w:rPr>
          <w:rFonts w:hint="eastAsia" w:ascii="宋体" w:hAnsi="宋体" w:eastAsia="宋体" w:cs="宋体"/>
          <w:b/>
          <w:bCs/>
          <w:color w:val="000000"/>
          <w:kern w:val="0"/>
          <w:sz w:val="24"/>
          <w:szCs w:val="24"/>
          <w:highlight w:val="none"/>
          <w:lang w:val="en-US" w:eastAsia="zh-CN" w:bidi="ar"/>
        </w:rPr>
        <w:t>开户行行号：</w:t>
      </w:r>
      <w:r>
        <w:rPr>
          <w:rFonts w:hint="eastAsia" w:ascii="宋体" w:hAnsi="宋体" w:eastAsia="宋体" w:cs="宋体"/>
          <w:b/>
          <w:bCs/>
          <w:color w:val="FF0000"/>
          <w:sz w:val="24"/>
        </w:rPr>
        <w:t>1044 5210 5017</w:t>
      </w:r>
    </w:p>
    <w:p w14:paraId="6A6D92BB">
      <w:pPr>
        <w:keepNext w:val="0"/>
        <w:keepLines w:val="0"/>
        <w:widowControl w:val="0"/>
        <w:suppressLineNumbers w:val="0"/>
        <w:autoSpaceDE w:val="0"/>
        <w:autoSpaceDN/>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投标保证金应从投标人的基本账户转出至上述账户并到账，否则视为无效投标。</w:t>
      </w:r>
    </w:p>
    <w:p w14:paraId="664C3577">
      <w:pPr>
        <w:pStyle w:val="112"/>
        <w:ind w:firstLine="480"/>
        <w:rPr>
          <w:rFonts w:eastAsia="宋体" w:cs="宋体"/>
        </w:rPr>
      </w:pPr>
      <w:r>
        <w:rPr>
          <w:rFonts w:hint="eastAsia" w:eastAsia="宋体" w:cs="宋体"/>
        </w:rPr>
        <w:t>转账附言：公司名称+项目名称+投标保证金；</w:t>
      </w:r>
    </w:p>
    <w:p w14:paraId="14ABF851">
      <w:pPr>
        <w:pStyle w:val="112"/>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w:t>
      </w:r>
      <w:r>
        <w:rPr>
          <w:rFonts w:hint="eastAsia" w:eastAsia="宋体" w:cs="宋体"/>
          <w:highlight w:val="none"/>
          <w:lang w:val="en-US" w:eastAsia="zh-CN"/>
        </w:rPr>
        <w:t>一个付款周期</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一个付款周期</w:t>
      </w:r>
      <w:r>
        <w:rPr>
          <w:rFonts w:hint="eastAsia" w:eastAsia="宋体" w:cs="宋体"/>
          <w:highlight w:val="none"/>
        </w:rPr>
        <w:t>内原路返还（无息）；</w:t>
      </w:r>
    </w:p>
    <w:p w14:paraId="2461E5FD">
      <w:pPr>
        <w:pStyle w:val="112"/>
        <w:ind w:firstLine="480"/>
        <w:rPr>
          <w:rFonts w:eastAsia="宋体" w:cs="宋体"/>
        </w:rPr>
      </w:pPr>
      <w:r>
        <w:rPr>
          <w:rFonts w:hint="eastAsia" w:eastAsia="宋体" w:cs="宋体"/>
        </w:rPr>
        <w:t>4.3说明</w:t>
      </w:r>
    </w:p>
    <w:p w14:paraId="5AC0D4FA">
      <w:pPr>
        <w:pStyle w:val="112"/>
        <w:ind w:firstLine="480"/>
        <w:rPr>
          <w:rFonts w:eastAsia="宋体" w:cs="宋体"/>
        </w:rPr>
      </w:pPr>
      <w:r>
        <w:rPr>
          <w:rFonts w:hint="eastAsia" w:eastAsia="宋体" w:cs="宋体"/>
        </w:rPr>
        <w:t xml:space="preserve">4.3.1 </w:t>
      </w:r>
      <w:r>
        <w:rPr>
          <w:rFonts w:hint="eastAsia" w:eastAsia="宋体" w:cs="宋体"/>
          <w:color w:val="000000" w:themeColor="text1"/>
          <w:highlight w:val="none"/>
          <w14:textFill>
            <w14:solidFill>
              <w14:schemeClr w14:val="tx1"/>
            </w14:solidFill>
          </w14:textFill>
        </w:rPr>
        <w:t>投标人在向招标人出示《投标保证金缴纳凭证》后方可进行投标；</w:t>
      </w:r>
    </w:p>
    <w:p w14:paraId="32B77242">
      <w:pPr>
        <w:pStyle w:val="112"/>
        <w:ind w:firstLine="480"/>
        <w:rPr>
          <w:rFonts w:eastAsia="宋体" w:cs="宋体"/>
        </w:rPr>
      </w:pPr>
      <w:r>
        <w:rPr>
          <w:rFonts w:hint="eastAsia" w:eastAsia="宋体" w:cs="宋体"/>
        </w:rPr>
        <w:t>4.3.2 发生以下情况时，招标人有权没收保证金：</w:t>
      </w:r>
    </w:p>
    <w:p w14:paraId="42A715FC">
      <w:pPr>
        <w:pStyle w:val="112"/>
        <w:ind w:firstLine="480"/>
        <w:rPr>
          <w:rFonts w:eastAsia="宋体" w:cs="宋体"/>
        </w:rPr>
      </w:pPr>
      <w:r>
        <w:rPr>
          <w:rFonts w:hint="eastAsia" w:eastAsia="宋体" w:cs="宋体"/>
        </w:rPr>
        <w:t>4.3.2.1 截至开标前</w:t>
      </w:r>
      <w:r>
        <w:rPr>
          <w:rFonts w:hint="eastAsia" w:eastAsia="宋体" w:cs="宋体"/>
          <w:lang w:val="en-US" w:eastAsia="zh-CN"/>
        </w:rPr>
        <w:t>2</w:t>
      </w:r>
      <w:r>
        <w:rPr>
          <w:rFonts w:hint="eastAsia" w:eastAsia="宋体" w:cs="宋体"/>
        </w:rPr>
        <w:t>天，投标人无正当理由且未以书面形式递交说明而在投标截止日不来投标的；</w:t>
      </w:r>
    </w:p>
    <w:p w14:paraId="1F032D61">
      <w:pPr>
        <w:pStyle w:val="112"/>
        <w:ind w:firstLine="480"/>
        <w:rPr>
          <w:rFonts w:eastAsia="宋体" w:cs="宋体"/>
        </w:rPr>
      </w:pPr>
      <w:r>
        <w:rPr>
          <w:rFonts w:hint="eastAsia" w:eastAsia="宋体" w:cs="宋体"/>
        </w:rPr>
        <w:t>4.3.2.2 投标人递送投标文件后，无正当理由放弃投标的；</w:t>
      </w:r>
    </w:p>
    <w:p w14:paraId="57F0AAFE">
      <w:pPr>
        <w:pStyle w:val="112"/>
        <w:ind w:firstLine="480"/>
        <w:rPr>
          <w:rFonts w:eastAsia="宋体" w:cs="宋体"/>
        </w:rPr>
      </w:pPr>
      <w:r>
        <w:rPr>
          <w:rFonts w:hint="eastAsia" w:eastAsia="宋体" w:cs="宋体"/>
        </w:rPr>
        <w:t>4.3.2.3若为视频开标，招标过程中澄清函等资料原件未按要求提交的；</w:t>
      </w:r>
    </w:p>
    <w:p w14:paraId="46DCBA6C">
      <w:pPr>
        <w:pStyle w:val="112"/>
        <w:ind w:firstLine="480"/>
        <w:rPr>
          <w:rFonts w:eastAsia="宋体" w:cs="宋体"/>
        </w:rPr>
      </w:pPr>
      <w:r>
        <w:rPr>
          <w:rFonts w:hint="eastAsia" w:eastAsia="宋体" w:cs="宋体"/>
        </w:rPr>
        <w:t>4.3.2.4自中标通知书发出之日起</w:t>
      </w:r>
      <w:r>
        <w:rPr>
          <w:rFonts w:hint="eastAsia" w:eastAsia="宋体" w:cs="宋体"/>
          <w:lang w:val="en-US" w:eastAsia="zh-CN"/>
        </w:rPr>
        <w:t>1</w:t>
      </w:r>
      <w:r>
        <w:rPr>
          <w:rFonts w:hint="eastAsia" w:eastAsia="宋体" w:cs="宋体"/>
        </w:rPr>
        <w:t>0日内，中标人无正当理由不签订合同的；</w:t>
      </w:r>
    </w:p>
    <w:p w14:paraId="1CE8AD82">
      <w:pPr>
        <w:pStyle w:val="112"/>
        <w:ind w:firstLine="480"/>
        <w:rPr>
          <w:rFonts w:eastAsia="宋体" w:cs="宋体"/>
        </w:rPr>
      </w:pPr>
      <w:r>
        <w:rPr>
          <w:rFonts w:hint="eastAsia" w:eastAsia="宋体" w:cs="宋体"/>
        </w:rPr>
        <w:t>4.3.2.5投标人在投标过程中被查实有串标、围标、陪标等违规违纪行为的；</w:t>
      </w:r>
    </w:p>
    <w:p w14:paraId="46D6A965">
      <w:pPr>
        <w:pStyle w:val="112"/>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3C1C317D">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w:t>
      </w:r>
      <w:r>
        <w:rPr>
          <w:rFonts w:hint="eastAsia" w:ascii="宋体" w:hAnsi="宋体" w:eastAsia="宋体" w:cs="宋体"/>
          <w:color w:val="000000"/>
          <w:sz w:val="24"/>
          <w:szCs w:val="24"/>
        </w:rPr>
        <w:t>应商与采购人、其他供应商或者采购代理机构恶意串通、围标、陪标的</w:t>
      </w:r>
      <w:r>
        <w:rPr>
          <w:rFonts w:hint="eastAsia" w:ascii="宋体" w:hAnsi="宋体" w:eastAsia="宋体" w:cs="宋体"/>
          <w:sz w:val="24"/>
          <w:szCs w:val="24"/>
        </w:rPr>
        <w:t>；</w:t>
      </w:r>
    </w:p>
    <w:p w14:paraId="5A2EA0D9">
      <w:pPr>
        <w:spacing w:line="360" w:lineRule="auto"/>
        <w:ind w:right="2" w:firstLine="480" w:firstLineChars="200"/>
        <w:rPr>
          <w:rFonts w:hint="eastAsia" w:ascii="宋体" w:hAnsi="宋体" w:eastAsia="宋体" w:cs="宋体"/>
          <w:color w:val="000000"/>
          <w:sz w:val="24"/>
          <w:szCs w:val="24"/>
          <w:highlight w:val="yellow"/>
          <w:lang w:eastAsia="zh-CN"/>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426DF85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4.3.2.9</w:t>
      </w:r>
      <w:r>
        <w:rPr>
          <w:rFonts w:hint="eastAsia" w:ascii="宋体" w:hAnsi="宋体" w:eastAsia="宋体" w:cs="宋体"/>
          <w:color w:val="000000"/>
          <w:sz w:val="24"/>
          <w:szCs w:val="24"/>
        </w:rPr>
        <w:t>采购文件规定的其他情形。</w:t>
      </w:r>
    </w:p>
    <w:p w14:paraId="4CCA16E5">
      <w:pPr>
        <w:pStyle w:val="112"/>
        <w:ind w:firstLine="480"/>
        <w:rPr>
          <w:rFonts w:eastAsia="宋体" w:cs="宋体"/>
        </w:rPr>
      </w:pPr>
      <w:r>
        <w:rPr>
          <w:rFonts w:hint="eastAsia" w:eastAsia="宋体" w:cs="宋体"/>
        </w:rPr>
        <w:t>4.4投标报名截止时间</w:t>
      </w:r>
    </w:p>
    <w:p w14:paraId="7FDD2CD9">
      <w:pPr>
        <w:pStyle w:val="112"/>
        <w:ind w:firstLine="480"/>
        <w:rPr>
          <w:rFonts w:eastAsia="宋体" w:cs="宋体"/>
        </w:rPr>
      </w:pPr>
      <w:r>
        <w:rPr>
          <w:rFonts w:hint="eastAsia" w:eastAsia="宋体" w:cs="宋体"/>
        </w:rPr>
        <w:t>报名方式：见《投标须知前附表》。</w:t>
      </w:r>
    </w:p>
    <w:p w14:paraId="630E82FB">
      <w:pPr>
        <w:pStyle w:val="112"/>
        <w:ind w:firstLine="480"/>
        <w:rPr>
          <w:rFonts w:eastAsia="宋体" w:cs="宋体"/>
        </w:rPr>
      </w:pPr>
      <w:r>
        <w:rPr>
          <w:rFonts w:hint="eastAsia" w:eastAsia="宋体" w:cs="宋体"/>
        </w:rPr>
        <w:t>报名提交资料：均为盖章电子扫描版，用“公司名称+文件名称”命名。</w:t>
      </w:r>
    </w:p>
    <w:p w14:paraId="3EC3C4A7">
      <w:pPr>
        <w:numPr>
          <w:ilvl w:val="0"/>
          <w:numId w:val="12"/>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775C22F7">
      <w:pPr>
        <w:numPr>
          <w:ilvl w:val="0"/>
          <w:numId w:val="12"/>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025875EC">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16B08926">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见《投标须知前附表》，若有变动另行通知。</w:t>
      </w:r>
    </w:p>
    <w:p w14:paraId="0D8A22F1">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76B4182">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本项目采取现场/线上开标模式</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具体安排以后续通知为准</w:t>
      </w:r>
      <w:r>
        <w:rPr>
          <w:rFonts w:hint="eastAsia" w:ascii="宋体" w:hAnsi="宋体" w:eastAsia="宋体" w:cs="宋体"/>
          <w:color w:val="000000"/>
          <w:sz w:val="24"/>
          <w:szCs w:val="24"/>
          <w:highlight w:val="none"/>
        </w:rPr>
        <w:t>。</w:t>
      </w:r>
    </w:p>
    <w:p w14:paraId="38BCD66B">
      <w:pPr>
        <w:spacing w:line="360" w:lineRule="auto"/>
        <w:jc w:val="left"/>
        <w:outlineLvl w:val="1"/>
        <w:rPr>
          <w:rFonts w:ascii="宋体" w:hAnsi="宋体" w:eastAsia="宋体" w:cs="宋体"/>
          <w:b/>
          <w:sz w:val="24"/>
          <w:szCs w:val="24"/>
        </w:rPr>
      </w:pPr>
      <w:bookmarkStart w:id="16" w:name="_Toc33266627"/>
      <w:bookmarkStart w:id="17" w:name="_Toc33267001"/>
      <w:bookmarkStart w:id="18" w:name="_Toc33285487"/>
      <w:bookmarkStart w:id="19" w:name="_Toc33266950"/>
      <w:bookmarkStart w:id="20" w:name="_Toc33265653"/>
      <w:bookmarkStart w:id="21" w:name="_Toc33266914"/>
      <w:bookmarkStart w:id="22" w:name="_Toc33265752"/>
      <w:r>
        <w:rPr>
          <w:rFonts w:hint="eastAsia" w:ascii="宋体" w:hAnsi="宋体" w:eastAsia="宋体" w:cs="宋体"/>
          <w:b/>
          <w:sz w:val="24"/>
          <w:szCs w:val="24"/>
        </w:rPr>
        <w:t>六、评价原则</w:t>
      </w:r>
      <w:bookmarkEnd w:id="16"/>
      <w:bookmarkEnd w:id="17"/>
      <w:bookmarkEnd w:id="18"/>
      <w:bookmarkEnd w:id="19"/>
      <w:bookmarkEnd w:id="20"/>
      <w:bookmarkEnd w:id="21"/>
      <w:bookmarkEnd w:id="22"/>
      <w:bookmarkStart w:id="23" w:name="_Toc395116633"/>
    </w:p>
    <w:bookmarkEnd w:id="23"/>
    <w:p w14:paraId="3F7A9792">
      <w:p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5D158791">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本次招标采用</w:t>
      </w:r>
      <w:bookmarkStart w:id="24" w:name="_Toc33265654"/>
      <w:bookmarkStart w:id="25" w:name="_Toc33265753"/>
      <w:bookmarkStart w:id="26" w:name="_Toc33266951"/>
      <w:bookmarkStart w:id="27" w:name="_Toc395116634"/>
      <w:bookmarkStart w:id="28" w:name="_Toc33266915"/>
      <w:bookmarkStart w:id="29" w:name="_Toc33267002"/>
      <w:bookmarkStart w:id="30" w:name="_Toc33266628"/>
      <w:bookmarkStart w:id="31" w:name="_Toc33285489"/>
      <w:r>
        <w:rPr>
          <w:rFonts w:hint="eastAsia" w:ascii="宋体" w:hAnsi="宋体" w:eastAsia="宋体" w:cs="宋体"/>
          <w:b/>
          <w:bCs/>
          <w:sz w:val="24"/>
          <w:szCs w:val="24"/>
          <w:highlight w:val="none"/>
          <w:lang w:val="en-US" w:eastAsia="zh-CN"/>
        </w:rPr>
        <w:t>合理最低价中标</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24"/>
    <w:bookmarkEnd w:id="25"/>
    <w:bookmarkEnd w:id="26"/>
    <w:bookmarkEnd w:id="27"/>
    <w:bookmarkEnd w:id="28"/>
    <w:bookmarkEnd w:id="29"/>
    <w:bookmarkEnd w:id="30"/>
    <w:bookmarkEnd w:id="31"/>
    <w:p w14:paraId="1DFEA31D">
      <w:pPr>
        <w:spacing w:line="360" w:lineRule="auto"/>
        <w:ind w:firstLine="482" w:firstLineChars="200"/>
        <w:rPr>
          <w:rFonts w:hint="eastAsia" w:ascii="宋体" w:hAnsi="宋体" w:eastAsia="宋体" w:cs="宋体"/>
          <w:b/>
          <w:color w:val="000000"/>
          <w:sz w:val="24"/>
          <w:szCs w:val="24"/>
          <w:lang w:eastAsia="zh-CN"/>
        </w:rPr>
      </w:pPr>
      <w:r>
        <w:rPr>
          <w:rFonts w:hint="eastAsia" w:ascii="宋体" w:hAnsi="宋体" w:eastAsia="宋体" w:cs="宋体"/>
          <w:b/>
          <w:color w:val="000000"/>
          <w:sz w:val="24"/>
          <w:szCs w:val="24"/>
        </w:rPr>
        <w:t>评标流程：</w:t>
      </w:r>
    </w:p>
    <w:p w14:paraId="4CC4566B">
      <w:pPr>
        <w:pStyle w:val="17"/>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23341A45">
      <w:pPr>
        <w:numPr>
          <w:ilvl w:val="0"/>
          <w:numId w:val="13"/>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按照第三部分第三条投标文件组成资格证明文件中的</w:t>
      </w:r>
      <w:r>
        <w:rPr>
          <w:rFonts w:hint="eastAsia" w:ascii="宋体" w:hAnsi="宋体" w:eastAsia="宋体" w:cs="宋体"/>
          <w:b/>
          <w:bCs/>
          <w:color w:val="000000"/>
          <w:sz w:val="24"/>
          <w:szCs w:val="24"/>
          <w:highlight w:val="none"/>
          <w:lang w:val="en-US" w:eastAsia="zh-CN"/>
        </w:rPr>
        <w:t>要求</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p>
    <w:p w14:paraId="20E082EA">
      <w:pPr>
        <w:numPr>
          <w:ilvl w:val="0"/>
          <w:numId w:val="14"/>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通过应标资格审查的单位进入投标环节，按照“SRM系统供应商用户手册（附件）”，在重汽e采通平台投递电子标书（包含资质标、技术标、商务标）；没有通过应标资质审查的单位不能进入投标环节；</w:t>
      </w:r>
    </w:p>
    <w:p w14:paraId="600B072C">
      <w:pPr>
        <w:numPr>
          <w:ilvl w:val="0"/>
          <w:numId w:val="13"/>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资质标评审：资质标审核通过的单位，可以进入</w:t>
      </w:r>
      <w:r>
        <w:rPr>
          <w:rFonts w:hint="eastAsia" w:ascii="宋体" w:hAnsi="宋体" w:eastAsia="宋体" w:cs="宋体"/>
          <w:b/>
          <w:color w:val="000000"/>
          <w:sz w:val="24"/>
          <w:szCs w:val="24"/>
          <w:highlight w:val="none"/>
        </w:rPr>
        <w:t>公开唱标环节；</w:t>
      </w:r>
    </w:p>
    <w:p w14:paraId="221F1DB8">
      <w:pPr>
        <w:numPr>
          <w:ilvl w:val="0"/>
          <w:numId w:val="15"/>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6FE075F3">
      <w:pPr>
        <w:numPr>
          <w:ilvl w:val="0"/>
          <w:numId w:val="15"/>
        </w:numPr>
        <w:spacing w:line="360" w:lineRule="auto"/>
        <w:rPr>
          <w:rFonts w:ascii="宋体" w:hAnsi="宋体" w:eastAsia="宋体" w:cs="宋体"/>
          <w:b/>
          <w:sz w:val="24"/>
          <w:szCs w:val="24"/>
          <w:highlight w:val="none"/>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5BFD6B8B">
      <w:pPr>
        <w:numPr>
          <w:ilvl w:val="0"/>
          <w:numId w:val="16"/>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24138CBD">
      <w:pPr>
        <w:numPr>
          <w:ilvl w:val="255"/>
          <w:numId w:val="0"/>
        </w:numPr>
        <w:spacing w:line="360" w:lineRule="auto"/>
        <w:ind w:firstLine="482" w:firstLineChars="200"/>
        <w:rPr>
          <w:rFonts w:ascii="宋体" w:hAnsi="宋体" w:eastAsia="宋体" w:cs="宋体"/>
          <w:b/>
          <w:sz w:val="24"/>
          <w:szCs w:val="24"/>
          <w:highlight w:val="yellow"/>
        </w:rPr>
      </w:pPr>
      <w:r>
        <w:rPr>
          <w:rFonts w:hint="eastAsia" w:ascii="宋体" w:hAnsi="宋体" w:eastAsia="宋体" w:cs="宋体"/>
          <w:b/>
          <w:sz w:val="24"/>
          <w:szCs w:val="24"/>
          <w:highlight w:val="yellow"/>
        </w:rPr>
        <w:t>注意：投标人均需要自带笔记本电脑在重汽e采通进行自主投标和提交澄清函；投标和提交澄清函均有时间限制，超时未提交的按无效处理。</w:t>
      </w:r>
    </w:p>
    <w:p w14:paraId="1D0AEEF3">
      <w:pPr>
        <w:numPr>
          <w:ilvl w:val="0"/>
          <w:numId w:val="17"/>
        </w:numPr>
        <w:spacing w:line="360" w:lineRule="auto"/>
        <w:rPr>
          <w:rFonts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eastAsia="宋体" w:cs="Times New Roman"/>
          <w:b/>
          <w:sz w:val="24"/>
          <w:szCs w:val="24"/>
          <w:lang w:val="en-US" w:eastAsia="zh-CN"/>
        </w:rPr>
        <w:t>在满足招标方技术要求的前提下</w:t>
      </w:r>
      <w:r>
        <w:rPr>
          <w:rFonts w:hint="eastAsia" w:ascii="宋体" w:hAnsi="宋体" w:eastAsia="宋体" w:cs="Times New Roman"/>
          <w:b/>
          <w:sz w:val="24"/>
          <w:szCs w:val="24"/>
        </w:rPr>
        <w:t>，原则上</w:t>
      </w:r>
      <w:r>
        <w:rPr>
          <w:rFonts w:hint="eastAsia" w:ascii="宋体" w:hAnsi="宋体" w:eastAsia="宋体" w:cs="Times New Roman"/>
          <w:b/>
          <w:sz w:val="24"/>
          <w:szCs w:val="24"/>
          <w:highlight w:val="none"/>
          <w:lang w:val="en-US" w:eastAsia="zh-CN"/>
        </w:rPr>
        <w:t>合理最低价</w:t>
      </w:r>
      <w:r>
        <w:rPr>
          <w:rFonts w:hint="eastAsia" w:ascii="宋体" w:hAnsi="宋体" w:eastAsia="宋体" w:cs="Times New Roman"/>
          <w:b/>
          <w:sz w:val="24"/>
          <w:szCs w:val="24"/>
          <w:highlight w:val="none"/>
        </w:rPr>
        <w:t>中标</w:t>
      </w:r>
      <w:r>
        <w:rPr>
          <w:rFonts w:hint="eastAsia" w:ascii="宋体" w:hAnsi="宋体" w:eastAsia="宋体" w:cs="Times New Roman"/>
          <w:b/>
          <w:sz w:val="24"/>
          <w:szCs w:val="24"/>
        </w:rPr>
        <w:t>。</w:t>
      </w:r>
    </w:p>
    <w:p w14:paraId="477DB44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w:t>
      </w:r>
      <w:r>
        <w:rPr>
          <w:rFonts w:hint="eastAsia" w:ascii="宋体" w:hAnsi="宋体" w:eastAsia="宋体" w:cs="宋体"/>
          <w:color w:val="000000"/>
          <w:sz w:val="24"/>
          <w:szCs w:val="24"/>
          <w:highlight w:val="none"/>
        </w:rPr>
        <w:t>只产生一个中标人</w:t>
      </w: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3C79ACA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22E190F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w:t>
      </w:r>
      <w:r>
        <w:rPr>
          <w:rFonts w:hint="eastAsia" w:ascii="Times New Roman" w:hAnsi="Times New Roman" w:eastAsia="宋体" w:cs="Times New Roman"/>
          <w:color w:val="000000"/>
          <w:sz w:val="24"/>
          <w:szCs w:val="24"/>
        </w:rPr>
        <w:t>中国</w:t>
      </w:r>
      <w:r>
        <w:rPr>
          <w:rFonts w:hint="eastAsia" w:ascii="宋体" w:hAnsi="宋体" w:eastAsia="宋体" w:cs="宋体"/>
          <w:color w:val="000000"/>
          <w:sz w:val="24"/>
          <w:szCs w:val="24"/>
        </w:rPr>
        <w:t>重汽e采通平台公布中标结果，并发送中标通知。</w:t>
      </w:r>
    </w:p>
    <w:p w14:paraId="4282DE5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199B46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70AAE813">
      <w:pPr>
        <w:spacing w:line="360" w:lineRule="auto"/>
        <w:ind w:firstLine="482" w:firstLineChars="200"/>
        <w:rPr>
          <w:rFonts w:hint="eastAsia" w:ascii="宋体" w:hAnsi="宋体" w:eastAsia="宋体" w:cs="宋体"/>
          <w:b/>
          <w:sz w:val="24"/>
          <w:szCs w:val="24"/>
          <w:lang w:eastAsia="zh-CN"/>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6796092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01E903F2">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6348FCE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1C2224">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0C5663D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9421C9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85058C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2D6B1CE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01412D8E">
      <w:pPr>
        <w:pStyle w:val="17"/>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C7D4D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2E0C0720">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E7A2EBE">
      <w:pPr>
        <w:spacing w:line="360" w:lineRule="auto"/>
        <w:ind w:right="2" w:firstLine="480" w:firstLineChars="200"/>
        <w:rPr>
          <w:rFonts w:hint="eastAsia" w:ascii="宋体" w:hAnsi="宋体" w:eastAsia="宋体" w:cs="宋体"/>
          <w:b/>
          <w:bCs/>
          <w:sz w:val="24"/>
          <w:szCs w:val="24"/>
          <w:highlight w:val="none"/>
          <w:lang w:eastAsia="zh-CN"/>
        </w:rPr>
      </w:pPr>
      <w:r>
        <w:rPr>
          <w:rFonts w:hint="eastAsia" w:ascii="宋体" w:hAnsi="宋体" w:eastAsia="宋体" w:cs="宋体"/>
          <w:sz w:val="24"/>
          <w:szCs w:val="24"/>
        </w:rPr>
        <w:t>（9）</w:t>
      </w:r>
      <w:r>
        <w:rPr>
          <w:rFonts w:hint="eastAsia" w:ascii="宋体" w:hAnsi="宋体" w:eastAsia="宋体" w:cs="宋体"/>
          <w:sz w:val="24"/>
          <w:szCs w:val="24"/>
          <w:highlight w:val="none"/>
        </w:rPr>
        <w:t>有效投标不足三家；</w:t>
      </w:r>
    </w:p>
    <w:p w14:paraId="505FF9E0">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D01F1D3">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EA6F143">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14:paraId="0582675E">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14:paraId="76C43452">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4</w:t>
      </w:r>
      <w:r>
        <w:rPr>
          <w:rFonts w:hint="eastAsia" w:ascii="宋体" w:hAnsi="宋体" w:eastAsia="宋体" w:cs="宋体"/>
          <w:color w:val="000000"/>
          <w:sz w:val="24"/>
          <w:szCs w:val="24"/>
        </w:rPr>
        <w:t>）法律、法规规定的其他情况。</w:t>
      </w:r>
    </w:p>
    <w:p w14:paraId="60183050">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76EE1099">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w:t>
      </w:r>
      <w:r>
        <w:rPr>
          <w:rFonts w:hint="eastAsia" w:ascii="宋体" w:hAnsi="宋体" w:eastAsia="宋体" w:cs="宋体"/>
          <w:sz w:val="24"/>
          <w:szCs w:val="24"/>
          <w:highlight w:val="none"/>
        </w:rPr>
        <w:t>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2DB91BA1">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32" w:name="OLE_LINK29"/>
      <w:bookmarkStart w:id="33" w:name="OLE_LINK26"/>
      <w:bookmarkStart w:id="34" w:name="OLE_LINK25"/>
      <w:bookmarkStart w:id="35" w:name="OLE_LINK28"/>
      <w:bookmarkStart w:id="36" w:name="OLE_LINK27"/>
      <w:r>
        <w:rPr>
          <w:rFonts w:hint="eastAsia" w:ascii="宋体" w:hAnsi="宋体" w:eastAsia="宋体" w:cs="宋体"/>
          <w:bCs/>
          <w:sz w:val="24"/>
          <w:szCs w:val="24"/>
        </w:rPr>
        <w:t>；</w:t>
      </w:r>
      <w:bookmarkEnd w:id="32"/>
      <w:bookmarkEnd w:id="33"/>
      <w:bookmarkEnd w:id="34"/>
      <w:bookmarkEnd w:id="35"/>
      <w:bookmarkEnd w:id="36"/>
    </w:p>
    <w:p w14:paraId="27CCD9FE">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78D3B0A6">
      <w:pPr>
        <w:pStyle w:val="17"/>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6C2CC62A">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CBB2ED3">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w:t>
      </w:r>
      <w:r>
        <w:rPr>
          <w:rFonts w:hint="eastAsia" w:ascii="宋体" w:hAnsi="宋体" w:eastAsia="宋体" w:cs="宋体"/>
          <w:b/>
          <w:bCs/>
          <w:sz w:val="24"/>
          <w:szCs w:val="24"/>
          <w:highlight w:val="none"/>
        </w:rPr>
        <w:t>、本次招标最终解释权</w:t>
      </w:r>
      <w:r>
        <w:rPr>
          <w:rFonts w:hint="eastAsia" w:ascii="宋体" w:hAnsi="宋体" w:eastAsia="宋体" w:cs="宋体"/>
          <w:b/>
          <w:color w:val="000000"/>
          <w:sz w:val="24"/>
          <w:szCs w:val="24"/>
          <w:highlight w:val="none"/>
        </w:rPr>
        <w:t>归</w:t>
      </w:r>
      <w:r>
        <w:rPr>
          <w:rFonts w:hint="eastAsia" w:ascii="宋体" w:hAnsi="宋体" w:eastAsia="宋体" w:cs="宋体"/>
          <w:b/>
          <w:color w:val="000000"/>
          <w:sz w:val="24"/>
          <w:szCs w:val="24"/>
          <w:highlight w:val="none"/>
          <w:lang w:eastAsia="zh-CN"/>
        </w:rPr>
        <w:t>中国重型汽车集团有限公司</w:t>
      </w:r>
      <w:r>
        <w:rPr>
          <w:rFonts w:hint="eastAsia" w:ascii="宋体" w:hAnsi="宋体" w:eastAsia="宋体" w:cs="宋体"/>
          <w:b/>
          <w:color w:val="000000"/>
          <w:sz w:val="24"/>
          <w:szCs w:val="24"/>
        </w:rPr>
        <w:t>。</w:t>
      </w:r>
    </w:p>
    <w:p w14:paraId="78CE263F">
      <w:pPr>
        <w:pStyle w:val="139"/>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textAlignment w:val="auto"/>
        <w:rPr>
          <w:rFonts w:hint="eastAsia" w:ascii="宋体" w:hAnsi="宋体" w:eastAsia="宋体" w:cs="宋体"/>
          <w:b w:val="0"/>
          <w:bCs w:val="0"/>
          <w:sz w:val="24"/>
          <w:szCs w:val="24"/>
          <w:lang w:val="en-US" w:eastAsia="zh-CN"/>
        </w:rPr>
      </w:pPr>
      <w:r>
        <w:rPr>
          <w:rFonts w:ascii="宋体" w:hAnsi="宋体" w:eastAsia="宋体" w:cs="宋体"/>
          <w:b w:val="0"/>
          <w:bCs w:val="0"/>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b w:val="0"/>
          <w:bCs w:val="0"/>
          <w:sz w:val="24"/>
          <w:szCs w:val="24"/>
          <w:lang w:eastAsia="zh-CN"/>
        </w:rPr>
        <w:t>。</w:t>
      </w:r>
    </w:p>
    <w:p w14:paraId="41DD6101">
      <w:pPr>
        <w:pStyle w:val="17"/>
        <w:spacing w:line="360" w:lineRule="auto"/>
        <w:jc w:val="center"/>
        <w:rPr>
          <w:rFonts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103EEBEC">
      <w:pPr>
        <w:pStyle w:val="17"/>
        <w:numPr>
          <w:ilvl w:val="255"/>
          <w:numId w:val="0"/>
        </w:numPr>
        <w:jc w:val="center"/>
        <w:outlineLvl w:val="0"/>
        <w:rPr>
          <w:rFonts w:ascii="Calibri" w:hAnsi="Calibri" w:eastAsia="宋体" w:cs="Times New Roman"/>
          <w:b/>
          <w:bCs/>
          <w:kern w:val="44"/>
          <w:sz w:val="36"/>
          <w:szCs w:val="44"/>
        </w:rPr>
      </w:pPr>
      <w:bookmarkStart w:id="37" w:name="_Toc7859"/>
      <w:r>
        <w:rPr>
          <w:rFonts w:hint="eastAsia" w:ascii="Calibri" w:hAnsi="Calibri" w:eastAsia="宋体" w:cs="Times New Roman"/>
          <w:b/>
          <w:bCs/>
          <w:kern w:val="44"/>
          <w:sz w:val="36"/>
          <w:szCs w:val="44"/>
        </w:rPr>
        <w:t>第三部分 投标文件编制</w:t>
      </w:r>
      <w:bookmarkEnd w:id="37"/>
    </w:p>
    <w:p w14:paraId="58ED780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29218BD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6FE89E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DFD31B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256A232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73D3AD57">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1.投标人所投标设备详细技术资料清单，在标书中列示说明</w:t>
      </w:r>
      <w:r>
        <w:rPr>
          <w:rFonts w:hint="eastAsia" w:ascii="宋体" w:hAnsi="宋体" w:eastAsia="宋体" w:cs="宋体"/>
          <w:color w:val="000000"/>
          <w:sz w:val="24"/>
          <w:szCs w:val="24"/>
          <w:lang w:eastAsia="zh-CN"/>
        </w:rPr>
        <w:t>。</w:t>
      </w:r>
    </w:p>
    <w:p w14:paraId="1AADCD7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18AFB5E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7E151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9F8EBA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2D749EF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6E02250B">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6353F840">
      <w:pPr>
        <w:keepNext/>
        <w:keepLines/>
        <w:spacing w:line="360" w:lineRule="auto"/>
        <w:outlineLvl w:val="1"/>
        <w:rPr>
          <w:rFonts w:hint="eastAsia" w:ascii="宋体" w:hAnsi="宋体" w:eastAsia="宋体" w:cs="宋体"/>
          <w:b/>
          <w:bCs/>
          <w:sz w:val="24"/>
          <w:szCs w:val="24"/>
          <w:lang w:eastAsia="zh-CN"/>
        </w:rPr>
      </w:pPr>
      <w:r>
        <w:rPr>
          <w:rFonts w:hint="eastAsia" w:ascii="宋体" w:hAnsi="宋体" w:eastAsia="宋体" w:cs="宋体"/>
          <w:b/>
          <w:bCs/>
          <w:sz w:val="24"/>
          <w:szCs w:val="24"/>
        </w:rPr>
        <w:t>三、投标文件的组成</w:t>
      </w:r>
    </w:p>
    <w:p w14:paraId="2767A6C3">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sz w:val="24"/>
          <w:szCs w:val="24"/>
          <w:highlight w:val="none"/>
        </w:rPr>
        <w:t>本项目投标文件为</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w:t>
      </w:r>
      <w:r>
        <w:rPr>
          <w:rFonts w:hint="eastAsia" w:ascii="宋体" w:hAnsi="宋体" w:eastAsia="宋体" w:cs="宋体"/>
          <w:bCs/>
          <w:sz w:val="24"/>
          <w:szCs w:val="24"/>
          <w:highlight w:val="none"/>
          <w:lang w:eastAsia="zh-CN"/>
        </w:rPr>
        <w:t>（电子版为纸质盖章版的扫描件或加盖电子章，不盖章无效）</w:t>
      </w:r>
      <w:r>
        <w:rPr>
          <w:rFonts w:hint="eastAsia" w:ascii="宋体" w:hAnsi="宋体" w:eastAsia="宋体" w:cs="宋体"/>
          <w:bCs/>
          <w:sz w:val="24"/>
          <w:szCs w:val="24"/>
          <w:highlight w:val="none"/>
        </w:rPr>
        <w:t>，均由</w:t>
      </w:r>
      <w:r>
        <w:rPr>
          <w:rFonts w:hint="eastAsia" w:ascii="宋体" w:hAnsi="宋体" w:eastAsia="宋体" w:cs="宋体"/>
          <w:b/>
          <w:sz w:val="24"/>
          <w:szCs w:val="24"/>
          <w:highlight w:val="none"/>
        </w:rPr>
        <w:t>《投标文件（资质标）》、《投标文件（技术标）》、《投标文件（商务标）》（开标一览表）</w:t>
      </w:r>
      <w:r>
        <w:rPr>
          <w:rFonts w:hint="eastAsia" w:ascii="宋体" w:hAnsi="宋体" w:eastAsia="宋体" w:cs="宋体"/>
          <w:bCs/>
          <w:sz w:val="24"/>
          <w:szCs w:val="24"/>
          <w:highlight w:val="none"/>
        </w:rPr>
        <w:t>文件组成，共计3</w:t>
      </w:r>
      <w:r>
        <w:rPr>
          <w:rFonts w:hint="eastAsia" w:ascii="宋体" w:hAnsi="宋体" w:eastAsia="宋体" w:cs="宋体"/>
          <w:bCs/>
          <w:color w:val="000000"/>
          <w:sz w:val="24"/>
          <w:szCs w:val="24"/>
          <w:highlight w:val="none"/>
        </w:rPr>
        <w:t>个文件。</w:t>
      </w:r>
    </w:p>
    <w:p w14:paraId="4E7555D0">
      <w:pPr>
        <w:spacing w:line="360" w:lineRule="auto"/>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投标文件的份数要求及投递方式</w:t>
      </w:r>
      <w:r>
        <w:rPr>
          <w:rFonts w:hint="eastAsia" w:ascii="宋体" w:hAnsi="宋体" w:eastAsia="宋体" w:cs="宋体"/>
          <w:bCs/>
          <w:color w:val="000000"/>
          <w:sz w:val="24"/>
          <w:szCs w:val="24"/>
          <w:highlight w:val="none"/>
        </w:rPr>
        <w:t>，见《投标须知前附表》第3条。</w:t>
      </w:r>
    </w:p>
    <w:p w14:paraId="0669F7A4">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详见附件格式1—13，其余未尽事宜请按各单位习惯制定即可。</w:t>
      </w:r>
    </w:p>
    <w:p w14:paraId="2A4DF159">
      <w:pPr>
        <w:spacing w:line="360" w:lineRule="auto"/>
        <w:ind w:firstLine="482" w:firstLineChars="200"/>
        <w:rPr>
          <w:rFonts w:hint="eastAsia" w:ascii="宋体" w:hAnsi="宋体" w:eastAsia="宋体" w:cs="宋体"/>
          <w:color w:val="000000"/>
          <w:sz w:val="24"/>
          <w:szCs w:val="24"/>
          <w:highlight w:val="none"/>
          <w:lang w:eastAsia="zh-CN"/>
        </w:rPr>
      </w:pPr>
      <w:r>
        <w:rPr>
          <w:rFonts w:hint="eastAsia" w:ascii="宋体" w:hAnsi="宋体" w:eastAsia="宋体" w:cs="宋体"/>
          <w:b/>
          <w:bCs/>
          <w:sz w:val="24"/>
          <w:szCs w:val="24"/>
          <w:highlight w:val="none"/>
        </w:rPr>
        <w:t>1.《投标文件（资质标）》包括</w:t>
      </w:r>
      <w:r>
        <w:rPr>
          <w:rFonts w:hint="eastAsia" w:ascii="宋体" w:hAnsi="宋体" w:eastAsia="宋体" w:cs="宋体"/>
          <w:color w:val="000000"/>
          <w:sz w:val="24"/>
          <w:szCs w:val="24"/>
          <w:highlight w:val="none"/>
        </w:rPr>
        <w:t>：</w:t>
      </w:r>
    </w:p>
    <w:p w14:paraId="39ED4FD2">
      <w:pPr>
        <w:spacing w:line="360" w:lineRule="auto"/>
        <w:ind w:firstLine="480" w:firstLineChars="200"/>
        <w:rPr>
          <w:rFonts w:hint="eastAsia" w:ascii="宋体" w:hAnsi="宋体" w:eastAsia="宋体" w:cs="宋体"/>
          <w:bCs/>
          <w:color w:val="000000"/>
          <w:sz w:val="24"/>
          <w:szCs w:val="24"/>
          <w:highlight w:val="none"/>
        </w:rPr>
      </w:pPr>
      <w:bookmarkStart w:id="38" w:name="_Toc212369515"/>
      <w:r>
        <w:rPr>
          <w:rFonts w:hint="eastAsia" w:ascii="宋体" w:hAnsi="宋体" w:eastAsia="宋体" w:cs="宋体"/>
          <w:bCs/>
          <w:color w:val="000000"/>
          <w:sz w:val="24"/>
          <w:szCs w:val="24"/>
          <w:highlight w:val="none"/>
        </w:rPr>
        <w:t>（1）营业执照副本（加盖公章）；</w:t>
      </w:r>
    </w:p>
    <w:p w14:paraId="601BECB3">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（2）法定代表人身份证或法定代表人授权委托书原件（加盖公章）；</w:t>
      </w:r>
    </w:p>
    <w:p w14:paraId="2A547ED2">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（3）法人或授权代表人身份证（复印件+原件）；</w:t>
      </w:r>
    </w:p>
    <w:p w14:paraId="0692186E">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（4）信用中国截图（加盖公章）；</w:t>
      </w:r>
    </w:p>
    <w:p w14:paraId="2DBFFB25">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（5）投标保证金回执截图（加盖公章）；</w:t>
      </w:r>
    </w:p>
    <w:p w14:paraId="39128359">
      <w:pPr>
        <w:spacing w:line="360" w:lineRule="auto"/>
        <w:ind w:firstLine="480" w:firstLineChars="200"/>
        <w:rPr>
          <w:rFonts w:hint="eastAsia"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（6）投标人自2023年1月1日起具有类似成功业绩（行业相关激光切割机设计制造，需大于150万元项目）的合同原件或彩色打印件。</w:t>
      </w:r>
    </w:p>
    <w:p w14:paraId="3386F99C">
      <w:pPr>
        <w:spacing w:line="360" w:lineRule="auto"/>
        <w:ind w:firstLine="480" w:firstLineChars="200"/>
        <w:rPr>
          <w:rFonts w:hint="eastAsia" w:ascii="宋体" w:hAnsi="宋体"/>
          <w:bCs/>
          <w:sz w:val="24"/>
        </w:rPr>
      </w:pPr>
      <w:r>
        <w:rPr>
          <w:rFonts w:hint="eastAsia" w:ascii="宋体" w:hAnsi="宋体" w:eastAsia="宋体" w:cs="宋体"/>
          <w:bCs/>
          <w:color w:val="000000"/>
          <w:sz w:val="24"/>
          <w:szCs w:val="24"/>
          <w:highlight w:val="none"/>
        </w:rPr>
        <w:t>（7）招标文件要求的其它必要资格文件。</w:t>
      </w:r>
    </w:p>
    <w:p w14:paraId="1475EEA1">
      <w:pPr>
        <w:spacing w:line="360" w:lineRule="auto"/>
        <w:ind w:firstLine="482" w:firstLineChars="200"/>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rPr>
        <w:t>2.</w:t>
      </w:r>
      <w:r>
        <w:rPr>
          <w:rFonts w:hint="eastAsia" w:ascii="宋体" w:hAnsi="宋体" w:eastAsia="宋体" w:cs="宋体"/>
          <w:b/>
          <w:sz w:val="24"/>
          <w:szCs w:val="24"/>
          <w:highlight w:val="none"/>
        </w:rPr>
        <w:t>《投标文件（技术标）》</w:t>
      </w:r>
      <w:r>
        <w:rPr>
          <w:rFonts w:hint="eastAsia" w:ascii="宋体" w:hAnsi="宋体" w:eastAsia="宋体" w:cs="宋体"/>
          <w:b/>
          <w:bCs/>
          <w:sz w:val="24"/>
          <w:szCs w:val="24"/>
          <w:highlight w:val="none"/>
        </w:rPr>
        <w:t>：</w:t>
      </w:r>
      <w:bookmarkEnd w:id="38"/>
    </w:p>
    <w:p w14:paraId="2B4206C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为提高评标效率，请投标人按照技术部分所列的资料清单内容及顺序编制技术部分投标文件，如投标人未按照以下内容及顺序编制投标文件技术部分，可能会影响技术部分得分，请各投标单位务必注意。</w:t>
      </w:r>
    </w:p>
    <w:p w14:paraId="674152CA">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(1)设计方案：能够提供最佳设备配置方案，系统设计方案完善且可行，符合本次供货任务实际情况的说明及证明材料。</w:t>
      </w:r>
    </w:p>
    <w:p w14:paraId="2AC26432">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(2)工艺水平及主要技术参数：能够提供证明其工艺水平及制造保障能力证明材料及所报产品的主要技术参数对招标文件技术参数要求符合及响应程度。</w:t>
      </w:r>
    </w:p>
    <w:p w14:paraId="3B703E8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(3)工装设计：提供保证激光切割机内的功能的工装设计方案。</w:t>
      </w:r>
    </w:p>
    <w:p w14:paraId="22072851">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(4)主要配置：对系统等部件的品牌，驱动方式等主要配置的说明及证明材料；</w:t>
      </w:r>
    </w:p>
    <w:p w14:paraId="761D300C">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(5)软件编程系统：要求所使用软件系统必须为正版，无版权纠纷。能提供设备快速编程系统，以提高工作效率和设备使用便利性 ；</w:t>
      </w:r>
    </w:p>
    <w:p w14:paraId="184A770A">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(6)经营业绩一览表；（附件10）（类似业绩着重标注）；</w:t>
      </w:r>
    </w:p>
    <w:p w14:paraId="6B2320EE">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供货周期（注意本条不影响商务部分关于施工期的表述，但不得和商务部分矛盾），应提供详细的供货计划或生产加工计划，有详细的确保满足供货期基本要求或能在保证质量的前提下提前交货措施的说明及证明材料；</w:t>
      </w:r>
    </w:p>
    <w:p w14:paraId="029FA22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(8)质保期及售后服务：质保期是否响应或优于招标文件要求，售后服务措施得当，体系完整等方面的说明及证明材料；</w:t>
      </w:r>
    </w:p>
    <w:p w14:paraId="7DAF83C0">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(9)近三年经审计事务所审计并盖章的企业财务报表及相关资料；</w:t>
      </w:r>
    </w:p>
    <w:p w14:paraId="39A5DB8C">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(10)产品关键元器件明细表；</w:t>
      </w:r>
    </w:p>
    <w:p w14:paraId="50874B2C">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(11)产品制造、安装、验收标准；</w:t>
      </w:r>
    </w:p>
    <w:p w14:paraId="5D59C50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(12)产品设计、制造、指导安装实施方案；</w:t>
      </w:r>
    </w:p>
    <w:p w14:paraId="663A53F6">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(13)投标单位针对本次项目提出合理化建议；</w:t>
      </w:r>
    </w:p>
    <w:p w14:paraId="0067A8A7">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(14)主要产品样本（彩页）；</w:t>
      </w:r>
    </w:p>
    <w:p w14:paraId="4A6EDE6D">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(15)按招标文件投标人须知和技术规格书中要求提供的有关文件；</w:t>
      </w:r>
    </w:p>
    <w:p w14:paraId="51E9EBD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(16)投标人需提交的其它资料。</w:t>
      </w:r>
    </w:p>
    <w:p w14:paraId="160A449F">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7AA599F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(1)投标函；</w:t>
      </w:r>
    </w:p>
    <w:p w14:paraId="17D787A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(2)开标一览表；</w:t>
      </w:r>
    </w:p>
    <w:p w14:paraId="358981C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(3)货物说明一览表；</w:t>
      </w:r>
    </w:p>
    <w:p w14:paraId="400E684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(4)商务条款偏离表；</w:t>
      </w:r>
    </w:p>
    <w:p w14:paraId="5B4E09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(5)备品备件、易损件和专用耗材明细表；</w:t>
      </w:r>
    </w:p>
    <w:p w14:paraId="512A7FC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(6)服务承诺函；</w:t>
      </w:r>
    </w:p>
    <w:p w14:paraId="6EDB88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(7)设备质量承诺函；</w:t>
      </w:r>
    </w:p>
    <w:p w14:paraId="2C6E71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(8)对本项目招标文件及“合同条款”的认同及优惠条件说明；</w:t>
      </w:r>
    </w:p>
    <w:p w14:paraId="47D363C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(9)投标人开户银行在开标日前三个月内开具的资信证明（如有）；</w:t>
      </w:r>
    </w:p>
    <w:p w14:paraId="10FCB93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(10)税务部门开局的依法缴纳税收的证明（如有）；</w:t>
      </w:r>
    </w:p>
    <w:p w14:paraId="1059EEB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(11)在以往的招投标活动中无违法、违规、违纪、违约行为的承诺；</w:t>
      </w:r>
    </w:p>
    <w:p w14:paraId="0D6420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(12)投标人认为对其投标有利的其他资料。</w:t>
      </w:r>
    </w:p>
    <w:p w14:paraId="22F7383E">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注：招标文件给定格式的按给定的格式填写，未给定格式的，由投标人自行编制，但需包含以上内容</w:t>
      </w:r>
      <w:r>
        <w:rPr>
          <w:rFonts w:hint="eastAsia" w:ascii="宋体" w:hAnsi="宋体" w:eastAsia="宋体" w:cs="宋体"/>
          <w:color w:val="000000"/>
          <w:sz w:val="24"/>
          <w:szCs w:val="24"/>
          <w:lang w:eastAsia="zh-CN"/>
        </w:rPr>
        <w:t>。</w:t>
      </w:r>
    </w:p>
    <w:p w14:paraId="73E80E2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287516B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32EBE1D3">
      <w:pPr>
        <w:pStyle w:val="17"/>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7B6F7C5E">
      <w:pPr>
        <w:keepNext/>
        <w:keepLines/>
        <w:jc w:val="center"/>
        <w:outlineLvl w:val="0"/>
        <w:rPr>
          <w:rFonts w:hint="eastAsia" w:ascii="宋体" w:hAnsi="宋体" w:eastAsia="宋体" w:cs="宋体"/>
          <w:b/>
          <w:bCs/>
          <w:kern w:val="2"/>
          <w:sz w:val="36"/>
          <w:szCs w:val="36"/>
        </w:rPr>
      </w:pPr>
      <w:bookmarkStart w:id="39" w:name="_Toc9879"/>
      <w:r>
        <w:rPr>
          <w:rFonts w:hint="eastAsia" w:ascii="Calibri" w:hAnsi="Calibri" w:eastAsia="宋体" w:cs="Times New Roman"/>
          <w:b/>
          <w:bCs/>
          <w:kern w:val="44"/>
          <w:sz w:val="36"/>
          <w:szCs w:val="44"/>
        </w:rPr>
        <w:t xml:space="preserve">第四部分 </w:t>
      </w:r>
      <w:bookmarkEnd w:id="39"/>
      <w:bookmarkStart w:id="40" w:name="_Toc20626"/>
      <w:r>
        <w:rPr>
          <w:rFonts w:hint="eastAsia" w:ascii="宋体" w:hAnsi="宋体" w:eastAsia="宋体" w:cs="宋体"/>
          <w:b/>
          <w:bCs/>
          <w:kern w:val="2"/>
          <w:sz w:val="36"/>
          <w:szCs w:val="36"/>
          <w:lang w:val="en-US" w:eastAsia="zh-CN" w:bidi="ar"/>
        </w:rPr>
        <w:t>30KW数控激光切割机技术要求</w:t>
      </w:r>
    </w:p>
    <w:p w14:paraId="1C27161B">
      <w:pPr>
        <w:keepNext w:val="0"/>
        <w:keepLines w:val="0"/>
        <w:pageBreakBefore w:val="0"/>
        <w:widowControl w:val="0"/>
        <w:suppressLineNumbers w:val="0"/>
        <w:kinsoku/>
        <w:wordWrap/>
        <w:overflowPunct/>
        <w:topLinePunct w:val="0"/>
        <w:autoSpaceDE/>
        <w:autoSpaceDN/>
        <w:bidi w:val="0"/>
        <w:adjustRightInd w:val="0"/>
        <w:snapToGrid w:val="0"/>
        <w:spacing w:before="146" w:beforeLines="50" w:beforeAutospacing="0" w:after="0" w:afterAutospacing="0" w:line="360" w:lineRule="auto"/>
        <w:ind w:left="0" w:right="0"/>
        <w:jc w:val="both"/>
        <w:textAlignment w:val="auto"/>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 xml:space="preserve">一、设备名称： </w:t>
      </w:r>
      <w:r>
        <w:rPr>
          <w:rFonts w:hint="eastAsia" w:ascii="宋体" w:hAnsi="宋体" w:eastAsia="宋体" w:cs="宋体"/>
          <w:kern w:val="2"/>
          <w:sz w:val="24"/>
          <w:szCs w:val="24"/>
          <w:lang w:val="en-US" w:eastAsia="zh-CN" w:bidi="ar"/>
        </w:rPr>
        <w:t>数控激光切割机</w:t>
      </w:r>
    </w:p>
    <w:p w14:paraId="038E506D">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二、数    量：</w:t>
      </w:r>
      <w:r>
        <w:rPr>
          <w:rFonts w:hint="eastAsia" w:ascii="宋体" w:hAnsi="宋体" w:eastAsia="宋体" w:cs="宋体"/>
          <w:kern w:val="2"/>
          <w:sz w:val="24"/>
          <w:szCs w:val="24"/>
          <w:lang w:val="en-US" w:eastAsia="zh-CN" w:bidi="ar"/>
        </w:rPr>
        <w:t xml:space="preserve"> 1台套</w:t>
      </w:r>
    </w:p>
    <w:p w14:paraId="0EEF7A7B">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b/>
          <w:bCs w:val="0"/>
          <w:kern w:val="2"/>
          <w:sz w:val="24"/>
          <w:szCs w:val="24"/>
          <w:lang w:val="en-US" w:eastAsia="zh-CN" w:bidi="ar"/>
        </w:rPr>
        <w:t>三、投用日期：</w:t>
      </w:r>
      <w:r>
        <w:rPr>
          <w:rFonts w:hint="eastAsia" w:ascii="宋体" w:hAnsi="宋体" w:eastAsia="宋体" w:cs="宋体"/>
          <w:kern w:val="2"/>
          <w:sz w:val="24"/>
          <w:szCs w:val="24"/>
          <w:lang w:val="en-US" w:eastAsia="zh-CN" w:bidi="ar"/>
        </w:rPr>
        <w:t xml:space="preserve"> 2026.2.1</w:t>
      </w:r>
    </w:p>
    <w:p w14:paraId="1072123D">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highlight w:val="yellow"/>
        </w:rPr>
      </w:pPr>
      <w:r>
        <w:rPr>
          <w:rFonts w:hint="eastAsia" w:ascii="宋体" w:hAnsi="宋体" w:eastAsia="宋体" w:cs="宋体"/>
          <w:b/>
          <w:bCs w:val="0"/>
          <w:kern w:val="2"/>
          <w:sz w:val="24"/>
          <w:szCs w:val="24"/>
          <w:lang w:val="en-US" w:eastAsia="zh-CN" w:bidi="ar"/>
        </w:rPr>
        <w:t>四、交货地点：</w:t>
      </w:r>
      <w:r>
        <w:rPr>
          <w:rFonts w:hint="eastAsia" w:ascii="宋体" w:hAnsi="宋体" w:eastAsia="宋体" w:cs="宋体"/>
          <w:kern w:val="2"/>
          <w:sz w:val="24"/>
          <w:szCs w:val="24"/>
          <w:lang w:val="en-US" w:eastAsia="zh-CN" w:bidi="ar"/>
        </w:rPr>
        <w:t xml:space="preserve"> 青岛市高新技术产业开发区 中国重汽集团青岛重工</w:t>
      </w:r>
      <w:r>
        <w:rPr>
          <w:rFonts w:hint="eastAsia" w:ascii="宋体" w:hAnsi="宋体" w:eastAsia="宋体" w:cs="宋体"/>
          <w:kern w:val="144"/>
          <w:sz w:val="24"/>
          <w:szCs w:val="24"/>
          <w:lang w:val="en-US" w:eastAsia="zh-CN" w:bidi="ar"/>
        </w:rPr>
        <w:t>有限公司</w:t>
      </w:r>
    </w:p>
    <w:p w14:paraId="5FC1F404">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五、设备用途及要求：</w:t>
      </w:r>
    </w:p>
    <w:p w14:paraId="496216DA">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数控激光切割设备主要用于不锈钢、高强板（510L、520JJ、700L、850）、耐磨板（300TP、NM400、HARDOX450）、碳钢（Q235、Q355）、铝合金等板材的切割。满足板材原料状态为热轧或冷轧，供料状态符合中国相关标准，表面无严重锈蚀。</w:t>
      </w:r>
    </w:p>
    <w:p w14:paraId="639D8BCD">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2" w:firstLineChars="200"/>
        <w:jc w:val="left"/>
        <w:textAlignment w:val="auto"/>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1. 总体要求：</w:t>
      </w:r>
    </w:p>
    <w:p w14:paraId="7CD1E93D">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120" w:afterAutospacing="0" w:line="360" w:lineRule="auto"/>
        <w:ind w:left="0" w:right="0" w:firstLine="480" w:firstLineChars="200"/>
        <w:jc w:val="both"/>
        <w:textAlignment w:val="auto"/>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1.1. 此项目为交钥匙工程。投标方负责投标设备的工艺设计、制造、运输、安装、调试、培训及售后服务、基础制作等所有内容（招标方只提供一次主电源开关、主气源接口），直至招标方验收合格并交付使用。</w:t>
      </w:r>
    </w:p>
    <w:p w14:paraId="298C2B5F">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firstLineChars="200"/>
        <w:jc w:val="both"/>
        <w:textAlignment w:val="auto"/>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1.2. 本技术要求提出的是最低限度的技术要求，并未对一切技术细节作出规定，投标方应保证提供满足本技术条件和国际国内工业标准的优质产品，并提供相应服务。对国家有关安全、环保等强制性标准，必须满足其要求。</w:t>
      </w:r>
    </w:p>
    <w:p w14:paraId="44FE5447">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firstLineChars="200"/>
        <w:jc w:val="both"/>
        <w:textAlignment w:val="auto"/>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1.3. 本技术要求为订货合同的附件，与合同正文具有同等法律效力，未尽事宜双方协商解决。</w:t>
      </w:r>
    </w:p>
    <w:p w14:paraId="44453ABF">
      <w:pPr>
        <w:pStyle w:val="31"/>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firstLineChars="200"/>
        <w:jc w:val="both"/>
        <w:textAlignment w:val="auto"/>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1.4. 在合同签订后，招标方有权提出因规范、标准、规程发生变化而产生的一些补充要求，具体项目由双方共同商定。</w:t>
      </w:r>
    </w:p>
    <w:p w14:paraId="542D637E">
      <w:pPr>
        <w:keepNext w:val="0"/>
        <w:keepLines w:val="0"/>
        <w:widowControl w:val="0"/>
        <w:suppressLineNumbers w:val="0"/>
        <w:autoSpaceDE w:val="0"/>
        <w:autoSpaceDN w:val="0"/>
        <w:adjustRightInd w:val="0"/>
        <w:spacing w:before="0" w:beforeAutospacing="0" w:after="0" w:afterAutospacing="0" w:line="360" w:lineRule="auto"/>
        <w:ind w:left="0" w:right="0" w:firstLine="482" w:firstLineChars="200"/>
        <w:jc w:val="left"/>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2. 基本要求：</w:t>
      </w:r>
    </w:p>
    <w:p w14:paraId="58749EBA">
      <w:pPr>
        <w:pStyle w:val="31"/>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2.1. 该设备必须是投标方自己原厂生产，并且是其设备制造基地生产的完整的、全新的成套设备，设备结构合理、稳定耐用、安全可靠，操作简单，维修方便。该设备机床床身应该设计合理，结构和刚性可靠，确保切割质量和切割精度的长期稳定性。</w:t>
      </w:r>
    </w:p>
    <w:p w14:paraId="2BC1A4AB">
      <w:pPr>
        <w:keepNext w:val="0"/>
        <w:keepLines w:val="0"/>
        <w:widowControl w:val="0"/>
        <w:suppressLineNumbers w:val="0"/>
        <w:autoSpaceDE w:val="0"/>
        <w:autoSpaceDN w:val="0"/>
        <w:adjustRightInd w:val="0"/>
        <w:spacing w:before="0" w:beforeAutospacing="0" w:after="0" w:afterAutospacing="0" w:line="360" w:lineRule="auto"/>
        <w:ind w:left="1"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2.2. 该设备主要零部件选用优质材料制造，所选用的机械、液压、电子、电气元器件和控制系统是行业领先的、稳定可靠的国际或国内知名品牌系列产品。</w:t>
      </w:r>
    </w:p>
    <w:p w14:paraId="258DBFA5">
      <w:pPr>
        <w:keepNext w:val="0"/>
        <w:keepLines w:val="0"/>
        <w:widowControl w:val="0"/>
        <w:suppressLineNumbers w:val="0"/>
        <w:autoSpaceDE w:val="0"/>
        <w:autoSpaceDN w:val="0"/>
        <w:adjustRightInd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激光发生器、激光切割头、数控系统、排版软件、床身台面等，必须有至少2样是投标方或其控股公司自研自产的，不得全部是外采拼装集成。</w:t>
      </w:r>
    </w:p>
    <w:p w14:paraId="5C10838D">
      <w:pPr>
        <w:keepNext w:val="0"/>
        <w:keepLines w:val="0"/>
        <w:widowControl w:val="0"/>
        <w:suppressLineNumbers w:val="0"/>
        <w:autoSpaceDE w:val="0"/>
        <w:autoSpaceDN w:val="0"/>
        <w:adjustRightInd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2.3. 该设备具有完善的机械传动装置、液压传动装置、自动润滑、滤清装置及电气控制系统。</w:t>
      </w:r>
    </w:p>
    <w:p w14:paraId="4D7778A5">
      <w:pPr>
        <w:keepNext w:val="0"/>
        <w:keepLines w:val="0"/>
        <w:widowControl w:val="0"/>
        <w:suppressLineNumbers w:val="0"/>
        <w:autoSpaceDE w:val="0"/>
        <w:autoSpaceDN w:val="0"/>
        <w:adjustRightInd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2.4. 设备和仪表的设计、制造与试验应符合国际标准化组织（ISO）标准和国际电工委员会（IEC）标准，度量单位全部采用国际单位制（SI）。计量仪表需提供出厂合格证及有效期内的第三方检测报告。</w:t>
      </w:r>
    </w:p>
    <w:p w14:paraId="29FA6B33">
      <w:pPr>
        <w:pStyle w:val="31"/>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2.5. 该设备必须具有足够的刚度和耐磨性，运行平稳和高效率的切割性能，且加工性能稳定。</w:t>
      </w:r>
    </w:p>
    <w:p w14:paraId="4ADECA38">
      <w:pPr>
        <w:pStyle w:val="31"/>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2.6. 该设备厂界噪声满足《工业企业厂界环境噪声排放标准》（GB12348-2008）3 类、4类声环境功能区标准，昼间 65，夜间 55。工作场所噪声应满足《工作场所有害因素职业接触限值第2部分：物理因素》（GBZ2.2-2007）要求，每周工作40h的等效声级小于85dB(A)。</w:t>
      </w:r>
    </w:p>
    <w:p w14:paraId="5B554E93">
      <w:pPr>
        <w:keepNext w:val="0"/>
        <w:keepLines w:val="0"/>
        <w:widowControl w:val="0"/>
        <w:suppressLineNumbers w:val="0"/>
        <w:autoSpaceDE w:val="0"/>
        <w:autoSpaceDN w:val="0"/>
        <w:adjustRightInd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2.7. 必须对有可能造成人身或设备伤害的危险部位采取相应的安全防护措施，设备应符合国家有关安全及法规标准。</w:t>
      </w:r>
    </w:p>
    <w:p w14:paraId="6249033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2.8. 设备应配备合格的除尘系统，收集效率达到85%以上，除尘装置除尘效率≥99.9%，粉尘排放满足《区域性大气污染物综合排放标准》（DB37/2376-2019）中“重点控制区”的排放浓度限值以下，排放浓度≤10mg/m3；颗粒物排放速率及无组织排放浓度满足《大气污染物综合排放标准》（GB 16297-1996）表2中要求，排放浓度≤1mg/m3。工作场所空气中粉尘含量满足《工作场所有害因素职业接触限值 第 1 部分：化学有害因素》（GBZ2.1-2019）要求，粉尘浓度≤8mg/m3。要求投标方提供招标方认可的第三方检测报告。</w:t>
      </w:r>
    </w:p>
    <w:p w14:paraId="129B61D5">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2.9. 设备对操作人员的职业健康应有完善的设计保护。室内粉尘满足职业卫生要求。</w:t>
      </w:r>
    </w:p>
    <w:p w14:paraId="59345CF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2.10. 所有电机均采用节能型电机，满足国家及地方、行业节能法律法规、能源管理体系标准要求。</w:t>
      </w:r>
    </w:p>
    <w:p w14:paraId="703FFC50">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3. 供货范围</w:t>
      </w:r>
    </w:p>
    <w:p w14:paraId="70F85D00">
      <w:pPr>
        <w:keepNext w:val="0"/>
        <w:keepLines w:val="0"/>
        <w:widowControl w:val="0"/>
        <w:suppressLineNumbers w:val="0"/>
        <w:spacing w:before="0" w:beforeAutospacing="0" w:after="0" w:afterAutospacing="0" w:line="360" w:lineRule="auto"/>
        <w:ind w:left="0" w:right="0" w:firstLine="360" w:firstLineChars="15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供货范围应包括下述内容：</w:t>
      </w:r>
    </w:p>
    <w:p w14:paraId="099F3455">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3.1. 数控激光切割机1套，设备供货范围：包括30KW固体激光发生器（含空调房）、数控系统、坡口切割头及自动聚焦系统、水冷机、自动润滑系统、除尘系统、小件和废料收集处理装置、保护镜片检测系统、机床安全防护、自动排版系统（兼容SigmaNEST软件）；（设备日常易损件和消耗品、设备维修用专用工具）。</w:t>
      </w:r>
    </w:p>
    <w:p w14:paraId="4D5F598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3.2. 激光切割机配套用稳压电源、制氮机及其安装辅助需求。</w:t>
      </w:r>
    </w:p>
    <w:p w14:paraId="2EE92A00">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六、设备基础要求</w:t>
      </w:r>
    </w:p>
    <w:p w14:paraId="39141AB3">
      <w:pPr>
        <w:keepNext w:val="0"/>
        <w:keepLines w:val="0"/>
        <w:widowControl w:val="0"/>
        <w:suppressLineNumbers w:val="0"/>
        <w:spacing w:before="0" w:beforeAutospacing="0" w:after="0" w:afterAutospacing="0" w:line="360" w:lineRule="auto"/>
        <w:ind w:left="210" w:leftChars="100" w:right="0" w:firstLine="482" w:firstLineChars="20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1.本次招标设备定置是在招标方现有2台等离子设备位置进行的定置，报价阶段需提供设备基础图，适于B厂房原精细等离子位置，操作台位于南端，具体位置详见B厂房新调整后的工艺布局图。投标方负责拆除等离子设备2台，并将拆除设备移至招标方指定位置放置，拆除后的设备基础需对原基础进行拆除、填平、地面整平等施工，投标方根据激光切割机情况进行设备基础施工。上述要求均含在本次招标内容中，由投标方负责实施，相关费用含在总报价内。</w:t>
      </w:r>
    </w:p>
    <w:p w14:paraId="70595DC1">
      <w:pPr>
        <w:keepNext w:val="0"/>
        <w:keepLines w:val="0"/>
        <w:widowControl w:val="0"/>
        <w:suppressLineNumbers w:val="0"/>
        <w:spacing w:before="0" w:beforeAutospacing="0" w:after="0" w:afterAutospacing="0" w:line="360" w:lineRule="auto"/>
        <w:ind w:left="210" w:leftChars="100" w:right="0" w:firstLine="482" w:firstLineChars="20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2.本次招标设备所用物料通过低压电动物流小车进行转运，因原绝缘导轨长度不足，无法到达上料位，需对导轨进行延长，延长长度20米（需增加防腐，绝缘导轨，电源36VDC，导轨型号参考现场实物），此施工由投标方负责实施，相关费用含在总报价内。</w:t>
      </w:r>
    </w:p>
    <w:p w14:paraId="64962B1A">
      <w:pPr>
        <w:keepNext w:val="0"/>
        <w:keepLines w:val="0"/>
        <w:widowControl w:val="0"/>
        <w:suppressLineNumbers w:val="0"/>
        <w:spacing w:before="0" w:beforeAutospacing="0" w:after="0" w:afterAutospacing="0" w:line="360" w:lineRule="auto"/>
        <w:ind w:left="210" w:leftChars="100" w:right="0" w:firstLine="482" w:firstLineChars="20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3. 招标方只提供一次主电源开关：主电缆线与设备控制柜由投标方在车间内架空施工（含电缆，桥架等配件），长度约80米。</w:t>
      </w:r>
    </w:p>
    <w:p w14:paraId="5D992E7E">
      <w:pPr>
        <w:keepNext w:val="0"/>
        <w:keepLines w:val="0"/>
        <w:widowControl w:val="0"/>
        <w:suppressLineNumbers w:val="0"/>
        <w:spacing w:before="0" w:beforeAutospacing="0" w:after="0" w:afterAutospacing="0" w:line="560" w:lineRule="exact"/>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七、工作环境及加工对象</w:t>
      </w:r>
    </w:p>
    <w:p w14:paraId="1EE5D3C4">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b/>
          <w:bCs/>
          <w:kern w:val="2"/>
          <w:sz w:val="24"/>
          <w:szCs w:val="24"/>
        </w:rPr>
      </w:pPr>
      <w:r>
        <w:rPr>
          <w:rFonts w:hint="eastAsia" w:ascii="宋体" w:hAnsi="宋体" w:eastAsia="宋体" w:cs="宋体"/>
          <w:kern w:val="2"/>
          <w:sz w:val="24"/>
          <w:szCs w:val="24"/>
          <w:lang w:val="en-US" w:eastAsia="zh-CN" w:bidi="ar"/>
        </w:rPr>
        <w:t>1. 工作环境</w:t>
      </w:r>
    </w:p>
    <w:p w14:paraId="43B53BF8">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电源：交流三相电源、380V±10%、50 Hz、</w:t>
      </w:r>
      <w:r>
        <w:rPr>
          <w:rFonts w:hint="default" w:ascii="Calibri" w:hAnsi="Calibri" w:eastAsia="宋体" w:cs="Times New Roman"/>
          <w:kern w:val="2"/>
          <w:sz w:val="21"/>
          <w:szCs w:val="21"/>
          <w:lang w:val="en-US" w:eastAsia="zh-CN" w:bidi="ar"/>
        </w:rPr>
        <w:fldChar w:fldCharType="begin"/>
      </w:r>
      <w:r>
        <w:rPr>
          <w:rFonts w:hint="default" w:ascii="Calibri" w:hAnsi="Calibri" w:eastAsia="宋体" w:cs="Times New Roman"/>
          <w:kern w:val="2"/>
          <w:sz w:val="21"/>
          <w:szCs w:val="21"/>
          <w:lang w:val="en-US" w:eastAsia="zh-CN" w:bidi="ar"/>
        </w:rPr>
        <w:instrText xml:space="preserve"> HYPERLINK "https://baike.so.com/doc/6845583-7062936.html" </w:instrText>
      </w:r>
      <w:r>
        <w:rPr>
          <w:rFonts w:hint="default" w:ascii="Calibri" w:hAnsi="Calibri" w:eastAsia="宋体" w:cs="Times New Roman"/>
          <w:kern w:val="2"/>
          <w:sz w:val="21"/>
          <w:szCs w:val="21"/>
          <w:lang w:val="en-US" w:eastAsia="zh-CN" w:bidi="ar"/>
        </w:rPr>
        <w:fldChar w:fldCharType="separate"/>
      </w:r>
      <w:r>
        <w:rPr>
          <w:rStyle w:val="44"/>
          <w:rFonts w:hint="eastAsia" w:ascii="宋体" w:hAnsi="宋体" w:eastAsia="宋体" w:cs="宋体"/>
          <w:kern w:val="2"/>
          <w:sz w:val="24"/>
          <w:szCs w:val="24"/>
        </w:rPr>
        <w:t>中性线</w:t>
      </w:r>
      <w:r>
        <w:rPr>
          <w:rFonts w:hint="default" w:ascii="Calibri" w:hAnsi="Calibri" w:eastAsia="宋体" w:cs="Times New Roman"/>
          <w:kern w:val="2"/>
          <w:sz w:val="21"/>
          <w:szCs w:val="21"/>
          <w:lang w:val="en-US" w:eastAsia="zh-CN" w:bidi="ar"/>
        </w:rPr>
        <w:fldChar w:fldCharType="end"/>
      </w:r>
      <w:r>
        <w:rPr>
          <w:rFonts w:hint="eastAsia" w:ascii="宋体" w:hAnsi="宋体" w:eastAsia="宋体" w:cs="宋体"/>
          <w:kern w:val="2"/>
          <w:sz w:val="24"/>
          <w:szCs w:val="24"/>
          <w:lang w:val="en-US" w:eastAsia="zh-CN" w:bidi="ar"/>
        </w:rPr>
        <w:t>(N线)、地线(PE线)。</w:t>
      </w:r>
    </w:p>
    <w:p w14:paraId="1F4B219C">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环境温度：-20℃～40℃。</w:t>
      </w:r>
    </w:p>
    <w:p w14:paraId="5FFBCA02">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相对湿度：≤90%</w:t>
      </w:r>
    </w:p>
    <w:p w14:paraId="49A0983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工作方式：可保证24小时连续工作。</w:t>
      </w:r>
    </w:p>
    <w:p w14:paraId="25DC1BDD">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空气介质：无腐蚀性介质。</w:t>
      </w:r>
    </w:p>
    <w:p w14:paraId="1F8ADB40">
      <w:pPr>
        <w:keepNext w:val="0"/>
        <w:keepLines w:val="0"/>
        <w:widowControl w:val="0"/>
        <w:numPr>
          <w:ilvl w:val="0"/>
          <w:numId w:val="18"/>
        </w:numPr>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加工对象：</w:t>
      </w:r>
    </w:p>
    <w:p w14:paraId="4F64969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不锈钢（厚度）                            0.5-40mm（批量加工）</w:t>
      </w:r>
    </w:p>
    <w:p w14:paraId="7BBB3056">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低碳钢、低合金钢、高强板、耐磨板（厚度）  0.5-50mm（批量加工）</w:t>
      </w:r>
    </w:p>
    <w:p w14:paraId="0AB75EE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低碳钢、低合金钢（极限切割厚度）          ≤60mm</w:t>
      </w:r>
    </w:p>
    <w:p w14:paraId="20DBE759">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超净切割厚度（制氮机）                    ≤30mm（碳钢）</w:t>
      </w:r>
    </w:p>
    <w:p w14:paraId="5B9DAA93">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宋体" w:eastAsia="宋体" w:cs="宋体"/>
          <w:color w:val="000000"/>
          <w:kern w:val="2"/>
          <w:sz w:val="24"/>
          <w:szCs w:val="24"/>
        </w:rPr>
      </w:pPr>
      <w:r>
        <w:rPr>
          <w:rFonts w:hint="eastAsia" w:ascii="宋体" w:hAnsi="宋体" w:eastAsia="宋体" w:cs="宋体"/>
          <w:bCs/>
          <w:color w:val="000000"/>
          <w:kern w:val="2"/>
          <w:sz w:val="24"/>
          <w:szCs w:val="24"/>
          <w:lang w:val="en-US" w:eastAsia="zh-CN" w:bidi="ar"/>
        </w:rPr>
        <w:t>*不同材质和板厚对应的切割速度投标方可单独标明</w:t>
      </w:r>
    </w:p>
    <w:p w14:paraId="3FF431B2">
      <w:pPr>
        <w:keepNext w:val="0"/>
        <w:keepLines w:val="0"/>
        <w:widowControl w:val="0"/>
        <w:suppressLineNumbers w:val="0"/>
        <w:spacing w:before="0" w:beforeAutospacing="0" w:after="0" w:afterAutospacing="0" w:line="560" w:lineRule="exact"/>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八、主要技术参数</w:t>
      </w:r>
      <w:r>
        <w:rPr>
          <w:rFonts w:hint="eastAsia" w:ascii="宋体" w:hAnsi="宋体" w:eastAsia="宋体" w:cs="宋体"/>
          <w:b/>
          <w:bCs/>
          <w:kern w:val="2"/>
          <w:sz w:val="24"/>
          <w:szCs w:val="24"/>
          <w:lang w:val="en-US" w:eastAsia="zh-CN" w:bidi="ar"/>
        </w:rPr>
        <w:tab/>
      </w:r>
    </w:p>
    <w:tbl>
      <w:tblPr>
        <w:tblStyle w:val="36"/>
        <w:tblW w:w="8080"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851"/>
        <w:gridCol w:w="3266"/>
        <w:gridCol w:w="2700"/>
        <w:gridCol w:w="1263"/>
      </w:tblGrid>
      <w:tr w14:paraId="62D81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16687B90">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序号</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4142CEA4">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项   目</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D907BCF">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参   数</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0DFFDEF0">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单位</w:t>
            </w:r>
          </w:p>
        </w:tc>
      </w:tr>
      <w:tr w14:paraId="488C8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0FFE7C8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18A20C7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坡口切割有效行程（45度坡口，由外向内切割）</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6B3A9CAA">
            <w:pPr>
              <w:keepNext w:val="0"/>
              <w:keepLines w:val="0"/>
              <w:widowControl w:val="0"/>
              <w:suppressLineNumbers w:val="0"/>
              <w:spacing w:before="0" w:beforeAutospacing="0" w:after="0" w:afterAutospacing="0"/>
              <w:ind w:left="0" w:right="0"/>
              <w:jc w:val="center"/>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≥长24000×宽2000</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115F3CC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w:t>
            </w:r>
          </w:p>
        </w:tc>
      </w:tr>
      <w:tr w14:paraId="2BEE6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2C721E7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2272A2A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切割宽度有效行程（直切）</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056DB309">
            <w:pPr>
              <w:keepNext w:val="0"/>
              <w:keepLines w:val="0"/>
              <w:widowControl w:val="0"/>
              <w:suppressLineNumbers w:val="0"/>
              <w:spacing w:before="0" w:beforeAutospacing="0" w:after="0" w:afterAutospacing="0"/>
              <w:ind w:left="0" w:right="0"/>
              <w:jc w:val="center"/>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≥2500mm</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1BE51EE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b/>
                <w:bCs/>
                <w:kern w:val="2"/>
                <w:sz w:val="24"/>
                <w:szCs w:val="24"/>
                <w:lang w:val="en-US" w:eastAsia="zh-CN" w:bidi="ar"/>
              </w:rPr>
              <w:t>mm</w:t>
            </w:r>
          </w:p>
        </w:tc>
      </w:tr>
      <w:tr w14:paraId="5856A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01933E7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275BB71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定位精度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2316932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±0.05</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7801008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mm/m</w:t>
            </w:r>
          </w:p>
        </w:tc>
      </w:tr>
      <w:tr w14:paraId="70DCF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5005BC0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4</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7CDA1F5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重复定位精度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4BADC72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±0.03</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5A3683D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mm/m</w:t>
            </w:r>
          </w:p>
        </w:tc>
      </w:tr>
      <w:tr w14:paraId="53D01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4B54035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5</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129B7BB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最大联动速度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88F1DA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≥100</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6F0574B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m/min</w:t>
            </w:r>
          </w:p>
        </w:tc>
      </w:tr>
      <w:tr w14:paraId="5169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7D3703E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6</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5D2C1CC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最大加速度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3B12780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≥1.0</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2369E5D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G</w:t>
            </w:r>
          </w:p>
        </w:tc>
      </w:tr>
      <w:tr w14:paraId="139C7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42C9C56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7</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6598054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激光器功率</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8108B8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30000</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466A2E9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W</w:t>
            </w:r>
          </w:p>
        </w:tc>
      </w:tr>
      <w:tr w14:paraId="73DA8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2CB2FEE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8</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37446FB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坡口切割角度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7F0F35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1"/>
                <w:szCs w:val="21"/>
                <w:lang w:val="en-US" w:eastAsia="zh-CN" w:bidi="ar"/>
              </w:rPr>
              <w:t>45度和-45度 连续变化或固定角度切割</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7B8DC62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度</w:t>
            </w:r>
          </w:p>
        </w:tc>
      </w:tr>
      <w:tr w14:paraId="4154D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1D07CF0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9</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57796512">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坡口切割类型</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top"/>
          </w:tcPr>
          <w:p w14:paraId="2162C01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1"/>
                <w:szCs w:val="21"/>
                <w:lang w:val="en-US" w:eastAsia="zh-CN" w:bidi="ar"/>
              </w:rPr>
              <w:t>正反V坡口、正反Y 坡口（留根坡口）、下、X坡口</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228CA74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p>
        </w:tc>
      </w:tr>
      <w:tr w14:paraId="2ACAA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143AEDE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10</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26F19ED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空气切割板材厚度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67A5C5A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≥25（碳钢）</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096E594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w:t>
            </w:r>
          </w:p>
        </w:tc>
      </w:tr>
      <w:tr w14:paraId="4DE30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70B6F94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11</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226FD2A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45°坡口空气切割板材厚度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54378C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≥16（碳钢）</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59037E6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mm</w:t>
            </w:r>
          </w:p>
        </w:tc>
      </w:tr>
      <w:tr w14:paraId="3AF07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4587076E">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12</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604F43E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粗糙度</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1683FA7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≤40mm切割面为亮面（碳钢）</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3CA6530C">
            <w:pPr>
              <w:keepNext w:val="0"/>
              <w:keepLines w:val="0"/>
              <w:widowControl w:val="0"/>
              <w:suppressLineNumbers w:val="0"/>
              <w:spacing w:before="0" w:beforeAutospacing="0" w:after="0" w:afterAutospacing="0"/>
              <w:ind w:left="0" w:right="0"/>
              <w:jc w:val="center"/>
              <w:rPr>
                <w:rFonts w:hint="eastAsia" w:ascii="宋体" w:hAnsi="宋体" w:eastAsia="宋体" w:cs="宋体"/>
                <w:color w:val="FF0000"/>
                <w:kern w:val="2"/>
                <w:sz w:val="24"/>
                <w:szCs w:val="24"/>
              </w:rPr>
            </w:pPr>
          </w:p>
        </w:tc>
      </w:tr>
      <w:tr w14:paraId="0E6EC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14:paraId="29D6C46D">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13</w:t>
            </w:r>
          </w:p>
        </w:tc>
        <w:tc>
          <w:tcPr>
            <w:tcW w:w="3266" w:type="dxa"/>
            <w:tcBorders>
              <w:top w:val="single" w:color="auto" w:sz="4" w:space="0"/>
              <w:left w:val="single" w:color="auto" w:sz="4" w:space="0"/>
              <w:bottom w:val="single" w:color="auto" w:sz="4" w:space="0"/>
              <w:right w:val="single" w:color="auto" w:sz="4" w:space="0"/>
            </w:tcBorders>
            <w:shd w:val="clear" w:color="auto" w:fill="auto"/>
            <w:vAlign w:val="center"/>
          </w:tcPr>
          <w:p w14:paraId="1A23367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功率可调范围</w:t>
            </w:r>
          </w:p>
        </w:tc>
        <w:tc>
          <w:tcPr>
            <w:tcW w:w="2700" w:type="dxa"/>
            <w:tcBorders>
              <w:top w:val="single" w:color="auto" w:sz="4" w:space="0"/>
              <w:left w:val="single" w:color="auto" w:sz="4" w:space="0"/>
              <w:bottom w:val="single" w:color="auto" w:sz="4" w:space="0"/>
              <w:right w:val="single" w:color="auto" w:sz="4" w:space="0"/>
            </w:tcBorders>
            <w:shd w:val="clear" w:color="auto" w:fill="auto"/>
            <w:vAlign w:val="center"/>
          </w:tcPr>
          <w:p w14:paraId="6E790EF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10%-100%</w:t>
            </w:r>
          </w:p>
        </w:tc>
        <w:tc>
          <w:tcPr>
            <w:tcW w:w="1263" w:type="dxa"/>
            <w:tcBorders>
              <w:top w:val="single" w:color="auto" w:sz="4" w:space="0"/>
              <w:left w:val="single" w:color="auto" w:sz="4" w:space="0"/>
              <w:bottom w:val="single" w:color="auto" w:sz="4" w:space="0"/>
              <w:right w:val="single" w:color="auto" w:sz="4" w:space="0"/>
            </w:tcBorders>
            <w:shd w:val="clear" w:color="auto" w:fill="auto"/>
            <w:vAlign w:val="center"/>
          </w:tcPr>
          <w:p w14:paraId="6914738D">
            <w:pPr>
              <w:keepNext w:val="0"/>
              <w:keepLines w:val="0"/>
              <w:widowControl w:val="0"/>
              <w:suppressLineNumbers w:val="0"/>
              <w:spacing w:before="0" w:beforeAutospacing="0" w:after="0" w:afterAutospacing="0"/>
              <w:ind w:left="0" w:right="0"/>
              <w:jc w:val="center"/>
              <w:rPr>
                <w:rFonts w:hint="eastAsia" w:ascii="宋体" w:hAnsi="宋体" w:eastAsia="宋体" w:cs="宋体"/>
                <w:color w:val="FF0000"/>
                <w:kern w:val="2"/>
                <w:sz w:val="24"/>
                <w:szCs w:val="24"/>
              </w:rPr>
            </w:pPr>
          </w:p>
        </w:tc>
      </w:tr>
    </w:tbl>
    <w:p w14:paraId="5A38EED1">
      <w:pPr>
        <w:keepNext w:val="0"/>
        <w:keepLines w:val="0"/>
        <w:widowControl w:val="0"/>
        <w:suppressLineNumbers w:val="0"/>
        <w:spacing w:before="468" w:beforeLines="150" w:beforeAutospacing="0" w:after="156" w:afterLines="50" w:afterAutospacing="0" w:line="560" w:lineRule="exact"/>
        <w:ind w:left="0" w:right="0"/>
        <w:jc w:val="both"/>
        <w:rPr>
          <w:rFonts w:hint="eastAsia" w:ascii="宋体" w:hAnsi="宋体" w:eastAsia="宋体" w:cs="宋体"/>
          <w:b/>
          <w:bCs/>
          <w:color w:val="FF0000"/>
          <w:kern w:val="2"/>
          <w:sz w:val="24"/>
          <w:szCs w:val="24"/>
        </w:rPr>
      </w:pPr>
      <w:r>
        <w:rPr>
          <w:rFonts w:hint="eastAsia" w:ascii="宋体" w:hAnsi="宋体" w:eastAsia="宋体" w:cs="宋体"/>
          <w:b/>
          <w:bCs/>
          <w:kern w:val="2"/>
          <w:sz w:val="24"/>
          <w:szCs w:val="24"/>
          <w:lang w:val="en-US" w:eastAsia="zh-CN" w:bidi="ar"/>
        </w:rPr>
        <w:t>九、设备主要配置明细及说明</w:t>
      </w:r>
    </w:p>
    <w:tbl>
      <w:tblPr>
        <w:tblStyle w:val="128"/>
        <w:tblW w:w="850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shd w:val="clear" w:color="auto" w:fill="auto"/>
        <w:tblLayout w:type="fixed"/>
        <w:tblCellMar>
          <w:top w:w="0" w:type="dxa"/>
          <w:left w:w="0" w:type="dxa"/>
          <w:bottom w:w="0" w:type="dxa"/>
          <w:right w:w="0" w:type="dxa"/>
        </w:tblCellMar>
      </w:tblPr>
      <w:tblGrid>
        <w:gridCol w:w="919"/>
        <w:gridCol w:w="2726"/>
        <w:gridCol w:w="709"/>
        <w:gridCol w:w="4153"/>
      </w:tblGrid>
      <w:tr w14:paraId="338BD5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131269A7">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序号</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C8833C6">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名称</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6FAE262">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数量</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0A4C215">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EE0000"/>
                <w:kern w:val="2"/>
                <w:sz w:val="24"/>
                <w:szCs w:val="24"/>
              </w:rPr>
            </w:pPr>
            <w:r>
              <w:rPr>
                <w:rFonts w:hint="eastAsia" w:ascii="宋体" w:hAnsi="宋体" w:eastAsia="宋体" w:cs="宋体"/>
                <w:b/>
                <w:bCs/>
                <w:kern w:val="2"/>
                <w:sz w:val="24"/>
                <w:szCs w:val="24"/>
                <w:lang w:val="en-US" w:eastAsia="zh-CN" w:bidi="ar"/>
              </w:rPr>
              <w:t>备注</w:t>
            </w:r>
          </w:p>
        </w:tc>
      </w:tr>
      <w:tr w14:paraId="43B0E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4" w:space="0"/>
            </w:tcBorders>
            <w:shd w:val="clear" w:color="auto" w:fill="auto"/>
            <w:tcMar>
              <w:top w:w="80" w:type="dxa"/>
              <w:left w:w="80" w:type="dxa"/>
              <w:bottom w:w="80" w:type="dxa"/>
              <w:right w:w="80" w:type="dxa"/>
            </w:tcMar>
            <w:vAlign w:val="center"/>
          </w:tcPr>
          <w:p w14:paraId="279C175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C84507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30KW激光发生器系统</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FEBC97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9DD6116">
            <w:pPr>
              <w:keepNext w:val="0"/>
              <w:keepLines w:val="0"/>
              <w:widowControl/>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2"/>
                <w:sz w:val="24"/>
                <w:szCs w:val="24"/>
                <w:lang w:val="en-US" w:eastAsia="zh-CN" w:bidi="ar"/>
              </w:rPr>
              <w:t>电光转换率＞37%（注明）、模块数量（多模，注明数量）、锐科、创鑫、大族光子同等品牌，激光功率年衰减≤2%</w:t>
            </w:r>
          </w:p>
        </w:tc>
      </w:tr>
      <w:tr w14:paraId="72D16F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4" w:space="0"/>
            </w:tcBorders>
            <w:shd w:val="clear" w:color="auto" w:fill="auto"/>
            <w:tcMar>
              <w:top w:w="80" w:type="dxa"/>
              <w:left w:w="80" w:type="dxa"/>
              <w:bottom w:w="80" w:type="dxa"/>
              <w:right w:w="80" w:type="dxa"/>
            </w:tcMar>
            <w:vAlign w:val="center"/>
          </w:tcPr>
          <w:p w14:paraId="7E6EE5E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F0DEC8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自动变焦式坡口专用激光切割头</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891001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CFE3DCA">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1、品牌：德国Precitec、大族光聚、迅镭、柏楚、奔腾。</w:t>
            </w:r>
          </w:p>
          <w:p w14:paraId="2A8D07F5">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2、防护等级达到IP65级；激光头内部采用精密丝杠传动，定位精度可以达到0.008mm；移动端APP及系统界面均可实时监测上下保护镜温度、准直镜温度、聚焦镜温度和激光头内部气压；</w:t>
            </w:r>
          </w:p>
        </w:tc>
      </w:tr>
      <w:tr w14:paraId="35C35B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shd w:val="clear" w:color="auto" w:fill="auto"/>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4" w:space="0"/>
            </w:tcBorders>
            <w:shd w:val="clear" w:color="auto" w:fill="auto"/>
            <w:tcMar>
              <w:top w:w="80" w:type="dxa"/>
              <w:left w:w="80" w:type="dxa"/>
              <w:bottom w:w="80" w:type="dxa"/>
              <w:right w:w="80" w:type="dxa"/>
            </w:tcMar>
            <w:vAlign w:val="center"/>
          </w:tcPr>
          <w:p w14:paraId="7D58720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2E114B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数控系统（含控制软件，激光切割工艺数据库）</w:t>
            </w:r>
          </w:p>
          <w:p w14:paraId="3AAC8F0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（无时限设置或保证无条件解锁）</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EDFE24E">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2CBBE2B">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1、品牌：EL.EN、倍福、西门子、大族智控、力士乐、柏楚FSCUT8000总线系统等知名品牌开发。</w:t>
            </w:r>
          </w:p>
          <w:p w14:paraId="7ACF0397">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其他：需总线控制系统，闭环控制并支持图纸实时编辑（兼容套料软件SigmaNEST、并且支持图形批量导入、处理、分级、排版等操作），要求数控系统操作简单，稳定可靠，系统运行时不卡顿，图像清晰；并且软件需要具有预穿孔、多级穿孔、无痕微联、拐角切割、智能收刀。具有远程诊断、远程运行维护功能。</w:t>
            </w:r>
            <w:r>
              <w:rPr>
                <w:rFonts w:hint="eastAsia" w:ascii="宋体" w:hAnsi="宋体" w:eastAsia="宋体" w:cs="宋体"/>
                <w:b/>
                <w:bCs/>
                <w:kern w:val="0"/>
                <w:sz w:val="24"/>
                <w:szCs w:val="24"/>
                <w:lang w:val="en-US" w:eastAsia="zh-CN" w:bidi="ar"/>
              </w:rPr>
              <w:t>具有大于15层激光切割工艺层。</w:t>
            </w:r>
            <w:r>
              <w:rPr>
                <w:rFonts w:hint="eastAsia" w:ascii="宋体" w:hAnsi="宋体" w:eastAsia="宋体" w:cs="宋体"/>
                <w:kern w:val="0"/>
                <w:sz w:val="24"/>
                <w:szCs w:val="24"/>
                <w:lang w:val="en-US" w:eastAsia="zh-CN" w:bidi="ar"/>
              </w:rPr>
              <w:t>小孔切割工艺为板厚的1/2</w:t>
            </w:r>
          </w:p>
        </w:tc>
      </w:tr>
      <w:tr w14:paraId="2C33FF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68D3DF1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4</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2CA69B6">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传动系统（X、Y高精度直线滚珠导轨）</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81EB78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9358AA0">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1.品牌：德国ROUST（罗斯特），台湾合庆，乐品（lapping台湾），韩国WON，台湾瑞龙。</w:t>
            </w:r>
          </w:p>
          <w:p w14:paraId="27037165">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 精度等级为国标H级或以上</w:t>
            </w:r>
          </w:p>
        </w:tc>
      </w:tr>
      <w:tr w14:paraId="3F4705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39CED2F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5</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700655D">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传动系统（X、Y高精密斜齿条）</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9FFB7A2">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11AB4AF">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1.品牌：捷克SVAROG（斯瓦洛格），德国龙塞STR RONSE，SOTER（浙江索特），莱德LEADRACK，雷森特LEITESEN。</w:t>
            </w:r>
          </w:p>
          <w:p w14:paraId="06ED5082">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 精度等级为国标6级或以上。</w:t>
            </w:r>
          </w:p>
        </w:tc>
      </w:tr>
      <w:tr w14:paraId="51625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2E31716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6</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A53C01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传动系统（X、Y高精密减速机）</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9E6CBA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074403E">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1.日本SHIMPO（新宝），日本DESBOER（德世博尔），魔多利MOTOREDUCER，德国钛科玛格Techmech。</w:t>
            </w:r>
          </w:p>
          <w:p w14:paraId="61B59E6D">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w:t>
            </w:r>
            <w:r>
              <w:rPr>
                <w:rFonts w:hint="eastAsia" w:ascii="宋体" w:hAnsi="宋体" w:eastAsia="宋体" w:cs="宋体"/>
                <w:kern w:val="2"/>
                <w:sz w:val="24"/>
                <w:szCs w:val="24"/>
                <w:lang w:val="en-US" w:eastAsia="zh-CN" w:bidi="ar"/>
              </w:rPr>
              <w:t xml:space="preserve"> 精度等级≤3arcmin</w:t>
            </w:r>
          </w:p>
        </w:tc>
      </w:tr>
      <w:tr w14:paraId="6C642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4" w:space="0"/>
              <w:left w:val="single" w:color="000000" w:sz="6" w:space="0"/>
              <w:bottom w:val="single" w:color="000000" w:sz="4" w:space="0"/>
              <w:right w:val="single" w:color="000000" w:sz="6" w:space="0"/>
            </w:tcBorders>
            <w:shd w:val="clear" w:color="auto" w:fill="auto"/>
            <w:tcMar>
              <w:top w:w="80" w:type="dxa"/>
              <w:left w:w="80" w:type="dxa"/>
              <w:bottom w:w="80" w:type="dxa"/>
              <w:right w:w="80" w:type="dxa"/>
            </w:tcMar>
            <w:vAlign w:val="center"/>
          </w:tcPr>
          <w:p w14:paraId="35E68A3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7</w:t>
            </w:r>
          </w:p>
        </w:tc>
        <w:tc>
          <w:tcPr>
            <w:tcW w:w="2726" w:type="dxa"/>
            <w:tcBorders>
              <w:top w:val="single" w:color="000000" w:sz="4" w:space="0"/>
              <w:left w:val="nil"/>
              <w:bottom w:val="single" w:color="000000" w:sz="4" w:space="0"/>
              <w:right w:val="single" w:color="000000" w:sz="6" w:space="0"/>
            </w:tcBorders>
            <w:shd w:val="clear" w:color="auto" w:fill="auto"/>
            <w:tcMar>
              <w:top w:w="80" w:type="dxa"/>
              <w:left w:w="80" w:type="dxa"/>
              <w:bottom w:w="80" w:type="dxa"/>
              <w:right w:w="80" w:type="dxa"/>
            </w:tcMar>
            <w:vAlign w:val="center"/>
          </w:tcPr>
          <w:p w14:paraId="4BAF3DC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排版软件</w:t>
            </w:r>
          </w:p>
        </w:tc>
        <w:tc>
          <w:tcPr>
            <w:tcW w:w="709" w:type="dxa"/>
            <w:tcBorders>
              <w:top w:val="single" w:color="000000" w:sz="4" w:space="0"/>
              <w:left w:val="nil"/>
              <w:bottom w:val="single" w:color="000000" w:sz="4" w:space="0"/>
              <w:right w:val="single" w:color="000000" w:sz="6" w:space="0"/>
            </w:tcBorders>
            <w:shd w:val="clear" w:color="auto" w:fill="auto"/>
            <w:tcMar>
              <w:top w:w="80" w:type="dxa"/>
              <w:left w:w="80" w:type="dxa"/>
              <w:bottom w:w="80" w:type="dxa"/>
              <w:right w:w="80" w:type="dxa"/>
            </w:tcMar>
            <w:vAlign w:val="center"/>
          </w:tcPr>
          <w:p w14:paraId="3432CDA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4" w:space="0"/>
              <w:left w:val="nil"/>
              <w:bottom w:val="single" w:color="000000" w:sz="4" w:space="0"/>
              <w:right w:val="single" w:color="000000" w:sz="6" w:space="0"/>
            </w:tcBorders>
            <w:shd w:val="clear" w:color="auto" w:fill="auto"/>
            <w:tcMar>
              <w:top w:w="80" w:type="dxa"/>
              <w:left w:w="80" w:type="dxa"/>
              <w:bottom w:w="80" w:type="dxa"/>
              <w:right w:w="80" w:type="dxa"/>
            </w:tcMar>
            <w:vAlign w:val="center"/>
          </w:tcPr>
          <w:p w14:paraId="5A5AD77D">
            <w:pPr>
              <w:keepNext w:val="0"/>
              <w:keepLines w:val="0"/>
              <w:widowControl w:val="0"/>
              <w:suppressLineNumbers w:val="0"/>
              <w:spacing w:before="0" w:beforeAutospacing="0" w:after="0" w:afterAutospacing="0"/>
              <w:ind w:left="0" w:right="0"/>
              <w:jc w:val="both"/>
              <w:rPr>
                <w:rFonts w:hint="eastAsia" w:ascii="宋体" w:hAnsi="宋体" w:eastAsia="宋体" w:cs="宋体"/>
                <w:b/>
                <w:bCs/>
                <w:kern w:val="0"/>
                <w:sz w:val="24"/>
                <w:szCs w:val="24"/>
              </w:rPr>
            </w:pPr>
            <w:r>
              <w:rPr>
                <w:rFonts w:hint="eastAsia" w:ascii="宋体" w:hAnsi="宋体" w:eastAsia="宋体" w:cs="宋体"/>
                <w:b/>
                <w:bCs/>
                <w:kern w:val="0"/>
                <w:sz w:val="24"/>
                <w:szCs w:val="24"/>
                <w:lang w:val="en-US" w:eastAsia="zh-CN" w:bidi="ar"/>
              </w:rPr>
              <w:t xml:space="preserve">操作系统应具备自动排版功能，自带套料软件且兼容SigmaNEST。 </w:t>
            </w:r>
          </w:p>
        </w:tc>
      </w:tr>
      <w:tr w14:paraId="44A77C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4" w:hRule="atLeast"/>
          <w:jc w:val="center"/>
        </w:trPr>
        <w:tc>
          <w:tcPr>
            <w:tcW w:w="919" w:type="dxa"/>
            <w:tcBorders>
              <w:top w:val="single" w:color="000000" w:sz="4"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63D04CB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8</w:t>
            </w:r>
          </w:p>
        </w:tc>
        <w:tc>
          <w:tcPr>
            <w:tcW w:w="2726" w:type="dxa"/>
            <w:tcBorders>
              <w:top w:val="single" w:color="000000" w:sz="4"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6975F7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驱动器、伺服电机系统</w:t>
            </w:r>
          </w:p>
        </w:tc>
        <w:tc>
          <w:tcPr>
            <w:tcW w:w="709" w:type="dxa"/>
            <w:tcBorders>
              <w:top w:val="single" w:color="000000" w:sz="4"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410D0E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1套</w:t>
            </w:r>
          </w:p>
        </w:tc>
        <w:tc>
          <w:tcPr>
            <w:tcW w:w="4153" w:type="dxa"/>
            <w:tcBorders>
              <w:top w:val="single" w:color="000000" w:sz="4"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2C7C804">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西门子、ABB、安川、力士乐、松下、三菱等进口知名品牌，汇川（国内）且与数控系统兼容</w:t>
            </w:r>
          </w:p>
        </w:tc>
      </w:tr>
      <w:tr w14:paraId="500F94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7ED0515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9</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49410F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气体控制系统（含气动单元、超洁净气路处理单元）</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96EDCD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B228BEB">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SMC、亚德客、施耐德、安沃驰、费斯托。</w:t>
            </w:r>
          </w:p>
          <w:p w14:paraId="5CA8E643">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电动比例阀：德国Lanny（蓝尼），德国HOERBIGER，安沃驰Aventics，费斯托FESTO。</w:t>
            </w:r>
          </w:p>
        </w:tc>
      </w:tr>
      <w:tr w14:paraId="14A9A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11D3224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10</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DA81EC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其他电子元器件</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439D2E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5CF2AB9">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国内外知名品牌</w:t>
            </w:r>
          </w:p>
        </w:tc>
      </w:tr>
      <w:tr w14:paraId="65BB92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585B466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11</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4815B4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制冷系统</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3B920A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B4FF5F4">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特域、同飞、汉立、迪威特</w:t>
            </w:r>
          </w:p>
        </w:tc>
      </w:tr>
      <w:tr w14:paraId="56407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14B2157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12</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89E8C58">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床身结构</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D47F794">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7CFF50F">
            <w:pPr>
              <w:keepNext w:val="0"/>
              <w:keepLines w:val="0"/>
              <w:widowControl w:val="0"/>
              <w:suppressLineNumbers w:val="0"/>
              <w:spacing w:before="0" w:beforeAutospacing="0" w:after="0" w:afterAutospacing="0"/>
              <w:ind w:left="0" w:right="0"/>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lang w:val="en-US" w:eastAsia="zh-CN" w:bidi="ar"/>
              </w:rPr>
              <w:t>大平台（非地轨）式焊接床身，床身经久耐用、不易变形，经退火去应力和时效处理</w:t>
            </w:r>
          </w:p>
        </w:tc>
      </w:tr>
      <w:tr w14:paraId="2D5362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74B18FD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13</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AD867E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龙门横梁</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F3D6C3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A45B057">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钢板焊接或铝型材横梁</w:t>
            </w:r>
          </w:p>
        </w:tc>
      </w:tr>
      <w:tr w14:paraId="3B1AF3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46"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0B87179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14</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45FAD6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切割台面</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7F9355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5887CE7">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投标方提供图纸招标方自制，板厚6mm，平台格栅间隙65mm。</w:t>
            </w:r>
          </w:p>
        </w:tc>
      </w:tr>
      <w:tr w14:paraId="5108E6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56416D1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15</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E340E4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highlight w:val="yellow"/>
              </w:rPr>
            </w:pPr>
            <w:r>
              <w:rPr>
                <w:rFonts w:hint="eastAsia" w:ascii="宋体" w:hAnsi="宋体" w:eastAsia="宋体" w:cs="宋体"/>
                <w:kern w:val="2"/>
                <w:sz w:val="24"/>
                <w:szCs w:val="24"/>
                <w:lang w:val="en-US" w:eastAsia="zh-CN" w:bidi="ar"/>
              </w:rPr>
              <w:t>除尘系统</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E1C7122">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highlight w:val="yellow"/>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4AE6BE1">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highlight w:val="yellow"/>
              </w:rPr>
            </w:pPr>
            <w:r>
              <w:rPr>
                <w:rFonts w:hint="eastAsia" w:ascii="宋体" w:hAnsi="宋体" w:eastAsia="宋体" w:cs="宋体"/>
                <w:kern w:val="0"/>
                <w:sz w:val="24"/>
                <w:szCs w:val="24"/>
                <w:lang w:val="en-US" w:eastAsia="zh-CN" w:bidi="ar"/>
              </w:rPr>
              <w:t>分区除尘，满足当地环保要求，除尘为抽屉式</w:t>
            </w:r>
          </w:p>
        </w:tc>
      </w:tr>
      <w:tr w14:paraId="5DC463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09DD6EB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16</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CE21BF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稳压电源</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85E267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1FB324F">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国内外知名品牌</w:t>
            </w:r>
          </w:p>
        </w:tc>
      </w:tr>
      <w:tr w14:paraId="08673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028EA58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17</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7769F9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其他配件</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317D04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67144D2">
            <w:pPr>
              <w:keepNext w:val="0"/>
              <w:keepLines w:val="0"/>
              <w:widowControl w:val="0"/>
              <w:suppressLineNumbers w:val="0"/>
              <w:spacing w:before="0" w:beforeAutospacing="0" w:after="0" w:afterAutospacing="0"/>
              <w:ind w:left="0" w:right="0"/>
              <w:jc w:val="center"/>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包含设备所有管路阀门、接头、压力表、减压器、滤清器等。</w:t>
            </w:r>
          </w:p>
        </w:tc>
      </w:tr>
      <w:tr w14:paraId="0B719A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7ADFACC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18</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6F07C98">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制氮机（包括37KW空压机、储气罐、过滤及冷干系统等）</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E70A09B">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1套</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9636FCC">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国内一流品牌，博曼，镭驭等</w:t>
            </w:r>
          </w:p>
        </w:tc>
      </w:tr>
      <w:tr w14:paraId="1C6FF6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235CDD9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19</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7785A0D">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MES系统支持</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B385A83">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678F5E8">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支持对接第三方的MES管理系统，并提供接入调试服务</w:t>
            </w:r>
          </w:p>
        </w:tc>
      </w:tr>
      <w:tr w14:paraId="31A221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619ABE1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20</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7BFC70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视觉余料排版功能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A51243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选配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957916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可对余料自动排版，支持多种余料排版功能，如视觉余料排版、对角线余料排版等功能</w:t>
            </w:r>
          </w:p>
        </w:tc>
      </w:tr>
      <w:tr w14:paraId="1BCB23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2B14DAB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21</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36BC2D3">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气压智能控制功能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3D3735C">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A886878">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切割过程中可对气体气压自动补偿，同时支持多路气体的气压智能控制</w:t>
            </w:r>
          </w:p>
        </w:tc>
      </w:tr>
      <w:tr w14:paraId="727EB4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1BA0BD45">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22</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CAE61E3">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智能寻边功能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0939D6D">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BD02887">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支持自动巡边</w:t>
            </w:r>
          </w:p>
        </w:tc>
      </w:tr>
      <w:tr w14:paraId="4DACF6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1620F0EF">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23</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6EA0C27D">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系统及排版软件后续免费升级功能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B2184C8">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074BBAB">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系统及排版软件终身免费升级及维护</w:t>
            </w:r>
          </w:p>
        </w:tc>
      </w:tr>
      <w:tr w14:paraId="17B3D6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3D57B31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24</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EED3737">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厚板过热自动补偿功能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1015CF3">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A2243D4">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能够从时间、温度等多个维度，自动计算、补偿切割头焦点的“漂移”，确保中厚板长时间稳定切割，无需人工介入</w:t>
            </w:r>
          </w:p>
        </w:tc>
      </w:tr>
      <w:tr w14:paraId="1B4DC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75ABC3E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25</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FF819CC">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全自动一键加工功能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E5C613F">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9E560C3">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点击开始切割后，不需要再进行其他操作，设备在加工完一个程序后会自动寻边、自动走边框、自动切割，从而达到单机批量加工的目的</w:t>
            </w:r>
          </w:p>
        </w:tc>
      </w:tr>
      <w:tr w14:paraId="373F46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43DDC529">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26</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FBEF45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激光头主动避障功能</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34B6865">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AF826D4">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当检测到障碍时，Z轴能高速响应并避开障碍。有效解决薄板批量切割过程中，因切割件翘起干扰切割和碰撞激光头的问题。</w:t>
            </w:r>
            <w:r>
              <w:rPr>
                <w:rFonts w:hint="eastAsia" w:ascii="宋体" w:hAnsi="宋体" w:eastAsia="宋体" w:cs="宋体"/>
                <w:kern w:val="2"/>
                <w:sz w:val="24"/>
                <w:szCs w:val="24"/>
                <w:lang w:val="en-US" w:eastAsia="zh-CN" w:bidi="ar"/>
              </w:rPr>
              <w:t>(无效包修)</w:t>
            </w:r>
          </w:p>
        </w:tc>
      </w:tr>
      <w:tr w14:paraId="0B8BF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3CE6F7C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27</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D87A9C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床身防烧材料</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62911B7">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AF7AD68">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设备配有防烧材料及防烧功能</w:t>
            </w:r>
          </w:p>
        </w:tc>
      </w:tr>
      <w:tr w14:paraId="16D015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77167C4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28</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550F5D5B">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客户自助服务平台</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5B0A4D4">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FA74689">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可通过该系统实现自主新机学习、售后问题解决指导、一线售后监控管理等实用功能</w:t>
            </w:r>
          </w:p>
        </w:tc>
      </w:tr>
      <w:tr w14:paraId="0EE45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21F839D2">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29</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5969DA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工作监控摄像头</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6877578">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0071F93F">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4"/>
                <w:szCs w:val="24"/>
                <w:lang w:val="en-US" w:eastAsia="zh-CN" w:bidi="ar"/>
              </w:rPr>
              <w:t>监控工作区域，带循环存储功能。</w:t>
            </w:r>
          </w:p>
        </w:tc>
      </w:tr>
      <w:tr w14:paraId="1047BF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050C313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30</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0CA832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1"/>
                <w:szCs w:val="21"/>
                <w:lang w:val="en-US" w:eastAsia="zh-CN" w:bidi="ar"/>
              </w:rPr>
              <w:t>空调房</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73396ADC">
            <w:pPr>
              <w:keepNext w:val="0"/>
              <w:keepLines w:val="0"/>
              <w:widowControl w:val="0"/>
              <w:suppressLineNumbers w:val="0"/>
              <w:spacing w:before="0" w:beforeAutospacing="0" w:after="0" w:afterAutospacing="0"/>
              <w:ind w:left="0" w:right="0"/>
              <w:jc w:val="center"/>
              <w:rPr>
                <w:rFonts w:hint="eastAsia" w:ascii="宋体" w:hAnsi="宋体" w:eastAsia="宋体" w:cs="宋体"/>
                <w:color w:val="070000"/>
                <w:kern w:val="2"/>
                <w:sz w:val="24"/>
                <w:szCs w:val="24"/>
              </w:rPr>
            </w:pPr>
            <w:r>
              <w:rPr>
                <w:rFonts w:hint="eastAsia" w:ascii="宋体" w:hAnsi="宋体" w:eastAsia="宋体" w:cs="宋体"/>
                <w:color w:val="070000"/>
                <w:kern w:val="2"/>
                <w:sz w:val="21"/>
                <w:szCs w:val="21"/>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2F04DB8F">
            <w:pPr>
              <w:keepNext w:val="0"/>
              <w:keepLines w:val="0"/>
              <w:widowControl w:val="0"/>
              <w:suppressLineNumbers w:val="0"/>
              <w:spacing w:before="0" w:beforeAutospacing="0" w:after="0" w:afterAutospacing="0"/>
              <w:ind w:left="0" w:right="0"/>
              <w:jc w:val="left"/>
              <w:rPr>
                <w:rFonts w:hint="eastAsia" w:ascii="宋体" w:hAnsi="宋体" w:eastAsia="宋体" w:cs="宋体"/>
                <w:color w:val="070000"/>
                <w:kern w:val="2"/>
                <w:sz w:val="24"/>
                <w:szCs w:val="24"/>
              </w:rPr>
            </w:pPr>
            <w:r>
              <w:rPr>
                <w:rFonts w:hint="eastAsia" w:ascii="宋体" w:hAnsi="宋体" w:eastAsia="宋体" w:cs="宋体"/>
                <w:color w:val="070000"/>
                <w:kern w:val="2"/>
                <w:sz w:val="21"/>
                <w:szCs w:val="21"/>
                <w:lang w:val="en-US" w:eastAsia="zh-CN" w:bidi="ar"/>
              </w:rPr>
              <w:t>适配不小于1匹一级能效节能空调。</w:t>
            </w:r>
          </w:p>
        </w:tc>
      </w:tr>
      <w:tr w14:paraId="44A15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19" w:type="dxa"/>
            <w:tcBorders>
              <w:top w:val="single" w:color="000000" w:sz="6" w:space="0"/>
              <w:left w:val="single" w:color="000000" w:sz="6" w:space="0"/>
              <w:bottom w:val="single" w:color="000000" w:sz="6" w:space="0"/>
              <w:right w:val="single" w:color="000000" w:sz="6" w:space="0"/>
            </w:tcBorders>
            <w:shd w:val="clear" w:color="auto" w:fill="auto"/>
            <w:tcMar>
              <w:top w:w="80" w:type="dxa"/>
              <w:left w:w="80" w:type="dxa"/>
              <w:bottom w:w="80" w:type="dxa"/>
              <w:right w:w="80" w:type="dxa"/>
            </w:tcMar>
            <w:vAlign w:val="center"/>
          </w:tcPr>
          <w:p w14:paraId="51C36655">
            <w:pPr>
              <w:keepNext w:val="0"/>
              <w:keepLines w:val="0"/>
              <w:widowControl w:val="0"/>
              <w:suppressLineNumbers w:val="0"/>
              <w:spacing w:before="0" w:beforeAutospacing="0" w:after="0" w:afterAutospacing="0"/>
              <w:ind w:left="0" w:right="0"/>
              <w:jc w:val="center"/>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31</w:t>
            </w:r>
          </w:p>
        </w:tc>
        <w:tc>
          <w:tcPr>
            <w:tcW w:w="2726"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1ACEAAFF">
            <w:pPr>
              <w:keepNext w:val="0"/>
              <w:keepLines w:val="0"/>
              <w:widowControl w:val="0"/>
              <w:suppressLineNumbers w:val="0"/>
              <w:spacing w:before="0" w:beforeAutospacing="0" w:after="0" w:afterAutospacing="0"/>
              <w:ind w:left="0" w:right="0"/>
              <w:jc w:val="center"/>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机床防护</w:t>
            </w:r>
          </w:p>
        </w:tc>
        <w:tc>
          <w:tcPr>
            <w:tcW w:w="709"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40CB028A">
            <w:pPr>
              <w:keepNext w:val="0"/>
              <w:keepLines w:val="0"/>
              <w:widowControl w:val="0"/>
              <w:suppressLineNumbers w:val="0"/>
              <w:spacing w:before="0" w:beforeAutospacing="0" w:after="0" w:afterAutospacing="0"/>
              <w:ind w:left="0" w:right="0"/>
              <w:jc w:val="center"/>
              <w:rPr>
                <w:rFonts w:hint="eastAsia" w:ascii="宋体" w:hAnsi="宋体" w:eastAsia="宋体" w:cs="宋体"/>
                <w:b/>
                <w:bCs/>
                <w:kern w:val="2"/>
                <w:sz w:val="21"/>
                <w:szCs w:val="21"/>
              </w:rPr>
            </w:pPr>
            <w:r>
              <w:rPr>
                <w:rFonts w:hint="eastAsia" w:ascii="宋体" w:hAnsi="宋体" w:eastAsia="宋体" w:cs="宋体"/>
                <w:b/>
                <w:bCs/>
                <w:kern w:val="2"/>
                <w:sz w:val="24"/>
                <w:szCs w:val="24"/>
                <w:lang w:val="en-US" w:eastAsia="zh-CN" w:bidi="ar"/>
              </w:rPr>
              <w:t>标配</w:t>
            </w:r>
          </w:p>
        </w:tc>
        <w:tc>
          <w:tcPr>
            <w:tcW w:w="4153" w:type="dxa"/>
            <w:tcBorders>
              <w:top w:val="single" w:color="000000" w:sz="6" w:space="0"/>
              <w:left w:val="nil"/>
              <w:bottom w:val="single" w:color="000000" w:sz="6" w:space="0"/>
              <w:right w:val="single" w:color="000000" w:sz="6" w:space="0"/>
            </w:tcBorders>
            <w:shd w:val="clear" w:color="auto" w:fill="auto"/>
            <w:tcMar>
              <w:top w:w="80" w:type="dxa"/>
              <w:left w:w="80" w:type="dxa"/>
              <w:bottom w:w="80" w:type="dxa"/>
              <w:right w:w="80" w:type="dxa"/>
            </w:tcMar>
            <w:vAlign w:val="center"/>
          </w:tcPr>
          <w:p w14:paraId="3D857C5A">
            <w:pPr>
              <w:keepNext w:val="0"/>
              <w:keepLines w:val="0"/>
              <w:widowControl w:val="0"/>
              <w:suppressLineNumbers w:val="0"/>
              <w:spacing w:before="0" w:beforeAutospacing="0" w:after="0" w:afterAutospacing="0"/>
              <w:ind w:left="0" w:right="0"/>
              <w:jc w:val="left"/>
              <w:rPr>
                <w:rFonts w:hint="eastAsia" w:ascii="宋体" w:hAnsi="宋体" w:eastAsia="宋体" w:cs="宋体"/>
                <w:b/>
                <w:bCs/>
                <w:kern w:val="2"/>
                <w:sz w:val="21"/>
                <w:szCs w:val="21"/>
              </w:rPr>
            </w:pPr>
            <w:r>
              <w:rPr>
                <w:rFonts w:hint="eastAsia" w:ascii="宋体" w:hAnsi="宋体" w:eastAsia="宋体" w:cs="宋体"/>
                <w:b/>
                <w:bCs/>
                <w:kern w:val="2"/>
                <w:sz w:val="21"/>
                <w:szCs w:val="21"/>
                <w:lang w:val="en-US" w:eastAsia="zh-CN" w:bidi="ar"/>
              </w:rPr>
              <w:t xml:space="preserve">机床防护为半防护，设备南侧处设置全防护，操作面板放置在设备南侧。 </w:t>
            </w:r>
          </w:p>
        </w:tc>
      </w:tr>
    </w:tbl>
    <w:p w14:paraId="61E7EB9B">
      <w:pPr>
        <w:pStyle w:val="31"/>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十、主要结构性能与功能要求</w:t>
      </w:r>
    </w:p>
    <w:p w14:paraId="63F9F6E7">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该设备要求采用全飞行光路，大平台床身，切割区域必须具备维修通道。</w:t>
      </w:r>
    </w:p>
    <w:p w14:paraId="2BAF4661">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该设备切割桥应采用高动态高刚性高稳定性的龙门结构，确保高速运动的精度保持性。</w:t>
      </w:r>
      <w:r>
        <w:rPr>
          <w:rFonts w:hint="eastAsia" w:ascii="宋体" w:hAnsi="宋体" w:eastAsia="宋体" w:cs="宋体"/>
          <w:kern w:val="0"/>
          <w:sz w:val="24"/>
          <w:szCs w:val="24"/>
          <w:lang w:val="en-US" w:eastAsia="zh-CN" w:bidi="ar"/>
        </w:rPr>
        <w:t>如果设备床身及横梁有其他材质制成，或优于目前制造工艺，需要详细阐明优缺点</w:t>
      </w:r>
    </w:p>
    <w:p w14:paraId="11000998">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该设备应具有高动态伺服驱动系统。投标方应提供切割各种不锈钢板碳钢板的工艺参数。</w:t>
      </w:r>
    </w:p>
    <w:p w14:paraId="263D237D">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color w:val="FF0000"/>
          <w:kern w:val="2"/>
          <w:sz w:val="24"/>
          <w:szCs w:val="24"/>
        </w:rPr>
      </w:pPr>
      <w:r>
        <w:rPr>
          <w:rFonts w:hint="eastAsia" w:ascii="宋体" w:hAnsi="宋体" w:eastAsia="宋体" w:cs="宋体"/>
          <w:kern w:val="2"/>
          <w:sz w:val="24"/>
          <w:szCs w:val="24"/>
          <w:lang w:val="en-US" w:eastAsia="zh-CN" w:bidi="ar"/>
        </w:rPr>
        <w:t>该设备需配备知名品牌光纤或碟片固体类激光器。如激光发生器与机床不是同一制造商，应单独标明激光发生器售后服务方式和收费标准。</w:t>
      </w:r>
    </w:p>
    <w:p w14:paraId="30DDFB95">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采用坡口专用激光切割头，以适合不同板厚的切割。激光切割头具有非接触式高度自动跟踪系统，具备切割头防碰撞保护功能。若发生因主动避障功能失效导致的激光切割头等设备部件碰撞损坏，由投标方负责及时免费修复。无论激光切割头因何种故障返厂维修时，需在12小时内提供备用激光切割头用于紧急生产，直至维修完成。</w:t>
      </w:r>
    </w:p>
    <w:p w14:paraId="1130076E">
      <w:pPr>
        <w:pStyle w:val="31"/>
        <w:keepNext w:val="0"/>
        <w:keepLines w:val="0"/>
        <w:widowControl w:val="0"/>
        <w:numPr>
          <w:ilvl w:val="0"/>
          <w:numId w:val="19"/>
        </w:numPr>
        <w:suppressLineNumbers w:val="0"/>
        <w:spacing w:before="0" w:beforeAutospacing="0" w:after="0" w:afterAutospacing="0" w:line="360" w:lineRule="auto"/>
        <w:ind w:left="-400" w:right="0" w:firstLine="4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该设备应具备独立的冷却系统。冷却系统应采用性能可靠的国际或国内知名品牌产品，保证激光发生器正常工作，并应配备防冻装置，防止低温环境下发生冻结而损坏设备。</w:t>
      </w:r>
    </w:p>
    <w:p w14:paraId="5DC03ACA">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该设备应具有自动巡边功能，保障无需繁琐手动定位。</w:t>
      </w:r>
    </w:p>
    <w:p w14:paraId="68FD4B06">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该设备应具备焦点位置自动调整功能，根据切割不同的板材机床自动调整焦点位置。</w:t>
      </w:r>
    </w:p>
    <w:p w14:paraId="214682AD">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该设备应具备保护镜片检测功能，以免因镜片污染导致更多的切割不良。</w:t>
      </w:r>
    </w:p>
    <w:p w14:paraId="192B6956">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该设备应具备氮气、氧气和压缩空气辅助切割功能，三种切割气体可自动切换调用。</w:t>
      </w:r>
    </w:p>
    <w:p w14:paraId="53B7A9B0">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该设备应具有飞行打孔功能，在3mm以下板材可实现快速穿孔，提高薄板加工效率。</w:t>
      </w:r>
    </w:p>
    <w:p w14:paraId="244F9F5F">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该设备具有微焊及微连接（纳米微连）功能，保证机床切割件无需辅助编程而且薄、厚板零件均不上翘。</w:t>
      </w:r>
    </w:p>
    <w:p w14:paraId="2D93D7B5">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该设备应具备穿孔监控功能，当监测到穿刺过程的结束并立即启动切割过程。使整个穿孔质量得到更高的监控。</w:t>
      </w:r>
    </w:p>
    <w:p w14:paraId="77084408">
      <w:pPr>
        <w:pStyle w:val="31"/>
        <w:keepNext w:val="0"/>
        <w:keepLines w:val="0"/>
        <w:widowControl w:val="0"/>
        <w:numPr>
          <w:ilvl w:val="0"/>
          <w:numId w:val="19"/>
        </w:numPr>
        <w:suppressLineNumbers w:val="0"/>
        <w:spacing w:before="0" w:beforeAutospacing="0" w:after="0" w:afterAutospacing="0" w:line="360" w:lineRule="auto"/>
        <w:ind w:left="-400" w:right="0" w:firstLine="48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应具备激光刻印编号功能，在指定位置根据规则要求刻印字母、数字及符号等。</w:t>
      </w:r>
    </w:p>
    <w:p w14:paraId="3D36A3C8">
      <w:pPr>
        <w:pStyle w:val="31"/>
        <w:keepNext w:val="0"/>
        <w:keepLines w:val="0"/>
        <w:widowControl w:val="0"/>
        <w:numPr>
          <w:ilvl w:val="0"/>
          <w:numId w:val="19"/>
        </w:numPr>
        <w:suppressLineNumbers w:val="0"/>
        <w:spacing w:before="0" w:beforeAutospacing="0" w:after="0" w:afterAutospacing="0" w:line="360" w:lineRule="auto"/>
        <w:ind w:left="-482" w:right="0" w:firstLine="482"/>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该设备应配备完整编程软件并兼容SigmaNEST套料软件，包括自动套裁和网络功能。编程软件应具有下列功能：</w:t>
      </w:r>
    </w:p>
    <w:p w14:paraId="663D8BFA">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实现离线编程和现场在线编程，并使用统一软件</w:t>
      </w:r>
    </w:p>
    <w:p w14:paraId="06DBF691">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自动识别CAD文件（DXF,DWG，G代码，PLT,TXT等）并快速转换成NC程序</w:t>
      </w:r>
    </w:p>
    <w:p w14:paraId="5930CF59">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模拟切割显示及时间计算</w:t>
      </w:r>
    </w:p>
    <w:p w14:paraId="042CF6FF">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切割实际情况在显示器上动态显示</w:t>
      </w:r>
    </w:p>
    <w:p w14:paraId="7DF7734A">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共边切割</w:t>
      </w:r>
    </w:p>
    <w:p w14:paraId="6E9791EC">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大小件镶套及小件填充</w:t>
      </w:r>
    </w:p>
    <w:p w14:paraId="32AE2768">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尖角自动处理</w:t>
      </w:r>
    </w:p>
    <w:p w14:paraId="58E56811">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样条线切割功能</w:t>
      </w:r>
    </w:p>
    <w:p w14:paraId="0B2FA3E8">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Windows平台，中文（英文）界面</w:t>
      </w:r>
    </w:p>
    <w:p w14:paraId="1144C39F">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直线插补、圆弧插补和割缝补偿</w:t>
      </w:r>
    </w:p>
    <w:p w14:paraId="4F9E1C8E">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至少应具备从下一工件继续、从下一穿透继续、在中止处继续、在中止前继续、从上一穿透继续、根据工件号继续、继续 n 个穿透点返回、用轮廓搜寻继续等重启功能，保证激光切割机复位切割。</w:t>
      </w:r>
    </w:p>
    <w:p w14:paraId="33A6705D">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人机对话方便</w:t>
      </w:r>
    </w:p>
    <w:p w14:paraId="019D2336">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提供丰富的、开放式激光工艺数据库（包括标准图形库、加工技术参数库）</w:t>
      </w:r>
    </w:p>
    <w:p w14:paraId="71E85BF0">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加工过程中可修正切割参数</w:t>
      </w:r>
    </w:p>
    <w:p w14:paraId="147E2195">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具有故障自诊断、记录、显示及报警等功能</w:t>
      </w:r>
    </w:p>
    <w:p w14:paraId="091C0D3F">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切割速度和激光功率的同步控制（动态激光功率控制），改善尖角和小曲率半径处的切割质量。不需要在尖角处采用路径循环和任何辅助编程。</w:t>
      </w:r>
    </w:p>
    <w:p w14:paraId="30C60F8D">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机床应具备节能模式，降低运行成本。</w:t>
      </w:r>
    </w:p>
    <w:p w14:paraId="5EC25DE2">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该设备应具备精密激光定圆心功能，定位精度在±0.1mm。</w:t>
      </w:r>
    </w:p>
    <w:p w14:paraId="4E28E7A6">
      <w:pPr>
        <w:pStyle w:val="31"/>
        <w:keepNext w:val="0"/>
        <w:keepLines w:val="0"/>
        <w:widowControl w:val="0"/>
        <w:numPr>
          <w:ilvl w:val="0"/>
          <w:numId w:val="20"/>
        </w:numPr>
        <w:suppressLineNumbers w:val="0"/>
        <w:spacing w:before="0" w:beforeAutospacing="0" w:after="0" w:afterAutospacing="0" w:line="360" w:lineRule="auto"/>
        <w:ind w:left="0" w:right="0" w:firstLine="513" w:firstLineChars="214"/>
        <w:jc w:val="both"/>
        <w:rPr>
          <w:rFonts w:hint="eastAsia" w:ascii="宋体" w:hAnsi="宋体" w:eastAsia="宋体" w:cs="宋体"/>
          <w:kern w:val="2"/>
          <w:sz w:val="24"/>
          <w:szCs w:val="24"/>
        </w:rPr>
      </w:pPr>
      <w:r>
        <w:rPr>
          <w:rFonts w:hint="eastAsia" w:ascii="宋体" w:hAnsi="宋体" w:eastAsia="宋体" w:cs="宋体"/>
          <w:kern w:val="0"/>
          <w:sz w:val="24"/>
          <w:szCs w:val="24"/>
          <w:lang w:val="en-US" w:eastAsia="zh-CN" w:bidi="ar"/>
        </w:rPr>
        <w:t>激光切割机应具有多个USB接口和有线/无线两种网络连接接口，便于套料数据传输。</w:t>
      </w:r>
    </w:p>
    <w:p w14:paraId="1E46A48D">
      <w:pPr>
        <w:pStyle w:val="31"/>
        <w:keepNext w:val="0"/>
        <w:keepLines w:val="0"/>
        <w:widowControl w:val="0"/>
        <w:suppressLineNumbers w:val="0"/>
        <w:spacing w:before="0" w:beforeAutospacing="0" w:after="0" w:afterAutospacing="0" w:line="360" w:lineRule="auto"/>
        <w:ind w:left="-178" w:leftChars="-85" w:right="0" w:firstLine="204" w:firstLineChars="85"/>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17.整套系统的使用及编程软件的使用均应有完整的授权许可，需提供完整的软件及程序使用权限，不允许含有远程密码锁死功能，不存在知识产权争议。</w:t>
      </w:r>
    </w:p>
    <w:p w14:paraId="270D33D8">
      <w:pPr>
        <w:pStyle w:val="31"/>
        <w:keepNext w:val="0"/>
        <w:keepLines w:val="0"/>
        <w:widowControl w:val="0"/>
        <w:suppressLineNumbers w:val="0"/>
        <w:spacing w:before="0" w:beforeAutospacing="0" w:after="0" w:afterAutospacing="0" w:line="360" w:lineRule="auto"/>
        <w:ind w:left="-178" w:leftChars="-85" w:right="0" w:firstLine="204" w:firstLineChars="85"/>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18.整套设备应配备完整的软件控制系统，能够采集设备的运行状态、运行参数，并管理NC程序及版本控制并上传到上游系统。具体包括但不限于如下内容：设备的联网，同MES系统接口（接口传输方式OPC方式），提供设备的OEE，NC程序远程下发并版本管理，提供套料计划、套料号及套料任务的完成明细（包括套料的起始时间和完成时间、套料的编制人、现场的操作人员、板材批次等），提供设备异常状态代码，提供套料任务的能源消耗，切割件的点位数据，维保参数维护及采集。</w:t>
      </w:r>
    </w:p>
    <w:p w14:paraId="2E4842DD">
      <w:pPr>
        <w:pStyle w:val="31"/>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十一、对电气及控制系统的要求</w:t>
      </w:r>
    </w:p>
    <w:p w14:paraId="42147E88">
      <w:pPr>
        <w:pStyle w:val="31"/>
        <w:keepNext w:val="0"/>
        <w:keepLines w:val="0"/>
        <w:widowControl w:val="0"/>
        <w:numPr>
          <w:ilvl w:val="0"/>
          <w:numId w:val="21"/>
        </w:numPr>
        <w:suppressLineNumbers w:val="0"/>
        <w:spacing w:before="0" w:beforeAutospacing="0" w:after="0" w:afterAutospacing="0" w:line="360" w:lineRule="auto"/>
        <w:ind w:left="0" w:right="0" w:firstLine="480" w:firstLineChars="20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采用双硬盘可备份容量不小于1T，≥21″的彩显液晶显示屏。控制系统应有USB3.0及以上数据接口和RJ45接口。对CNC控制柜安装工业级空气温度调节器。</w:t>
      </w:r>
    </w:p>
    <w:p w14:paraId="407548B2">
      <w:pPr>
        <w:pStyle w:val="31"/>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2.电控柜应采取可靠的防尘密封，并保证有良好的散热效果，所有电器线路应标注线号。优选品牌控制柜。</w:t>
      </w:r>
    </w:p>
    <w:p w14:paraId="3DCD11C8">
      <w:pPr>
        <w:pStyle w:val="31"/>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3.该设备应有可靠的安全防护装置，如自锁、红外或光幕保护装置，防止设备发生碰撞，造成人员及设备损伤。且具备有效的激光辐射防护装备。整套设备安全防护应符合GB/T 18490.1-2017激光加工设备的安全要求和GB 7247.1-2012激光产品的安全第1部分设备分类、要求。机床各部（如操作、控制机构）应设有短路、断路及漏电保护装置，停电或意外停机时的机床保护装置。具有完善可靠的安全保护和故障报警等功能，以防止意外事故对人员和设备造成的损坏，所有电器装置均应具有安全可靠的接地装置。</w:t>
      </w:r>
    </w:p>
    <w:p w14:paraId="3D03A094">
      <w:pPr>
        <w:pStyle w:val="31"/>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3.系统应具有断电保存功能，在系统恢复供电后，能按照断电前的状态继续工作。</w:t>
      </w:r>
    </w:p>
    <w:p w14:paraId="5DBBE39D">
      <w:pPr>
        <w:pStyle w:val="31"/>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4.具有各种异常状态自行诊断功能，且所有异常能自动显示。包括限位，开关，过流，油温过高（低），控制异常，急停等故障的自行诊断、显示和报警，必要时能自动停机。</w:t>
      </w:r>
    </w:p>
    <w:p w14:paraId="6F5A8D8B">
      <w:pPr>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5.所有的部件应有代码标志，联接线有号码标出，并在电器图中标明。</w:t>
      </w:r>
    </w:p>
    <w:p w14:paraId="1578613B">
      <w:pPr>
        <w:keepNext w:val="0"/>
        <w:keepLines w:val="0"/>
        <w:widowControl w:val="0"/>
        <w:suppressLineNumbers w:val="0"/>
        <w:spacing w:before="0" w:beforeAutospacing="0" w:after="0" w:afterAutospacing="0" w:line="360" w:lineRule="auto"/>
        <w:ind w:left="40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6.系统具有掉电、欠压、互锁等保护功能；电机具有过载保护功能。</w:t>
      </w:r>
    </w:p>
    <w:p w14:paraId="1BEAA054">
      <w:pPr>
        <w:pStyle w:val="31"/>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十二、其他要求</w:t>
      </w:r>
    </w:p>
    <w:p w14:paraId="508AE3D1">
      <w:pPr>
        <w:keepNext w:val="0"/>
        <w:keepLines w:val="0"/>
        <w:widowControl w:val="0"/>
        <w:numPr>
          <w:ilvl w:val="0"/>
          <w:numId w:val="22"/>
        </w:numPr>
        <w:suppressLineNumbers w:val="0"/>
        <w:spacing w:before="0" w:beforeAutospacing="0" w:after="0" w:afterAutospacing="0" w:line="560" w:lineRule="exact"/>
        <w:ind w:left="-400" w:right="0" w:firstLine="480"/>
        <w:jc w:val="both"/>
        <w:rPr>
          <w:rFonts w:hint="eastAsia" w:ascii="宋体" w:hAnsi="宋体" w:eastAsia="宋体" w:cs="宋体"/>
          <w:b/>
          <w:bCs/>
          <w:kern w:val="2"/>
          <w:sz w:val="24"/>
          <w:szCs w:val="24"/>
        </w:rPr>
      </w:pPr>
      <w:r>
        <w:rPr>
          <w:rFonts w:hint="eastAsia" w:ascii="宋体" w:hAnsi="宋体" w:eastAsia="宋体" w:cs="宋体"/>
          <w:kern w:val="0"/>
          <w:sz w:val="24"/>
          <w:szCs w:val="24"/>
          <w:lang w:val="en-US" w:eastAsia="zh-CN" w:bidi="ar"/>
        </w:rPr>
        <w:t>设备整体设计需具备防尘、防水、防辐射措施。</w:t>
      </w:r>
    </w:p>
    <w:p w14:paraId="4D10E802">
      <w:pPr>
        <w:keepNext w:val="0"/>
        <w:keepLines w:val="0"/>
        <w:widowControl w:val="0"/>
        <w:numPr>
          <w:ilvl w:val="0"/>
          <w:numId w:val="22"/>
        </w:numPr>
        <w:suppressLineNumbers w:val="0"/>
        <w:spacing w:before="0" w:beforeAutospacing="0" w:after="0" w:afterAutospacing="0" w:line="560" w:lineRule="exact"/>
        <w:ind w:left="-400" w:right="0" w:firstLine="48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投标方需在使用地设置备件库，保证维修零配件的及时供应。</w:t>
      </w:r>
    </w:p>
    <w:p w14:paraId="2EA5ECB6">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投标方提供设备基础施工图及基础土建施工图纸。</w:t>
      </w:r>
    </w:p>
    <w:p w14:paraId="3A1C127D">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在合同签定后7天内，投标方向招标方提供安装平面布置图（包括设备安装的地基和电、气用量及配置，连接接口等要求）和切割台面图纸。</w:t>
      </w:r>
    </w:p>
    <w:p w14:paraId="45796860">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投标方提供设备安装过程记录及照片。</w:t>
      </w:r>
    </w:p>
    <w:p w14:paraId="7B80E7BD">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投标方需对设备安装独立电计量装置。</w:t>
      </w:r>
    </w:p>
    <w:p w14:paraId="7BD1774C">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明确说明主要部件质保期及设备整机质保期。</w:t>
      </w:r>
    </w:p>
    <w:p w14:paraId="28A47E6F">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b/>
          <w:bCs/>
          <w:kern w:val="0"/>
          <w:sz w:val="24"/>
          <w:szCs w:val="24"/>
        </w:rPr>
      </w:pPr>
      <w:r>
        <w:rPr>
          <w:rFonts w:hint="eastAsia" w:ascii="宋体" w:hAnsi="宋体" w:eastAsia="宋体" w:cs="宋体"/>
          <w:b/>
          <w:bCs/>
          <w:kern w:val="0"/>
          <w:sz w:val="24"/>
          <w:szCs w:val="24"/>
          <w:lang w:val="en-US" w:eastAsia="zh-CN" w:bidi="ar"/>
        </w:rPr>
        <w:t>所有乙方进厂送货及施工车辆，要求为中国重汽及附属品牌。</w:t>
      </w:r>
    </w:p>
    <w:p w14:paraId="34BFB753">
      <w:pPr>
        <w:keepNext w:val="0"/>
        <w:keepLines w:val="0"/>
        <w:widowControl w:val="0"/>
        <w:numPr>
          <w:ilvl w:val="0"/>
          <w:numId w:val="22"/>
        </w:numPr>
        <w:suppressLineNumbers w:val="0"/>
        <w:spacing w:before="0" w:beforeAutospacing="0" w:after="0" w:afterAutospacing="0" w:line="360" w:lineRule="auto"/>
        <w:ind w:left="-400" w:right="0" w:firstLine="480"/>
        <w:jc w:val="left"/>
        <w:rPr>
          <w:rFonts w:hint="eastAsia" w:ascii="宋体" w:hAnsi="宋体" w:eastAsia="宋体" w:cs="宋体"/>
          <w:b/>
          <w:bCs/>
          <w:kern w:val="0"/>
          <w:sz w:val="24"/>
          <w:szCs w:val="24"/>
        </w:rPr>
      </w:pPr>
      <w:r>
        <w:rPr>
          <w:rFonts w:hint="eastAsia" w:ascii="宋体" w:hAnsi="宋体" w:eastAsia="宋体" w:cs="宋体"/>
          <w:b/>
          <w:bCs/>
          <w:kern w:val="0"/>
          <w:sz w:val="24"/>
          <w:szCs w:val="24"/>
          <w:lang w:val="en-US" w:eastAsia="zh-CN" w:bidi="ar"/>
        </w:rPr>
        <w:t>制氮机（含气罐），除尘设备需布置在车间外辅房。</w:t>
      </w:r>
    </w:p>
    <w:p w14:paraId="3BE3659E">
      <w:pPr>
        <w:pStyle w:val="31"/>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val="0"/>
          <w:kern w:val="2"/>
          <w:sz w:val="24"/>
          <w:szCs w:val="24"/>
        </w:rPr>
      </w:pPr>
      <w:r>
        <w:rPr>
          <w:rFonts w:hint="eastAsia" w:ascii="宋体" w:hAnsi="宋体" w:eastAsia="宋体" w:cs="宋体"/>
          <w:b/>
          <w:bCs w:val="0"/>
          <w:kern w:val="2"/>
          <w:sz w:val="24"/>
          <w:szCs w:val="24"/>
          <w:lang w:val="en-US" w:eastAsia="zh-CN" w:bidi="ar"/>
        </w:rPr>
        <w:t>十三、应提供的技术资料</w:t>
      </w:r>
    </w:p>
    <w:p w14:paraId="75D1D6B1">
      <w:pPr>
        <w:keepNext w:val="0"/>
        <w:keepLines w:val="0"/>
        <w:widowControl w:val="0"/>
        <w:numPr>
          <w:ilvl w:val="0"/>
          <w:numId w:val="23"/>
        </w:numPr>
        <w:suppressLineNumbers w:val="0"/>
        <w:spacing w:before="0" w:beforeAutospacing="0" w:after="0" w:afterAutospacing="0" w:line="560" w:lineRule="exact"/>
        <w:ind w:left="-40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提供设备调试方法及调试步骤的详细说明（机械、电气）。</w:t>
      </w:r>
    </w:p>
    <w:p w14:paraId="1EE67A3A">
      <w:pPr>
        <w:keepNext w:val="0"/>
        <w:keepLines w:val="0"/>
        <w:widowControl w:val="0"/>
        <w:numPr>
          <w:ilvl w:val="0"/>
          <w:numId w:val="23"/>
        </w:numPr>
        <w:suppressLineNumbers w:val="0"/>
        <w:spacing w:before="0" w:beforeAutospacing="0" w:after="0" w:afterAutospacing="0" w:line="560" w:lineRule="exact"/>
        <w:ind w:left="-40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提供相关元件、配套设备明细表，标明详细参数、规格型号、品牌。</w:t>
      </w:r>
    </w:p>
    <w:p w14:paraId="7DF3EB06">
      <w:pPr>
        <w:keepNext w:val="0"/>
        <w:keepLines w:val="0"/>
        <w:widowControl w:val="0"/>
        <w:numPr>
          <w:ilvl w:val="0"/>
          <w:numId w:val="23"/>
        </w:numPr>
        <w:suppressLineNumbers w:val="0"/>
        <w:spacing w:before="0" w:beforeAutospacing="0" w:after="0" w:afterAutospacing="0" w:line="560" w:lineRule="exact"/>
        <w:ind w:left="-40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提供设备使用说明书（含设备使用，维护保养，安全操作规程等）。</w:t>
      </w:r>
    </w:p>
    <w:p w14:paraId="7346458B">
      <w:pPr>
        <w:keepNext w:val="0"/>
        <w:keepLines w:val="0"/>
        <w:widowControl w:val="0"/>
        <w:numPr>
          <w:ilvl w:val="0"/>
          <w:numId w:val="23"/>
        </w:numPr>
        <w:suppressLineNumbers w:val="0"/>
        <w:spacing w:before="0" w:beforeAutospacing="0" w:after="0" w:afterAutospacing="0" w:line="560" w:lineRule="exact"/>
        <w:ind w:left="-40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提供设备易损部位、易损件明细、易损件详细规格型号、易损件制造厂家等信息。</w:t>
      </w:r>
    </w:p>
    <w:p w14:paraId="0EAB5D87">
      <w:pPr>
        <w:keepNext w:val="0"/>
        <w:keepLines w:val="0"/>
        <w:widowControl w:val="0"/>
        <w:suppressLineNumbers w:val="0"/>
        <w:spacing w:before="0" w:beforeAutospacing="0" w:after="0" w:afterAutospacing="0" w:line="560" w:lineRule="exact"/>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十四、备品备件</w:t>
      </w:r>
    </w:p>
    <w:p w14:paraId="087EC620">
      <w:pPr>
        <w:keepNext w:val="0"/>
        <w:keepLines w:val="0"/>
        <w:widowControl w:val="0"/>
        <w:numPr>
          <w:ilvl w:val="0"/>
          <w:numId w:val="24"/>
        </w:numPr>
        <w:suppressLineNumbers w:val="0"/>
        <w:spacing w:before="0" w:beforeAutospacing="0" w:after="0" w:afterAutospacing="0" w:line="560" w:lineRule="exact"/>
        <w:ind w:left="-482" w:right="0" w:firstLine="482"/>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投标方须提供正常使用的易损件和备品备件，并提供招标方用于设备调试和生产所必备的其它附件。</w:t>
      </w:r>
    </w:p>
    <w:p w14:paraId="312FBEA9">
      <w:pPr>
        <w:keepNext w:val="0"/>
        <w:keepLines w:val="0"/>
        <w:widowControl w:val="0"/>
        <w:numPr>
          <w:ilvl w:val="0"/>
          <w:numId w:val="24"/>
        </w:numPr>
        <w:suppressLineNumbers w:val="0"/>
        <w:spacing w:before="0" w:beforeAutospacing="0" w:after="0" w:afterAutospacing="0" w:line="560" w:lineRule="exact"/>
        <w:ind w:left="-480" w:right="0" w:firstLine="48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投标方须提供不少于下表品种和数量的随机配件和随机专用工具（不含调试用件）。参见下表：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17"/>
        <w:gridCol w:w="2552"/>
        <w:gridCol w:w="1559"/>
        <w:gridCol w:w="3260"/>
      </w:tblGrid>
      <w:tr w14:paraId="3187F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9" w:hRule="atLeast"/>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center"/>
          </w:tcPr>
          <w:p w14:paraId="5552752A">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1"/>
                <w:szCs w:val="21"/>
              </w:rPr>
            </w:pPr>
            <w:r>
              <w:rPr>
                <w:rFonts w:hint="eastAsia" w:ascii="宋体" w:hAnsi="宋体" w:eastAsia="宋体" w:cs="宋体"/>
                <w:b/>
                <w:bCs w:val="0"/>
                <w:kern w:val="2"/>
                <w:sz w:val="21"/>
                <w:szCs w:val="21"/>
                <w:lang w:val="en-US" w:eastAsia="zh-CN" w:bidi="ar"/>
              </w:rPr>
              <w:t>序号</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73ABD540">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1"/>
                <w:szCs w:val="21"/>
              </w:rPr>
            </w:pPr>
            <w:r>
              <w:rPr>
                <w:rFonts w:hint="eastAsia" w:ascii="宋体" w:hAnsi="宋体" w:eastAsia="宋体" w:cs="宋体"/>
                <w:b/>
                <w:bCs w:val="0"/>
                <w:kern w:val="2"/>
                <w:sz w:val="21"/>
                <w:szCs w:val="21"/>
                <w:lang w:val="en-US" w:eastAsia="zh-CN" w:bidi="ar"/>
              </w:rPr>
              <w:t>备件名称</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3F2D7626">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1"/>
                <w:szCs w:val="21"/>
              </w:rPr>
            </w:pPr>
            <w:r>
              <w:rPr>
                <w:rFonts w:hint="eastAsia" w:ascii="宋体" w:hAnsi="宋体" w:eastAsia="宋体" w:cs="宋体"/>
                <w:b/>
                <w:bCs w:val="0"/>
                <w:kern w:val="2"/>
                <w:sz w:val="21"/>
                <w:szCs w:val="21"/>
                <w:lang w:val="en-US" w:eastAsia="zh-CN" w:bidi="ar"/>
              </w:rPr>
              <w:t>数量</w:t>
            </w:r>
          </w:p>
        </w:tc>
        <w:tc>
          <w:tcPr>
            <w:tcW w:w="3260" w:type="dxa"/>
            <w:tcBorders>
              <w:top w:val="single" w:color="auto" w:sz="4" w:space="0"/>
              <w:left w:val="single" w:color="auto" w:sz="4" w:space="0"/>
              <w:bottom w:val="single" w:color="auto" w:sz="4" w:space="0"/>
              <w:right w:val="single" w:color="auto" w:sz="4" w:space="0"/>
            </w:tcBorders>
            <w:shd w:val="clear" w:color="auto" w:fill="auto"/>
            <w:vAlign w:val="center"/>
          </w:tcPr>
          <w:p w14:paraId="7288D5E1">
            <w:pPr>
              <w:keepNext w:val="0"/>
              <w:keepLines w:val="0"/>
              <w:widowControl w:val="0"/>
              <w:suppressLineNumbers w:val="0"/>
              <w:spacing w:before="0" w:beforeAutospacing="0" w:after="0" w:afterAutospacing="0"/>
              <w:ind w:left="0" w:right="0"/>
              <w:jc w:val="center"/>
              <w:rPr>
                <w:rFonts w:hint="eastAsia" w:ascii="宋体" w:hAnsi="宋体" w:eastAsia="宋体" w:cs="宋体"/>
                <w:b/>
                <w:bCs w:val="0"/>
                <w:kern w:val="2"/>
                <w:sz w:val="21"/>
                <w:szCs w:val="21"/>
              </w:rPr>
            </w:pPr>
            <w:r>
              <w:rPr>
                <w:rFonts w:hint="eastAsia" w:ascii="宋体" w:hAnsi="宋体" w:eastAsia="宋体" w:cs="宋体"/>
                <w:b/>
                <w:bCs w:val="0"/>
                <w:kern w:val="2"/>
                <w:sz w:val="21"/>
                <w:szCs w:val="21"/>
                <w:lang w:val="en-US" w:eastAsia="zh-CN" w:bidi="ar"/>
              </w:rPr>
              <w:t>备注</w:t>
            </w:r>
          </w:p>
        </w:tc>
      </w:tr>
      <w:tr w14:paraId="69895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618AEF3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top"/>
          </w:tcPr>
          <w:p w14:paraId="5C97161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保护镜片</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top"/>
          </w:tcPr>
          <w:p w14:paraId="162B6F6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50片</w:t>
            </w:r>
          </w:p>
        </w:tc>
        <w:tc>
          <w:tcPr>
            <w:tcW w:w="3260" w:type="dxa"/>
            <w:vMerge w:val="restart"/>
            <w:tcBorders>
              <w:top w:val="nil"/>
              <w:left w:val="single" w:color="auto" w:sz="4" w:space="0"/>
              <w:bottom w:val="single" w:color="auto" w:sz="4" w:space="0"/>
              <w:right w:val="single" w:color="auto" w:sz="4" w:space="0"/>
            </w:tcBorders>
            <w:shd w:val="clear" w:color="auto" w:fill="auto"/>
            <w:vAlign w:val="center"/>
          </w:tcPr>
          <w:p w14:paraId="2C6839D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1"/>
                <w:szCs w:val="21"/>
                <w:lang w:val="en-US" w:eastAsia="zh-CN" w:bidi="ar"/>
              </w:rPr>
              <w:t>随机配件</w:t>
            </w:r>
          </w:p>
        </w:tc>
      </w:tr>
      <w:tr w14:paraId="79326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6AC4A4E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top"/>
          </w:tcPr>
          <w:p w14:paraId="6443869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喷嘴</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top"/>
          </w:tcPr>
          <w:p w14:paraId="32C13EA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100个</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52ADC383">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r w14:paraId="724D0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21F6382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3</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top"/>
          </w:tcPr>
          <w:p w14:paraId="13823F01">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陶瓷体</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top"/>
          </w:tcPr>
          <w:p w14:paraId="1C0D4A48">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20个</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3A1BA779">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r w14:paraId="3B1A8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48571FD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4</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5B6C0076">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镜片清洗液</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1ED9E95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 瓶</w:t>
            </w:r>
          </w:p>
        </w:tc>
        <w:tc>
          <w:tcPr>
            <w:tcW w:w="3260" w:type="dxa"/>
            <w:vMerge w:val="restart"/>
            <w:tcBorders>
              <w:top w:val="nil"/>
              <w:left w:val="single" w:color="auto" w:sz="4" w:space="0"/>
              <w:bottom w:val="single" w:color="auto" w:sz="4" w:space="0"/>
              <w:right w:val="single" w:color="auto" w:sz="4" w:space="0"/>
            </w:tcBorders>
            <w:shd w:val="clear" w:color="auto" w:fill="auto"/>
            <w:vAlign w:val="center"/>
          </w:tcPr>
          <w:p w14:paraId="157D02ED">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4"/>
                <w:szCs w:val="24"/>
              </w:rPr>
            </w:pPr>
            <w:r>
              <w:rPr>
                <w:rFonts w:hint="eastAsia" w:ascii="宋体" w:hAnsi="宋体" w:eastAsia="宋体" w:cs="宋体"/>
                <w:kern w:val="2"/>
                <w:sz w:val="21"/>
                <w:szCs w:val="21"/>
                <w:lang w:val="en-US" w:eastAsia="zh-CN" w:bidi="ar"/>
              </w:rPr>
              <w:t>随机专用工具</w:t>
            </w:r>
          </w:p>
        </w:tc>
      </w:tr>
      <w:tr w14:paraId="44CC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7EDEA742">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5</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142349D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光纤棉棒</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13C49DC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 盒</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7280997A">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r w14:paraId="1F20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1781821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6</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45CE63D4">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美纹胶带</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2137D027">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 卷</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56441D0C">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r w14:paraId="42862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18DF067C">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7</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6F5C7E6A">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内六角扳手</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250D55D3">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 套</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174E9608">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r w14:paraId="7C19F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shd w:val="clear" w:color="auto" w:fill="auto"/>
            <w:vAlign w:val="top"/>
          </w:tcPr>
          <w:p w14:paraId="3A2468A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8</w:t>
            </w:r>
          </w:p>
        </w:tc>
        <w:tc>
          <w:tcPr>
            <w:tcW w:w="2552" w:type="dxa"/>
            <w:tcBorders>
              <w:top w:val="single" w:color="auto" w:sz="4" w:space="0"/>
              <w:left w:val="single" w:color="auto" w:sz="4" w:space="0"/>
              <w:bottom w:val="single" w:color="auto" w:sz="4" w:space="0"/>
              <w:right w:val="single" w:color="auto" w:sz="4" w:space="0"/>
            </w:tcBorders>
            <w:shd w:val="clear" w:color="auto" w:fill="auto"/>
            <w:vAlign w:val="center"/>
          </w:tcPr>
          <w:p w14:paraId="6E7D4650">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白色隐形胶带</w:t>
            </w:r>
          </w:p>
        </w:tc>
        <w:tc>
          <w:tcPr>
            <w:tcW w:w="1559" w:type="dxa"/>
            <w:tcBorders>
              <w:top w:val="single" w:color="auto" w:sz="4" w:space="0"/>
              <w:left w:val="single" w:color="auto" w:sz="4" w:space="0"/>
              <w:bottom w:val="single" w:color="auto" w:sz="4" w:space="0"/>
              <w:right w:val="single" w:color="auto" w:sz="4" w:space="0"/>
            </w:tcBorders>
            <w:shd w:val="clear" w:color="auto" w:fill="auto"/>
            <w:vAlign w:val="center"/>
          </w:tcPr>
          <w:p w14:paraId="3DDCB89E">
            <w:pPr>
              <w:keepNext w:val="0"/>
              <w:keepLines w:val="0"/>
              <w:widowControl w:val="0"/>
              <w:suppressLineNumbers w:val="0"/>
              <w:spacing w:before="0" w:beforeAutospacing="0" w:after="0" w:afterAutospacing="0"/>
              <w:ind w:left="0" w:right="0"/>
              <w:jc w:val="center"/>
              <w:rPr>
                <w:rFonts w:hint="eastAsia" w:ascii="宋体" w:hAnsi="宋体" w:eastAsia="宋体" w:cs="宋体"/>
                <w:kern w:val="2"/>
                <w:sz w:val="21"/>
                <w:szCs w:val="21"/>
              </w:rPr>
            </w:pPr>
            <w:r>
              <w:rPr>
                <w:rFonts w:hint="eastAsia" w:ascii="宋体" w:hAnsi="宋体" w:eastAsia="宋体" w:cs="宋体"/>
                <w:kern w:val="2"/>
                <w:sz w:val="21"/>
                <w:szCs w:val="21"/>
                <w:lang w:val="en-US" w:eastAsia="zh-CN" w:bidi="ar"/>
              </w:rPr>
              <w:t>1 卷</w:t>
            </w:r>
          </w:p>
        </w:tc>
        <w:tc>
          <w:tcPr>
            <w:tcW w:w="3260" w:type="dxa"/>
            <w:vMerge w:val="continue"/>
            <w:tcBorders>
              <w:top w:val="nil"/>
              <w:left w:val="single" w:color="auto" w:sz="4" w:space="0"/>
              <w:bottom w:val="single" w:color="auto" w:sz="4" w:space="0"/>
              <w:right w:val="single" w:color="auto" w:sz="4" w:space="0"/>
            </w:tcBorders>
            <w:shd w:val="clear" w:color="auto" w:fill="auto"/>
            <w:vAlign w:val="center"/>
          </w:tcPr>
          <w:p w14:paraId="32185624">
            <w:pPr>
              <w:keepNext w:val="0"/>
              <w:keepLines w:val="0"/>
              <w:suppressLineNumbers w:val="0"/>
              <w:spacing w:before="0" w:beforeAutospacing="0" w:after="0" w:afterAutospacing="0"/>
              <w:ind w:left="0" w:right="0"/>
              <w:rPr>
                <w:rFonts w:hint="default" w:ascii="Calibri" w:hAnsi="Calibri" w:eastAsia="宋体" w:cs="Times New Roman"/>
                <w:sz w:val="20"/>
                <w:szCs w:val="20"/>
              </w:rPr>
            </w:pPr>
          </w:p>
        </w:tc>
      </w:tr>
    </w:tbl>
    <w:p w14:paraId="47DD4726">
      <w:pPr>
        <w:keepNext w:val="0"/>
        <w:keepLines w:val="0"/>
        <w:widowControl w:val="0"/>
        <w:numPr>
          <w:ilvl w:val="0"/>
          <w:numId w:val="24"/>
        </w:numPr>
        <w:suppressLineNumbers w:val="0"/>
        <w:spacing w:before="0" w:beforeAutospacing="0" w:after="0" w:afterAutospacing="0" w:line="560" w:lineRule="exact"/>
        <w:ind w:left="-480" w:right="0" w:firstLine="48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其他应提供相应备品、备件。</w:t>
      </w:r>
    </w:p>
    <w:p w14:paraId="32D78E52">
      <w:pPr>
        <w:keepNext w:val="0"/>
        <w:keepLines w:val="0"/>
        <w:widowControl w:val="0"/>
        <w:suppressLineNumbers w:val="0"/>
        <w:spacing w:before="0" w:beforeAutospacing="0" w:after="0" w:afterAutospacing="0" w:line="560" w:lineRule="exact"/>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十五、设备安装调试、验收</w:t>
      </w:r>
    </w:p>
    <w:p w14:paraId="5888A966">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 设备安装、培训</w:t>
      </w:r>
    </w:p>
    <w:p w14:paraId="1976ED8A">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1.1 该工程为交钥匙工程，投标方负责设备的安装及调试工作，投标方应配备全部安装调试人员（具备相应的操作资格证）及在安装与调试过程中需要的安装工具及检测仪器，安装过程应严格按照相关设备的安装、调试规程施工</w:t>
      </w:r>
      <w:r>
        <w:rPr>
          <w:rFonts w:hint="eastAsia" w:ascii="宋体" w:hAnsi="宋体" w:eastAsia="宋体" w:cs="宋体"/>
          <w:b/>
          <w:bCs/>
          <w:kern w:val="0"/>
          <w:sz w:val="24"/>
          <w:szCs w:val="24"/>
          <w:lang w:val="en-US" w:eastAsia="zh-CN" w:bidi="ar"/>
        </w:rPr>
        <w:t>。</w:t>
      </w:r>
      <w:r>
        <w:rPr>
          <w:rFonts w:hint="eastAsia" w:ascii="宋体" w:hAnsi="宋体" w:eastAsia="宋体" w:cs="宋体"/>
          <w:kern w:val="0"/>
          <w:sz w:val="24"/>
          <w:szCs w:val="24"/>
          <w:lang w:val="en-US" w:eastAsia="zh-CN" w:bidi="ar"/>
        </w:rPr>
        <w:t>招标方提供现场具备的便利条件。</w:t>
      </w:r>
    </w:p>
    <w:p w14:paraId="62D9B712">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1.2 投标方应在设备安装调试完成后对招标方进行操作、维护、编程等技术培训、直到招标方专业人员熟悉、掌握设备性能及维护、操作方法。相关费用由投标方自理。</w:t>
      </w:r>
    </w:p>
    <w:p w14:paraId="704C7866">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1.3 培训内容包括：设备结构及工作原理、操作使用方法及要求、维护保养方法及要求、编程方法和要求、设备故障的判断和处理等。</w:t>
      </w:r>
    </w:p>
    <w:p w14:paraId="7EACC5D1">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 设备验收</w:t>
      </w:r>
    </w:p>
    <w:p w14:paraId="3B5462EE">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到货后，由投标方负责开箱，招标方监督，甲乙双方共同对所购货物及状态进行确认。</w:t>
      </w:r>
    </w:p>
    <w:p w14:paraId="7545B992">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2.1 验收内容主要包括设备外观、功能、运动状态、设备的安装精度、机械精度、功能、配件切割质量等进行全面检验。</w:t>
      </w:r>
    </w:p>
    <w:p w14:paraId="6C9B617C">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2.2根据投标方提供的各种材料的切割参数，招标方任选5种材料进行切割试验，与切割参数相符。</w:t>
      </w:r>
    </w:p>
    <w:p w14:paraId="0FADE02D">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2.3 在设备验收签字后投标方须派人跟产至少5个工作日。</w:t>
      </w:r>
    </w:p>
    <w:p w14:paraId="09F43628">
      <w:pPr>
        <w:keepNext w:val="0"/>
        <w:keepLines w:val="0"/>
        <w:widowControl w:val="0"/>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2.4在设备安装调试完成后稳定工作30个工作日，设备无问题后进行终验收，双方签字确认，作为质保期起始依据。</w:t>
      </w:r>
    </w:p>
    <w:p w14:paraId="5140E751">
      <w:pPr>
        <w:keepNext w:val="0"/>
        <w:keepLines w:val="0"/>
        <w:widowControl w:val="0"/>
        <w:suppressLineNumbers w:val="0"/>
        <w:spacing w:before="0" w:beforeAutospacing="0" w:after="0" w:afterAutospacing="0" w:line="560" w:lineRule="exact"/>
        <w:ind w:left="0" w:right="0"/>
        <w:jc w:val="both"/>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十六、售后服务条件</w:t>
      </w:r>
    </w:p>
    <w:p w14:paraId="27EB2CF7">
      <w:pPr>
        <w:pStyle w:val="31"/>
        <w:keepNext w:val="0"/>
        <w:keepLines w:val="0"/>
        <w:widowControl w:val="0"/>
        <w:numPr>
          <w:ilvl w:val="0"/>
          <w:numId w:val="25"/>
        </w:numPr>
        <w:suppressLineNumbers w:val="0"/>
        <w:spacing w:before="0" w:beforeAutospacing="0" w:after="0" w:afterAutospacing="0" w:line="560" w:lineRule="exact"/>
        <w:ind w:left="420" w:right="0" w:hanging="420" w:firstLineChars="0"/>
        <w:jc w:val="both"/>
        <w:rPr>
          <w:rFonts w:hint="eastAsia" w:ascii="宋体" w:hAnsi="宋体" w:eastAsia="宋体" w:cs="宋体"/>
          <w:bCs/>
          <w:kern w:val="2"/>
          <w:sz w:val="24"/>
          <w:szCs w:val="24"/>
        </w:rPr>
      </w:pPr>
      <w:r>
        <w:rPr>
          <w:rFonts w:hint="eastAsia" w:ascii="宋体" w:hAnsi="宋体" w:eastAsia="宋体" w:cs="宋体"/>
          <w:bCs/>
          <w:kern w:val="2"/>
          <w:sz w:val="24"/>
          <w:szCs w:val="24"/>
          <w:lang w:val="en-US" w:eastAsia="zh-CN" w:bidi="ar"/>
        </w:rPr>
        <w:t>中标厂家必须在青岛区域内有售后服务点，常驻3人以上售后团队。</w:t>
      </w:r>
    </w:p>
    <w:p w14:paraId="05589936">
      <w:pPr>
        <w:pStyle w:val="31"/>
        <w:keepNext w:val="0"/>
        <w:keepLines w:val="0"/>
        <w:widowControl w:val="0"/>
        <w:numPr>
          <w:ilvl w:val="0"/>
          <w:numId w:val="25"/>
        </w:numPr>
        <w:suppressLineNumbers w:val="0"/>
        <w:spacing w:before="0" w:beforeAutospacing="0" w:after="0" w:afterAutospacing="0" w:line="560" w:lineRule="exact"/>
        <w:ind w:left="420" w:right="0" w:hanging="42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质保期内服务：</w:t>
      </w:r>
    </w:p>
    <w:p w14:paraId="2786A3DD">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设备出现故障,投标方必须在接到招标方请求维修报告后应在1小时内做出响应并通过电话或传真给予指导。通知后24小时内到达现场进行处理。</w:t>
      </w:r>
    </w:p>
    <w:p w14:paraId="4274AA20">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在保修期内,若发生设计、制造质量缺陷问题，投标方应免费修理、改造、更换和完善，质保期从最后解决问题并确认正常之日起重新计算。</w:t>
      </w:r>
    </w:p>
    <w:p w14:paraId="62FBB7DF">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投标方应根据招标方的要求对设备在质保期内进行全面免费维护保养，并提供控制系统软件免费升级服务。</w:t>
      </w:r>
    </w:p>
    <w:p w14:paraId="63275BD9">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设备超过质保期后，投标方应承诺为该设备提供终身技术服务和关键备件的供应，价格应优惠，其价格不高于市场价。当备件供给出现困难时，投标方应给出合理的改进方案。</w:t>
      </w:r>
    </w:p>
    <w:p w14:paraId="78172E07">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保修期外的服务:投标方在接到招标方请求维修报告后应在1小时内做出响应并通过电话或传真给予指导。如招标方确认故障仍不能排除，投标方工程师应在24小时内到达用户现场进行处理解决。</w:t>
      </w:r>
    </w:p>
    <w:p w14:paraId="032B9AF2">
      <w:pPr>
        <w:keepNext w:val="0"/>
        <w:keepLines w:val="0"/>
        <w:widowControl w:val="0"/>
        <w:numPr>
          <w:ilvl w:val="0"/>
          <w:numId w:val="26"/>
        </w:numPr>
        <w:suppressLineNumbers w:val="0"/>
        <w:spacing w:before="0" w:beforeAutospacing="0" w:after="0" w:afterAutospacing="0" w:line="560" w:lineRule="exact"/>
        <w:ind w:left="0" w:right="0" w:firstLine="480" w:firstLineChars="20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设备组成部分需返厂/返点维修，投标方需提供备用件，保证设备断产时间不超过</w:t>
      </w:r>
      <w:r>
        <w:rPr>
          <w:rFonts w:hint="eastAsia" w:ascii="宋体" w:hAnsi="宋体" w:eastAsia="宋体" w:cs="宋体"/>
          <w:bCs/>
          <w:kern w:val="0"/>
          <w:sz w:val="24"/>
          <w:szCs w:val="24"/>
          <w:lang w:val="en-US" w:eastAsia="zh-CN" w:bidi="ar"/>
        </w:rPr>
        <w:t>24小时</w:t>
      </w:r>
      <w:r>
        <w:rPr>
          <w:rFonts w:hint="eastAsia" w:ascii="宋体" w:hAnsi="宋体" w:eastAsia="宋体" w:cs="宋体"/>
          <w:kern w:val="0"/>
          <w:sz w:val="24"/>
          <w:szCs w:val="24"/>
          <w:lang w:val="en-US" w:eastAsia="zh-CN" w:bidi="ar"/>
        </w:rPr>
        <w:t>,激光器返厂维修不超过72小时。</w:t>
      </w:r>
    </w:p>
    <w:p w14:paraId="21CCEDF3">
      <w:pPr>
        <w:pStyle w:val="31"/>
        <w:keepNext w:val="0"/>
        <w:keepLines w:val="0"/>
        <w:widowControl w:val="0"/>
        <w:suppressLineNumbers w:val="0"/>
        <w:spacing w:before="0" w:beforeAutospacing="0" w:after="0" w:afterAutospacing="0" w:line="420" w:lineRule="exact"/>
        <w:ind w:left="40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十七、特别提示</w:t>
      </w:r>
    </w:p>
    <w:p w14:paraId="58A017D8">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1.招标方在本标书中提出了最低限度的技术要求，并未规定所有的技术要求和适用标准，投标方应提供满足本招标文件和符合工业标准要求的高质量的优质产品及其相应服务。对国家有关安全、环保等强制标准，必须满足其要求。</w:t>
      </w:r>
    </w:p>
    <w:p w14:paraId="31978964">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2.投标方如未对本标书提出偏差，将认为投标方提供的设备符合本标书和标准的要求。偏差必须清楚地表示在投标文件的“偏离表”中。</w:t>
      </w:r>
    </w:p>
    <w:p w14:paraId="5F35EEB9">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3. 标书中所有货物、备品备件，均应遵照现行的IEC标准和中国GB标准及本标书技术要求，本招标文件所用的标准如遇与卖方所执行的标准不一致时，按较高标准执行。</w:t>
      </w:r>
    </w:p>
    <w:p w14:paraId="22D2034C">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4. 投标方认为所供货物必需由招标方配备、解决或提供的其它要求，均应在投标文件“技术偏离”中予以充分说明。</w:t>
      </w:r>
    </w:p>
    <w:p w14:paraId="0093B811">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5.投标方应根据招投标货物具体要求，提出对厂房、公用设施、安全、环保等超出招标文件、投标文件、答疑文件、技术交流文件、技术协议书和合同等规定的、有特殊需要的解释、说明和要求。</w:t>
      </w:r>
    </w:p>
    <w:p w14:paraId="5734C8AC">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6. 无论是否有技术偏离，投标方均应在投标文件“技术偏离”中明确作出有无说明。若有异议，不管是多么微小，投标方必须予以明确和详细的说明或澄清。</w:t>
      </w:r>
    </w:p>
    <w:p w14:paraId="09FC3489">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7. 为避免投标方优势在招标评审时漏项，质保期超出本技术标书要求的，应当在投标文件“技术偏离”中特别注明。</w:t>
      </w:r>
    </w:p>
    <w:p w14:paraId="58A37F24">
      <w:pPr>
        <w:pStyle w:val="31"/>
        <w:keepNext w:val="0"/>
        <w:keepLines w:val="0"/>
        <w:widowControl w:val="0"/>
        <w:suppressLineNumbers w:val="0"/>
        <w:spacing w:before="0" w:beforeAutospacing="0" w:after="0" w:afterAutospacing="0" w:line="420" w:lineRule="exact"/>
        <w:ind w:left="400" w:right="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8. 其余未尽事宜，投标人应与招标人指派的答疑人员充分沟通，理解认可并接受相关技术规范及服务要求。</w:t>
      </w:r>
    </w:p>
    <w:p w14:paraId="1ABB6347">
      <w:pPr>
        <w:pStyle w:val="31"/>
        <w:keepNext w:val="0"/>
        <w:keepLines w:val="0"/>
        <w:widowControl w:val="0"/>
        <w:suppressLineNumbers w:val="0"/>
        <w:adjustRightInd w:val="0"/>
        <w:snapToGrid w:val="0"/>
        <w:spacing w:before="0" w:beforeAutospacing="0" w:after="0" w:afterAutospacing="0" w:line="420" w:lineRule="exact"/>
        <w:ind w:left="400" w:right="0" w:firstLine="0" w:firstLineChars="0"/>
        <w:jc w:val="both"/>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
        </w:rPr>
        <w:t>9. 投标文件中，针对“特别提示”条款所做的回应，将作为投标方能否中标的重要依据之一。</w:t>
      </w:r>
    </w:p>
    <w:p w14:paraId="751EAEA5">
      <w:pPr>
        <w:pStyle w:val="31"/>
        <w:keepNext w:val="0"/>
        <w:keepLines w:val="0"/>
        <w:widowControl w:val="0"/>
        <w:suppressLineNumbers w:val="0"/>
        <w:spacing w:before="0" w:beforeAutospacing="0" w:after="0" w:afterAutospacing="0" w:line="420" w:lineRule="exact"/>
        <w:ind w:left="482"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十八、配件报价明细表</w:t>
      </w:r>
    </w:p>
    <w:tbl>
      <w:tblPr>
        <w:tblStyle w:val="36"/>
        <w:tblW w:w="102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22"/>
        <w:gridCol w:w="1635"/>
        <w:gridCol w:w="2790"/>
        <w:gridCol w:w="887"/>
        <w:gridCol w:w="1395"/>
        <w:gridCol w:w="1320"/>
        <w:gridCol w:w="1625"/>
      </w:tblGrid>
      <w:tr w14:paraId="04D00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8" w:hRule="atLeast"/>
          <w:jc w:val="center"/>
        </w:trPr>
        <w:tc>
          <w:tcPr>
            <w:tcW w:w="6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8567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2"/>
                <w:szCs w:val="22"/>
              </w:rPr>
            </w:pPr>
            <w:r>
              <w:rPr>
                <w:rFonts w:hint="eastAsia" w:ascii="宋体" w:hAnsi="宋体" w:eastAsia="宋体" w:cs="宋体"/>
                <w:color w:val="000000"/>
                <w:kern w:val="0"/>
                <w:sz w:val="22"/>
                <w:szCs w:val="22"/>
                <w:lang w:val="en-US" w:eastAsia="zh-CN" w:bidi="ar"/>
              </w:rPr>
              <w:t>序号</w:t>
            </w:r>
          </w:p>
        </w:tc>
        <w:tc>
          <w:tcPr>
            <w:tcW w:w="163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CC622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0"/>
                <w:sz w:val="24"/>
                <w:szCs w:val="24"/>
              </w:rPr>
            </w:pPr>
            <w:r>
              <w:rPr>
                <w:rFonts w:hint="eastAsia" w:ascii="宋体" w:hAnsi="宋体" w:eastAsia="宋体" w:cs="宋体"/>
                <w:b/>
                <w:bCs w:val="0"/>
                <w:color w:val="000000"/>
                <w:kern w:val="0"/>
                <w:sz w:val="24"/>
                <w:szCs w:val="24"/>
                <w:lang w:val="en-US" w:eastAsia="zh-CN" w:bidi="ar"/>
              </w:rPr>
              <w:t>代码</w:t>
            </w:r>
          </w:p>
        </w:tc>
        <w:tc>
          <w:tcPr>
            <w:tcW w:w="279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C5B71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0"/>
                <w:sz w:val="24"/>
                <w:szCs w:val="24"/>
                <w:lang w:val="en-US" w:eastAsia="zh-CN" w:bidi="ar"/>
              </w:rPr>
              <w:t>规格型号</w:t>
            </w:r>
          </w:p>
        </w:tc>
        <w:tc>
          <w:tcPr>
            <w:tcW w:w="88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0A951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0"/>
                <w:sz w:val="24"/>
                <w:szCs w:val="24"/>
                <w:lang w:val="en-US" w:eastAsia="zh-CN" w:bidi="ar"/>
              </w:rPr>
              <w:t>数量</w:t>
            </w:r>
          </w:p>
        </w:tc>
        <w:tc>
          <w:tcPr>
            <w:tcW w:w="13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2C8FB4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0"/>
                <w:sz w:val="24"/>
                <w:szCs w:val="24"/>
              </w:rPr>
            </w:pPr>
            <w:r>
              <w:rPr>
                <w:rFonts w:hint="eastAsia" w:ascii="宋体" w:hAnsi="宋体" w:eastAsia="宋体" w:cs="宋体"/>
                <w:b/>
                <w:bCs w:val="0"/>
                <w:color w:val="000000"/>
                <w:kern w:val="0"/>
                <w:sz w:val="24"/>
                <w:szCs w:val="24"/>
                <w:lang w:val="en-US" w:eastAsia="zh-CN" w:bidi="ar"/>
              </w:rPr>
              <w:t>未税单价</w:t>
            </w:r>
          </w:p>
        </w:tc>
        <w:tc>
          <w:tcPr>
            <w:tcW w:w="13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9FC38F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0"/>
                <w:sz w:val="24"/>
                <w:szCs w:val="24"/>
              </w:rPr>
            </w:pPr>
            <w:r>
              <w:rPr>
                <w:rFonts w:hint="eastAsia" w:ascii="宋体" w:hAnsi="宋体" w:eastAsia="宋体" w:cs="宋体"/>
                <w:b/>
                <w:bCs w:val="0"/>
                <w:color w:val="000000"/>
                <w:kern w:val="0"/>
                <w:sz w:val="24"/>
                <w:szCs w:val="24"/>
                <w:lang w:val="en-US" w:eastAsia="zh-CN" w:bidi="ar"/>
              </w:rPr>
              <w:t>含税单价</w:t>
            </w:r>
          </w:p>
        </w:tc>
        <w:tc>
          <w:tcPr>
            <w:tcW w:w="162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9B4DFD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kern w:val="2"/>
                <w:sz w:val="24"/>
                <w:szCs w:val="24"/>
              </w:rPr>
            </w:pPr>
            <w:r>
              <w:rPr>
                <w:rFonts w:hint="eastAsia" w:ascii="宋体" w:hAnsi="宋体" w:eastAsia="宋体" w:cs="宋体"/>
                <w:b/>
                <w:bCs w:val="0"/>
                <w:color w:val="000000"/>
                <w:kern w:val="0"/>
                <w:sz w:val="24"/>
                <w:szCs w:val="24"/>
                <w:lang w:val="en-US" w:eastAsia="zh-CN" w:bidi="ar"/>
              </w:rPr>
              <w:t>备注</w:t>
            </w:r>
          </w:p>
        </w:tc>
      </w:tr>
      <w:tr w14:paraId="0C525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F5B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2"/>
                <w:szCs w:val="22"/>
              </w:rPr>
            </w:pPr>
          </w:p>
        </w:tc>
        <w:tc>
          <w:tcPr>
            <w:tcW w:w="163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D7AFD2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kern w:val="0"/>
                <w:sz w:val="20"/>
                <w:szCs w:val="20"/>
              </w:rPr>
            </w:pPr>
          </w:p>
        </w:tc>
        <w:tc>
          <w:tcPr>
            <w:tcW w:w="279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E5A153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0"/>
                <w:szCs w:val="20"/>
              </w:rPr>
            </w:pPr>
          </w:p>
        </w:tc>
        <w:tc>
          <w:tcPr>
            <w:tcW w:w="88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80F884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4"/>
                <w:szCs w:val="24"/>
              </w:rPr>
            </w:pPr>
          </w:p>
        </w:tc>
        <w:tc>
          <w:tcPr>
            <w:tcW w:w="13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F3927F9">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3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E0D2BBA">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62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60058A3">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r>
      <w:tr w14:paraId="5BCC8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F0D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2"/>
                <w:szCs w:val="22"/>
              </w:rPr>
            </w:pPr>
          </w:p>
        </w:tc>
        <w:tc>
          <w:tcPr>
            <w:tcW w:w="163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1B893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kern w:val="0"/>
                <w:sz w:val="20"/>
                <w:szCs w:val="20"/>
              </w:rPr>
            </w:pPr>
          </w:p>
        </w:tc>
        <w:tc>
          <w:tcPr>
            <w:tcW w:w="27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0B11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0"/>
                <w:szCs w:val="20"/>
              </w:rPr>
            </w:pPr>
          </w:p>
        </w:tc>
        <w:tc>
          <w:tcPr>
            <w:tcW w:w="88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8020DA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4"/>
                <w:szCs w:val="24"/>
              </w:rPr>
            </w:pPr>
          </w:p>
        </w:tc>
        <w:tc>
          <w:tcPr>
            <w:tcW w:w="13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4C0AA22">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3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770DCDD">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62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EA7ED74">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r>
      <w:tr w14:paraId="5AED1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038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2"/>
                <w:szCs w:val="22"/>
              </w:rPr>
            </w:pPr>
          </w:p>
        </w:tc>
        <w:tc>
          <w:tcPr>
            <w:tcW w:w="163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AAB0B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kern w:val="0"/>
                <w:sz w:val="20"/>
                <w:szCs w:val="20"/>
              </w:rPr>
            </w:pPr>
          </w:p>
        </w:tc>
        <w:tc>
          <w:tcPr>
            <w:tcW w:w="27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34823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0"/>
                <w:szCs w:val="20"/>
              </w:rPr>
            </w:pPr>
          </w:p>
        </w:tc>
        <w:tc>
          <w:tcPr>
            <w:tcW w:w="88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9ACFA3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4"/>
                <w:szCs w:val="24"/>
              </w:rPr>
            </w:pPr>
          </w:p>
        </w:tc>
        <w:tc>
          <w:tcPr>
            <w:tcW w:w="13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FE659F4">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3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4BA7F78">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62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0F3738C">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r>
      <w:tr w14:paraId="7E26D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07E6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2"/>
                <w:szCs w:val="22"/>
              </w:rPr>
            </w:pPr>
          </w:p>
        </w:tc>
        <w:tc>
          <w:tcPr>
            <w:tcW w:w="163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BCBA1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kern w:val="0"/>
                <w:sz w:val="20"/>
                <w:szCs w:val="20"/>
              </w:rPr>
            </w:pPr>
          </w:p>
        </w:tc>
        <w:tc>
          <w:tcPr>
            <w:tcW w:w="279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74E0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0"/>
                <w:szCs w:val="20"/>
              </w:rPr>
            </w:pPr>
          </w:p>
        </w:tc>
        <w:tc>
          <w:tcPr>
            <w:tcW w:w="88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E1F15A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color w:val="000000"/>
                <w:kern w:val="2"/>
                <w:sz w:val="24"/>
                <w:szCs w:val="24"/>
              </w:rPr>
            </w:pPr>
          </w:p>
        </w:tc>
        <w:tc>
          <w:tcPr>
            <w:tcW w:w="13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2F6737D">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3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98C7492">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c>
          <w:tcPr>
            <w:tcW w:w="162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62DE149">
            <w:pPr>
              <w:keepNext w:val="0"/>
              <w:keepLines w:val="0"/>
              <w:widowControl w:val="0"/>
              <w:suppressLineNumbers w:val="0"/>
              <w:spacing w:before="0" w:beforeAutospacing="0" w:after="0" w:afterAutospacing="0"/>
              <w:ind w:left="0" w:right="0"/>
              <w:jc w:val="center"/>
              <w:rPr>
                <w:rFonts w:hint="eastAsia" w:ascii="宋体" w:hAnsi="宋体" w:eastAsia="宋体" w:cs="宋体"/>
                <w:color w:val="000000"/>
                <w:kern w:val="2"/>
                <w:sz w:val="24"/>
                <w:szCs w:val="24"/>
              </w:rPr>
            </w:pPr>
          </w:p>
        </w:tc>
      </w:tr>
    </w:tbl>
    <w:p w14:paraId="0131390E">
      <w:pPr>
        <w:keepNext w:val="0"/>
        <w:keepLines w:val="0"/>
        <w:widowControl w:val="0"/>
        <w:suppressLineNumbers w:val="0"/>
        <w:spacing w:before="0" w:beforeAutospacing="0" w:after="0" w:afterAutospacing="0"/>
        <w:ind w:left="0" w:right="0"/>
        <w:jc w:val="both"/>
        <w:rPr>
          <w:rFonts w:hint="eastAsia" w:ascii="宋体" w:hAnsi="宋体" w:eastAsia="宋体" w:cs="宋体"/>
          <w:color w:val="FF0000"/>
          <w:kern w:val="2"/>
          <w:sz w:val="24"/>
          <w:szCs w:val="24"/>
        </w:rPr>
      </w:pPr>
      <w:r>
        <w:rPr>
          <w:rFonts w:hint="eastAsia" w:ascii="宋体" w:hAnsi="宋体" w:eastAsia="宋体" w:cs="宋体"/>
          <w:color w:val="FF0000"/>
          <w:kern w:val="2"/>
          <w:sz w:val="24"/>
          <w:szCs w:val="24"/>
          <w:lang w:val="en-US" w:eastAsia="zh-CN" w:bidi="ar"/>
        </w:rPr>
        <w:t xml:space="preserve"> </w:t>
      </w:r>
    </w:p>
    <w:p w14:paraId="23BAB879">
      <w:pPr>
        <w:rPr>
          <w:rFonts w:hint="eastAsia" w:ascii="宋体" w:hAnsi="宋体" w:eastAsia="宋体" w:cs="Times New Roman"/>
          <w:b/>
          <w:sz w:val="36"/>
          <w:szCs w:val="36"/>
          <w:highlight w:val="none"/>
        </w:rPr>
      </w:pPr>
      <w:r>
        <w:rPr>
          <w:rFonts w:hint="eastAsia" w:ascii="宋体" w:hAnsi="宋体" w:eastAsia="宋体" w:cs="Times New Roman"/>
          <w:b/>
          <w:sz w:val="36"/>
          <w:szCs w:val="36"/>
          <w:highlight w:val="none"/>
        </w:rPr>
        <w:br w:type="page"/>
      </w:r>
      <w:bookmarkStart w:id="163" w:name="_GoBack"/>
      <w:bookmarkEnd w:id="163"/>
    </w:p>
    <w:p w14:paraId="74A66443">
      <w:pPr>
        <w:spacing w:line="360" w:lineRule="auto"/>
        <w:jc w:val="center"/>
        <w:outlineLvl w:val="0"/>
        <w:rPr>
          <w:rFonts w:ascii="宋体" w:hAnsi="Calibri" w:eastAsia="宋体" w:cs="Times New Roman"/>
          <w:b/>
          <w:sz w:val="36"/>
          <w:szCs w:val="36"/>
          <w:highlight w:val="none"/>
        </w:rPr>
      </w:pPr>
      <w:r>
        <w:rPr>
          <w:rFonts w:hint="eastAsia" w:ascii="宋体" w:hAnsi="宋体" w:eastAsia="宋体" w:cs="Times New Roman"/>
          <w:b/>
          <w:sz w:val="36"/>
          <w:szCs w:val="36"/>
          <w:highlight w:val="none"/>
        </w:rPr>
        <w:t>第五部分</w:t>
      </w:r>
      <w:r>
        <w:rPr>
          <w:rFonts w:ascii="宋体" w:hAnsi="宋体" w:eastAsia="宋体" w:cs="Times New Roman"/>
          <w:b/>
          <w:sz w:val="36"/>
          <w:szCs w:val="36"/>
          <w:highlight w:val="none"/>
        </w:rPr>
        <w:t xml:space="preserve"> </w:t>
      </w:r>
      <w:r>
        <w:rPr>
          <w:rFonts w:hint="eastAsia" w:ascii="宋体" w:hAnsi="宋体" w:eastAsia="宋体" w:cs="Times New Roman"/>
          <w:b/>
          <w:sz w:val="36"/>
          <w:szCs w:val="36"/>
          <w:highlight w:val="none"/>
        </w:rPr>
        <w:t>设备采购合同</w:t>
      </w:r>
      <w:bookmarkEnd w:id="40"/>
    </w:p>
    <w:p w14:paraId="2E615867">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67892DC6">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4ADF447">
      <w:pPr>
        <w:adjustRightInd w:val="0"/>
        <w:snapToGrid w:val="0"/>
        <w:spacing w:line="360" w:lineRule="auto"/>
        <w:jc w:val="left"/>
        <w:rPr>
          <w:rFonts w:ascii="宋体" w:hAnsi="宋体"/>
          <w:sz w:val="20"/>
          <w:szCs w:val="20"/>
        </w:rPr>
      </w:pPr>
    </w:p>
    <w:p w14:paraId="7080F81E">
      <w:pPr>
        <w:adjustRightInd w:val="0"/>
        <w:snapToGrid w:val="0"/>
        <w:spacing w:line="360" w:lineRule="auto"/>
        <w:jc w:val="left"/>
        <w:rPr>
          <w:rFonts w:ascii="宋体" w:hAnsi="宋体"/>
          <w:sz w:val="20"/>
          <w:szCs w:val="20"/>
        </w:rPr>
      </w:pPr>
    </w:p>
    <w:p w14:paraId="1EBB9D2C">
      <w:pPr>
        <w:adjustRightInd w:val="0"/>
        <w:snapToGrid w:val="0"/>
        <w:spacing w:line="360" w:lineRule="auto"/>
        <w:jc w:val="left"/>
        <w:rPr>
          <w:rFonts w:ascii="宋体" w:hAnsi="宋体"/>
          <w:sz w:val="20"/>
          <w:szCs w:val="20"/>
        </w:rPr>
      </w:pPr>
    </w:p>
    <w:p w14:paraId="1E8967A5">
      <w:pPr>
        <w:adjustRightInd w:val="0"/>
        <w:snapToGrid w:val="0"/>
        <w:spacing w:line="360" w:lineRule="auto"/>
        <w:jc w:val="left"/>
        <w:rPr>
          <w:rFonts w:ascii="宋体" w:hAnsi="宋体"/>
          <w:sz w:val="20"/>
          <w:szCs w:val="20"/>
        </w:rPr>
      </w:pPr>
    </w:p>
    <w:p w14:paraId="40FCB64C">
      <w:pPr>
        <w:adjustRightInd w:val="0"/>
        <w:snapToGrid w:val="0"/>
        <w:spacing w:line="360" w:lineRule="auto"/>
        <w:jc w:val="left"/>
        <w:rPr>
          <w:rFonts w:ascii="宋体" w:hAnsi="宋体"/>
          <w:b/>
          <w:sz w:val="36"/>
          <w:szCs w:val="36"/>
        </w:rPr>
      </w:pPr>
    </w:p>
    <w:p w14:paraId="3D6EBEBF">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17"/>
        <w:jc w:val="center"/>
      </w:pPr>
      <w:r>
        <w:rPr>
          <w:rFonts w:hint="eastAsia" w:hAnsi="宋体" w:eastAsia="宋体" w:cs="宋体"/>
          <w:b/>
          <w:sz w:val="24"/>
          <w:szCs w:val="24"/>
        </w:rPr>
        <w:t>（合同以双方最终签署的版本为准）</w:t>
      </w:r>
    </w:p>
    <w:p w14:paraId="338C3E59">
      <w:pPr>
        <w:spacing w:line="360" w:lineRule="auto"/>
        <w:jc w:val="center"/>
        <w:rPr>
          <w:rFonts w:hint="eastAsia" w:ascii="方正小标宋简体" w:hAnsi="方正小标宋简体" w:eastAsia="方正小标宋简体" w:cs="方正小标宋简体"/>
          <w:w w:val="90"/>
          <w:sz w:val="56"/>
          <w:szCs w:val="56"/>
        </w:rPr>
      </w:pPr>
    </w:p>
    <w:p w14:paraId="2FD99DA6">
      <w:pPr>
        <w:spacing w:line="360" w:lineRule="auto"/>
        <w:jc w:val="center"/>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33E7FBAE">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headerReference r:id="rId9" w:type="default"/>
          <w:footerReference r:id="rId10"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7"/>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11883888">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0949A136">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02CA4A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6CFCEB4F">
      <w:pPr>
        <w:pStyle w:val="3"/>
        <w:tabs>
          <w:tab w:val="right" w:leader="dot" w:pos="9061"/>
        </w:tabs>
        <w:ind w:left="0" w:firstLine="480" w:firstLineChars="200"/>
        <w:jc w:val="both"/>
        <w:rPr>
          <w:rFonts w:ascii="黑体" w:hAnsi="黑体" w:eastAsia="黑体" w:cs="黑体"/>
          <w:b w:val="0"/>
          <w:sz w:val="24"/>
          <w:szCs w:val="24"/>
        </w:rPr>
      </w:pPr>
      <w:bookmarkStart w:id="41" w:name="_Toc16992"/>
      <w:r>
        <w:rPr>
          <w:rFonts w:hint="eastAsia" w:ascii="黑体" w:hAnsi="黑体" w:eastAsia="黑体" w:cs="黑体"/>
          <w:b w:val="0"/>
          <w:sz w:val="24"/>
          <w:szCs w:val="24"/>
        </w:rPr>
        <w:t>1.合同设备标的</w:t>
      </w:r>
      <w:bookmarkEnd w:id="41"/>
    </w:p>
    <w:p w14:paraId="3DEF82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7B5EC958">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18CC3F4C">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w:t>
      </w:r>
      <w:r>
        <w:rPr>
          <w:rFonts w:hint="eastAsia" w:ascii="仿宋_GB2312" w:eastAsia="仿宋_GB2312" w:hAnsiTheme="minorEastAsia" w:cstheme="minorEastAsia"/>
          <w:sz w:val="24"/>
          <w:szCs w:val="24"/>
        </w:rPr>
        <w:t xml:space="preserve">  </w:t>
      </w:r>
    </w:p>
    <w:p w14:paraId="613DCDD7">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w:t>
      </w:r>
    </w:p>
    <w:p w14:paraId="39172C6D">
      <w:pPr>
        <w:pStyle w:val="11"/>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lang w:val="en-US" w:eastAsia="zh-CN"/>
        </w:rPr>
        <w:t xml:space="preserve">          </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0DC5EA70">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w:t>
      </w:r>
      <w:r>
        <w:rPr>
          <w:rFonts w:ascii="仿宋_GB2312" w:eastAsia="仿宋_GB2312" w:hAnsiTheme="minorEastAsia" w:cstheme="minorEastAsia"/>
          <w:sz w:val="24"/>
          <w:szCs w:val="24"/>
        </w:rPr>
        <w:t>件，超出此数量部分由卖方提供，由此产生的相关费用由卖方承担。</w:t>
      </w:r>
    </w:p>
    <w:p w14:paraId="4AB9FC3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1F7A51D6">
      <w:pPr>
        <w:pStyle w:val="3"/>
        <w:tabs>
          <w:tab w:val="right" w:leader="dot" w:pos="9061"/>
        </w:tabs>
        <w:ind w:left="0" w:firstLine="480" w:firstLineChars="200"/>
        <w:jc w:val="both"/>
        <w:rPr>
          <w:rFonts w:ascii="黑体" w:hAnsi="黑体" w:eastAsia="黑体" w:cs="黑体"/>
          <w:b w:val="0"/>
          <w:sz w:val="24"/>
          <w:szCs w:val="24"/>
        </w:rPr>
      </w:pPr>
      <w:bookmarkStart w:id="42" w:name="_Toc16294"/>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bookmarkEnd w:id="42"/>
    </w:p>
    <w:p w14:paraId="24BF40B0">
      <w:pPr>
        <w:spacing w:line="360" w:lineRule="auto"/>
        <w:ind w:firstLine="480" w:firstLineChars="200"/>
        <w:rPr>
          <w:rFonts w:hint="default" w:ascii="仿宋_GB2312" w:hAnsi="黑体" w:eastAsia="仿宋_GB2312" w:cstheme="minorEastAsia"/>
          <w:b/>
          <w:bCs/>
          <w:sz w:val="24"/>
          <w:szCs w:val="24"/>
          <w:u w:val="single"/>
          <w:lang w:val="en-US"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sz w:val="24"/>
          <w:szCs w:val="24"/>
          <w:lang w:val="en-US" w:eastAsia="zh-CN"/>
        </w:rPr>
        <w:t xml:space="preserve">            </w:t>
      </w:r>
    </w:p>
    <w:p w14:paraId="597D914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77651F57">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28007BAC">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647CA9E6">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3150573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7E021AC8">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069F0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FA99205">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316DD7F6">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783623F9">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11313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1A9B2F5">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720F7209">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6EBF43DD">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乙方单位全称</w:t>
            </w:r>
          </w:p>
        </w:tc>
      </w:tr>
      <w:tr w14:paraId="41494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FB191A7">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14100669">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CBD5F44">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乙方注册地址，营业执照住所地</w:t>
            </w:r>
          </w:p>
        </w:tc>
      </w:tr>
      <w:tr w14:paraId="252A6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1271E59">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1B63305F">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3407EEB3">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乙方通讯地址，实际联系地址</w:t>
            </w:r>
          </w:p>
        </w:tc>
      </w:tr>
      <w:tr w14:paraId="449D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B1CEECB">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08D9FBBF">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4F7A7E5C">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乙方法定代表人姓名</w:t>
            </w:r>
          </w:p>
        </w:tc>
      </w:tr>
      <w:tr w14:paraId="32B62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C1BA057">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07B6AF6D">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13FF2D14">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乙方授权代表姓名</w:t>
            </w:r>
          </w:p>
        </w:tc>
      </w:tr>
      <w:tr w14:paraId="6040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923F291">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0D120BD3">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217BD0BE">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乙方授权代表手机号码</w:t>
            </w:r>
          </w:p>
        </w:tc>
      </w:tr>
      <w:tr w14:paraId="6AAF5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0FD693D">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2AD3F91A">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7E7FB233">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乙方授权代表联系邮箱（非必填）</w:t>
            </w:r>
          </w:p>
        </w:tc>
      </w:tr>
      <w:tr w14:paraId="4B0BF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FF62943">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03ADE50C">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57E3F6AA">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乙方开户银行规范全称</w:t>
            </w:r>
          </w:p>
        </w:tc>
      </w:tr>
      <w:tr w14:paraId="08572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AAB319D">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1EFA582B">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1D2170D5">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乙方开户银行联行号</w:t>
            </w:r>
          </w:p>
        </w:tc>
      </w:tr>
      <w:tr w14:paraId="07C00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3D9ACEB">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6AD5FD10">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55AE4F21">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乙方银行账号</w:t>
            </w:r>
          </w:p>
        </w:tc>
      </w:tr>
      <w:tr w14:paraId="46137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7E6A4B2">
            <w:pPr>
              <w:keepNext w:val="0"/>
              <w:keepLines w:val="0"/>
              <w:suppressLineNumbers w:val="0"/>
              <w:spacing w:before="0" w:beforeAutospacing="0" w:after="200" w:afterAutospacing="0" w:line="360" w:lineRule="auto"/>
              <w:ind w:left="0" w:right="0"/>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24E4E910">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29634498">
            <w:pPr>
              <w:keepNext w:val="0"/>
              <w:keepLines w:val="0"/>
              <w:suppressLineNumbers w:val="0"/>
              <w:spacing w:before="0" w:beforeAutospacing="0" w:after="200" w:afterAutospacing="0" w:line="360" w:lineRule="auto"/>
              <w:ind w:left="0" w:right="0"/>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乙方其他需列明企业信息（非必填）</w:t>
            </w:r>
          </w:p>
        </w:tc>
      </w:tr>
    </w:tbl>
    <w:p w14:paraId="187F72A5">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2EF3AE1A">
      <w:pPr>
        <w:pStyle w:val="3"/>
        <w:tabs>
          <w:tab w:val="right" w:leader="dot" w:pos="9061"/>
        </w:tabs>
        <w:ind w:left="0" w:firstLine="480" w:firstLineChars="200"/>
        <w:jc w:val="both"/>
        <w:rPr>
          <w:rFonts w:ascii="黑体" w:hAnsi="黑体" w:eastAsia="黑体" w:cs="黑体"/>
          <w:b w:val="0"/>
          <w:sz w:val="24"/>
          <w:szCs w:val="24"/>
        </w:rPr>
      </w:pPr>
      <w:bookmarkStart w:id="43" w:name="_Toc10739"/>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bookmarkEnd w:id="43"/>
    </w:p>
    <w:p w14:paraId="3743B2B6">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30DEA21C">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4D68A851">
      <w:pPr>
        <w:pStyle w:val="3"/>
        <w:tabs>
          <w:tab w:val="right" w:leader="dot" w:pos="9061"/>
        </w:tabs>
        <w:ind w:left="0" w:firstLine="480" w:firstLineChars="200"/>
        <w:jc w:val="both"/>
        <w:rPr>
          <w:rFonts w:ascii="黑体" w:hAnsi="黑体" w:eastAsia="黑体" w:cs="黑体"/>
          <w:b w:val="0"/>
          <w:sz w:val="24"/>
          <w:szCs w:val="24"/>
        </w:rPr>
      </w:pPr>
      <w:bookmarkStart w:id="44" w:name="_Toc30241"/>
      <w:r>
        <w:rPr>
          <w:rFonts w:hint="eastAsia" w:ascii="黑体" w:hAnsi="黑体" w:eastAsia="黑体" w:cs="黑体"/>
          <w:b w:val="0"/>
          <w:sz w:val="24"/>
          <w:szCs w:val="24"/>
        </w:rPr>
        <w:t>4.特殊约定</w:t>
      </w:r>
      <w:bookmarkEnd w:id="44"/>
    </w:p>
    <w:p w14:paraId="453637EC">
      <w:pPr>
        <w:spacing w:line="360" w:lineRule="auto"/>
        <w:rPr>
          <w:rFonts w:hint="eastAsia" w:ascii="宋体" w:hAnsi="宋体"/>
          <w:snapToGrid w:val="0"/>
          <w:kern w:val="0"/>
          <w:sz w:val="20"/>
          <w:szCs w:val="20"/>
          <w:lang w:val="en-US" w:eastAsia="zh-CN"/>
        </w:rPr>
      </w:pPr>
      <w:r>
        <w:rPr>
          <w:rFonts w:hint="eastAsia" w:ascii="宋体" w:hAnsi="宋体"/>
          <w:snapToGrid w:val="0"/>
          <w:kern w:val="0"/>
          <w:sz w:val="20"/>
          <w:szCs w:val="20"/>
          <w:lang w:val="en-US" w:eastAsia="zh-CN"/>
        </w:rPr>
        <w:t xml:space="preserve"> </w:t>
      </w:r>
    </w:p>
    <w:p w14:paraId="0E825425">
      <w:pPr>
        <w:spacing w:line="360" w:lineRule="auto"/>
        <w:rPr>
          <w:rFonts w:hint="eastAsia" w:ascii="宋体" w:hAnsi="宋体"/>
          <w:snapToGrid w:val="0"/>
          <w:kern w:val="0"/>
          <w:sz w:val="20"/>
          <w:szCs w:val="20"/>
          <w:lang w:val="en-US" w:eastAsia="zh-CN"/>
        </w:rPr>
      </w:pPr>
    </w:p>
    <w:p w14:paraId="52C5AE23">
      <w:pPr>
        <w:spacing w:line="360" w:lineRule="auto"/>
        <w:rPr>
          <w:rFonts w:ascii="宋体" w:hAnsi="宋体"/>
          <w:snapToGrid w:val="0"/>
          <w:kern w:val="0"/>
          <w:sz w:val="20"/>
          <w:szCs w:val="20"/>
          <w:lang w:eastAsia="zh-Hans"/>
        </w:rPr>
      </w:pPr>
    </w:p>
    <w:p w14:paraId="61BBE68E">
      <w:pPr>
        <w:spacing w:line="360" w:lineRule="auto"/>
        <w:rPr>
          <w:rFonts w:ascii="宋体" w:hAnsi="宋体"/>
          <w:snapToGrid w:val="0"/>
          <w:kern w:val="0"/>
          <w:sz w:val="20"/>
          <w:szCs w:val="20"/>
          <w:lang w:eastAsia="zh-Hans"/>
        </w:rPr>
      </w:pPr>
    </w:p>
    <w:p w14:paraId="29BA5636">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4A18034">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F71A840">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3429D98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361910F">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3F136A47">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50389355">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65545132">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D32539B">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1"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798BB953">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6FFBAF99">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7C66ADBB">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1652ABCA">
      <w:pPr>
        <w:pStyle w:val="3"/>
        <w:tabs>
          <w:tab w:val="right" w:leader="dot" w:pos="9061"/>
        </w:tabs>
        <w:ind w:left="0" w:firstLine="480" w:firstLineChars="200"/>
        <w:jc w:val="both"/>
        <w:rPr>
          <w:rFonts w:ascii="黑体" w:hAnsi="黑体" w:eastAsia="黑体" w:cs="黑体"/>
          <w:b w:val="0"/>
          <w:sz w:val="24"/>
          <w:szCs w:val="24"/>
        </w:rPr>
      </w:pPr>
      <w:bookmarkStart w:id="45" w:name="_Toc17619"/>
      <w:bookmarkStart w:id="46" w:name="_Toc7169"/>
      <w:bookmarkStart w:id="47" w:name="_Toc11823"/>
      <w:bookmarkStart w:id="48" w:name="_Toc11930"/>
      <w:bookmarkStart w:id="49" w:name="_Toc16330018"/>
      <w:r>
        <w:rPr>
          <w:rFonts w:hint="eastAsia" w:ascii="黑体" w:hAnsi="黑体" w:eastAsia="黑体" w:cs="黑体"/>
          <w:b w:val="0"/>
          <w:sz w:val="24"/>
          <w:szCs w:val="24"/>
        </w:rPr>
        <w:t>1 合同设备</w:t>
      </w:r>
      <w:bookmarkEnd w:id="45"/>
      <w:bookmarkEnd w:id="46"/>
      <w:bookmarkEnd w:id="47"/>
      <w:bookmarkEnd w:id="48"/>
      <w:bookmarkEnd w:id="49"/>
    </w:p>
    <w:p w14:paraId="1DBFBE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50" w:name="_Toc32510"/>
      <w:bookmarkStart w:id="51" w:name="_Toc29026"/>
      <w:bookmarkStart w:id="52" w:name="_Toc22800"/>
      <w:r>
        <w:rPr>
          <w:rFonts w:hint="eastAsia" w:ascii="仿宋_GB2312" w:hAnsi="仿宋_GB2312" w:eastAsia="仿宋_GB2312" w:cs="仿宋_GB2312"/>
          <w:sz w:val="24"/>
          <w:szCs w:val="24"/>
        </w:rPr>
        <w:t>本合同约定设备的技术规格详见附件二《技术协议书》。</w:t>
      </w:r>
    </w:p>
    <w:p w14:paraId="3FDB6E3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259E0D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D5674B4">
      <w:pPr>
        <w:pStyle w:val="3"/>
        <w:tabs>
          <w:tab w:val="right" w:leader="dot" w:pos="9061"/>
        </w:tabs>
        <w:ind w:left="0" w:firstLine="480" w:firstLineChars="200"/>
        <w:jc w:val="both"/>
        <w:rPr>
          <w:rFonts w:ascii="黑体" w:hAnsi="黑体" w:eastAsia="黑体" w:cs="黑体"/>
          <w:b w:val="0"/>
          <w:sz w:val="24"/>
          <w:szCs w:val="24"/>
        </w:rPr>
      </w:pPr>
      <w:bookmarkStart w:id="53" w:name="_Toc16330019"/>
      <w:bookmarkStart w:id="54" w:name="_Toc18451"/>
      <w:r>
        <w:rPr>
          <w:rFonts w:hint="eastAsia" w:ascii="黑体" w:hAnsi="黑体" w:eastAsia="黑体" w:cs="黑体"/>
          <w:b w:val="0"/>
          <w:sz w:val="24"/>
          <w:szCs w:val="24"/>
        </w:rPr>
        <w:t>2 包装</w:t>
      </w:r>
      <w:bookmarkEnd w:id="50"/>
      <w:bookmarkEnd w:id="51"/>
      <w:bookmarkEnd w:id="52"/>
      <w:bookmarkEnd w:id="53"/>
      <w:bookmarkEnd w:id="54"/>
    </w:p>
    <w:p w14:paraId="58DEFFF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3D5F483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3EDEB774">
      <w:pPr>
        <w:pStyle w:val="3"/>
        <w:tabs>
          <w:tab w:val="right" w:leader="dot" w:pos="9061"/>
        </w:tabs>
        <w:ind w:left="0" w:firstLine="480" w:firstLineChars="200"/>
        <w:jc w:val="both"/>
        <w:rPr>
          <w:rFonts w:ascii="黑体" w:hAnsi="黑体" w:eastAsia="黑体" w:cs="黑体"/>
          <w:b w:val="0"/>
          <w:sz w:val="24"/>
          <w:szCs w:val="24"/>
        </w:rPr>
      </w:pPr>
      <w:bookmarkStart w:id="55" w:name="_Toc16330020"/>
      <w:bookmarkStart w:id="56" w:name="_Toc27453"/>
      <w:bookmarkStart w:id="57" w:name="_Toc27144"/>
      <w:bookmarkStart w:id="58" w:name="_Toc2833"/>
      <w:bookmarkStart w:id="59" w:name="_Toc29693"/>
      <w:r>
        <w:rPr>
          <w:rFonts w:hint="eastAsia" w:ascii="黑体" w:hAnsi="黑体" w:eastAsia="黑体" w:cs="黑体"/>
          <w:b w:val="0"/>
          <w:sz w:val="24"/>
          <w:szCs w:val="24"/>
        </w:rPr>
        <w:t>3 运输标记</w:t>
      </w:r>
      <w:bookmarkEnd w:id="55"/>
      <w:bookmarkEnd w:id="56"/>
      <w:bookmarkEnd w:id="57"/>
      <w:bookmarkEnd w:id="58"/>
      <w:bookmarkEnd w:id="59"/>
    </w:p>
    <w:p w14:paraId="32B6F32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45020D3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73A643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4DD15C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511219D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4A3C64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0DBB9C6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2A77B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0E22814D">
      <w:pPr>
        <w:pStyle w:val="3"/>
        <w:tabs>
          <w:tab w:val="right" w:leader="dot" w:pos="9061"/>
        </w:tabs>
        <w:ind w:left="0" w:firstLine="480" w:firstLineChars="200"/>
        <w:jc w:val="both"/>
        <w:rPr>
          <w:rFonts w:ascii="黑体" w:hAnsi="黑体" w:eastAsia="黑体" w:cs="黑体"/>
          <w:b w:val="0"/>
          <w:sz w:val="24"/>
          <w:szCs w:val="24"/>
        </w:rPr>
      </w:pPr>
      <w:bookmarkStart w:id="60" w:name="_Toc10630"/>
      <w:bookmarkStart w:id="61" w:name="_Toc16133"/>
      <w:bookmarkStart w:id="62" w:name="_Toc16330021"/>
      <w:bookmarkStart w:id="63" w:name="_Toc7431"/>
      <w:bookmarkStart w:id="64" w:name="_Toc1107"/>
      <w:r>
        <w:rPr>
          <w:rFonts w:hint="eastAsia" w:ascii="黑体" w:hAnsi="黑体" w:eastAsia="黑体" w:cs="黑体"/>
          <w:b w:val="0"/>
          <w:sz w:val="24"/>
          <w:szCs w:val="24"/>
        </w:rPr>
        <w:t>4 检验</w:t>
      </w:r>
      <w:bookmarkEnd w:id="60"/>
      <w:bookmarkEnd w:id="61"/>
      <w:bookmarkEnd w:id="62"/>
      <w:bookmarkEnd w:id="63"/>
      <w:bookmarkEnd w:id="64"/>
    </w:p>
    <w:p w14:paraId="4D9B92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DE790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1AA1BA6">
      <w:pPr>
        <w:pStyle w:val="3"/>
        <w:tabs>
          <w:tab w:val="right" w:leader="dot" w:pos="9061"/>
        </w:tabs>
        <w:ind w:left="0" w:firstLine="480" w:firstLineChars="200"/>
        <w:jc w:val="both"/>
        <w:rPr>
          <w:rFonts w:ascii="黑体" w:hAnsi="黑体" w:eastAsia="黑体" w:cs="黑体"/>
          <w:b w:val="0"/>
          <w:sz w:val="24"/>
          <w:szCs w:val="24"/>
        </w:rPr>
      </w:pPr>
      <w:bookmarkStart w:id="65" w:name="_Toc27074"/>
      <w:bookmarkStart w:id="66" w:name="_Toc11217"/>
      <w:bookmarkStart w:id="67" w:name="_Toc19850"/>
      <w:bookmarkStart w:id="68" w:name="_Toc16330022"/>
      <w:bookmarkStart w:id="69" w:name="_Toc24467"/>
      <w:r>
        <w:rPr>
          <w:rFonts w:hint="eastAsia" w:ascii="黑体" w:hAnsi="黑体" w:eastAsia="黑体" w:cs="黑体"/>
          <w:b w:val="0"/>
          <w:sz w:val="24"/>
          <w:szCs w:val="24"/>
        </w:rPr>
        <w:t>5 权利担保</w:t>
      </w:r>
      <w:bookmarkEnd w:id="65"/>
      <w:bookmarkEnd w:id="66"/>
      <w:bookmarkEnd w:id="67"/>
      <w:bookmarkEnd w:id="68"/>
      <w:bookmarkEnd w:id="69"/>
    </w:p>
    <w:p w14:paraId="52EAA0C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600E9D7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39C690C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124A4C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28D24D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50ACB28F">
      <w:pPr>
        <w:pStyle w:val="3"/>
        <w:tabs>
          <w:tab w:val="right" w:leader="dot" w:pos="9061"/>
        </w:tabs>
        <w:ind w:left="0" w:firstLine="480" w:firstLineChars="200"/>
        <w:jc w:val="both"/>
        <w:rPr>
          <w:rFonts w:ascii="黑体" w:hAnsi="黑体" w:eastAsia="黑体" w:cs="黑体"/>
          <w:b w:val="0"/>
          <w:sz w:val="24"/>
          <w:szCs w:val="24"/>
        </w:rPr>
      </w:pPr>
      <w:bookmarkStart w:id="70" w:name="_Toc16330023"/>
      <w:bookmarkStart w:id="71" w:name="_Toc15889"/>
      <w:bookmarkStart w:id="72" w:name="_Toc27500"/>
      <w:bookmarkStart w:id="73" w:name="_Toc11759"/>
      <w:bookmarkStart w:id="74" w:name="_Toc14809"/>
      <w:r>
        <w:rPr>
          <w:rFonts w:hint="eastAsia" w:ascii="黑体" w:hAnsi="黑体" w:eastAsia="黑体" w:cs="黑体"/>
          <w:b w:val="0"/>
          <w:sz w:val="24"/>
          <w:szCs w:val="24"/>
        </w:rPr>
        <w:t>6 交货</w:t>
      </w:r>
      <w:bookmarkEnd w:id="70"/>
      <w:bookmarkEnd w:id="71"/>
      <w:bookmarkEnd w:id="72"/>
      <w:bookmarkEnd w:id="73"/>
      <w:bookmarkEnd w:id="74"/>
    </w:p>
    <w:p w14:paraId="57EADD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CC1F19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03DB34D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E25082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41337C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3C287FE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0F4E4D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5D34476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41E6E63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3C9AED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445B56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504D0EB">
      <w:pPr>
        <w:pStyle w:val="3"/>
        <w:tabs>
          <w:tab w:val="right" w:leader="dot" w:pos="9061"/>
        </w:tabs>
        <w:ind w:left="0" w:firstLine="480" w:firstLineChars="200"/>
        <w:jc w:val="both"/>
        <w:rPr>
          <w:rFonts w:ascii="黑体" w:hAnsi="黑体" w:eastAsia="黑体" w:cs="黑体"/>
          <w:b w:val="0"/>
          <w:sz w:val="24"/>
          <w:szCs w:val="24"/>
        </w:rPr>
      </w:pPr>
      <w:bookmarkStart w:id="75" w:name="_Toc8024"/>
      <w:bookmarkStart w:id="76" w:name="_Toc2984"/>
      <w:bookmarkStart w:id="77" w:name="_Toc7039"/>
      <w:bookmarkStart w:id="78" w:name="_Toc25510"/>
      <w:bookmarkStart w:id="79" w:name="_Toc16330024"/>
      <w:r>
        <w:rPr>
          <w:rFonts w:hint="eastAsia" w:ascii="黑体" w:hAnsi="黑体" w:eastAsia="黑体" w:cs="黑体"/>
          <w:b w:val="0"/>
          <w:sz w:val="24"/>
          <w:szCs w:val="24"/>
        </w:rPr>
        <w:t>7 安装、调试</w:t>
      </w:r>
      <w:bookmarkEnd w:id="75"/>
      <w:bookmarkEnd w:id="76"/>
      <w:bookmarkEnd w:id="77"/>
      <w:bookmarkEnd w:id="78"/>
      <w:bookmarkEnd w:id="79"/>
    </w:p>
    <w:p w14:paraId="485615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511A5C5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1EC04C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03A5EB10">
      <w:pPr>
        <w:pStyle w:val="3"/>
        <w:tabs>
          <w:tab w:val="right" w:leader="dot" w:pos="9061"/>
        </w:tabs>
        <w:ind w:left="0" w:firstLine="480" w:firstLineChars="200"/>
        <w:jc w:val="both"/>
        <w:rPr>
          <w:rFonts w:ascii="黑体" w:hAnsi="黑体" w:eastAsia="黑体" w:cs="黑体"/>
          <w:b w:val="0"/>
          <w:sz w:val="24"/>
          <w:szCs w:val="24"/>
        </w:rPr>
      </w:pPr>
      <w:bookmarkStart w:id="80" w:name="_Toc14260"/>
      <w:bookmarkStart w:id="81" w:name="_Toc14098"/>
      <w:bookmarkStart w:id="82" w:name="_Toc31637"/>
      <w:bookmarkStart w:id="83" w:name="_Toc16330025"/>
      <w:bookmarkStart w:id="84" w:name="_Toc6350"/>
      <w:r>
        <w:rPr>
          <w:rFonts w:hint="eastAsia" w:ascii="黑体" w:hAnsi="黑体" w:eastAsia="黑体" w:cs="黑体"/>
          <w:b w:val="0"/>
          <w:sz w:val="24"/>
          <w:szCs w:val="24"/>
        </w:rPr>
        <w:t>8 价款与支付</w:t>
      </w:r>
      <w:bookmarkEnd w:id="80"/>
      <w:bookmarkEnd w:id="81"/>
      <w:bookmarkEnd w:id="82"/>
      <w:bookmarkEnd w:id="83"/>
      <w:bookmarkEnd w:id="84"/>
    </w:p>
    <w:p w14:paraId="23C1C7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3C916DA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11DBC4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A721CF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3A6E1B5F">
      <w:pPr>
        <w:pStyle w:val="3"/>
        <w:tabs>
          <w:tab w:val="right" w:leader="dot" w:pos="9061"/>
        </w:tabs>
        <w:ind w:left="0" w:firstLine="480" w:firstLineChars="200"/>
        <w:jc w:val="both"/>
        <w:rPr>
          <w:rFonts w:ascii="黑体" w:hAnsi="黑体" w:eastAsia="黑体" w:cs="黑体"/>
          <w:b w:val="0"/>
          <w:sz w:val="24"/>
          <w:szCs w:val="24"/>
        </w:rPr>
      </w:pPr>
      <w:bookmarkStart w:id="85" w:name="_Toc6726"/>
      <w:bookmarkStart w:id="86" w:name="_Toc16330026"/>
      <w:bookmarkStart w:id="87" w:name="_Toc24085"/>
      <w:bookmarkStart w:id="88" w:name="_Toc7141"/>
      <w:bookmarkStart w:id="89" w:name="_Toc25708"/>
      <w:r>
        <w:rPr>
          <w:rFonts w:hint="eastAsia" w:ascii="黑体" w:hAnsi="黑体" w:eastAsia="黑体" w:cs="黑体"/>
          <w:b w:val="0"/>
          <w:sz w:val="24"/>
          <w:szCs w:val="24"/>
        </w:rPr>
        <w:t>9 质量保证及售后服务</w:t>
      </w:r>
      <w:bookmarkEnd w:id="85"/>
      <w:bookmarkEnd w:id="86"/>
      <w:bookmarkEnd w:id="87"/>
      <w:bookmarkEnd w:id="88"/>
      <w:bookmarkEnd w:id="89"/>
    </w:p>
    <w:p w14:paraId="0A1EC3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95B74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2CB4F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44760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4446E9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23635DD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DA890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6428241D">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90" w:name="_Toc15570"/>
      <w:bookmarkStart w:id="91" w:name="_Toc10359"/>
      <w:bookmarkStart w:id="92" w:name="_Toc16330027"/>
      <w:bookmarkStart w:id="93" w:name="_Toc12927"/>
      <w:bookmarkStart w:id="94" w:name="_Toc15402"/>
      <w:r>
        <w:rPr>
          <w:rFonts w:hint="eastAsia" w:ascii="黑体" w:hAnsi="黑体" w:eastAsia="黑体" w:cs="黑体"/>
          <w:b w:val="0"/>
          <w:sz w:val="24"/>
          <w:szCs w:val="24"/>
        </w:rPr>
        <w:t>10法定责任</w:t>
      </w:r>
      <w:bookmarkEnd w:id="90"/>
      <w:bookmarkEnd w:id="91"/>
      <w:bookmarkEnd w:id="92"/>
      <w:bookmarkEnd w:id="93"/>
      <w:r>
        <w:rPr>
          <w:rFonts w:hint="eastAsia" w:ascii="黑体" w:hAnsi="黑体" w:eastAsia="黑体" w:cs="黑体"/>
          <w:b w:val="0"/>
          <w:sz w:val="24"/>
          <w:szCs w:val="24"/>
          <w:lang w:val="en-US" w:eastAsia="zh-CN"/>
        </w:rPr>
        <w:t>及合规责任</w:t>
      </w:r>
      <w:bookmarkEnd w:id="94"/>
    </w:p>
    <w:p w14:paraId="5662CF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D112F8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1719D29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6B0AA84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411D887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650B4F0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16BAB60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FE71FA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4702E9F4">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532BDC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2D5837F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D99DCB7">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37379E8A">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0480D85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45CD8DA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60DB9650">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5AF34143">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287BB35D">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7A968CF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0F5B077F">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93B726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1058404E">
      <w:pPr>
        <w:pStyle w:val="3"/>
        <w:tabs>
          <w:tab w:val="right" w:leader="dot" w:pos="9061"/>
        </w:tabs>
        <w:ind w:left="0" w:firstLine="480" w:firstLineChars="200"/>
        <w:jc w:val="both"/>
        <w:rPr>
          <w:rFonts w:ascii="黑体" w:hAnsi="黑体" w:eastAsia="黑体" w:cs="黑体"/>
          <w:b w:val="0"/>
          <w:sz w:val="24"/>
          <w:szCs w:val="24"/>
        </w:rPr>
      </w:pPr>
      <w:bookmarkStart w:id="95" w:name="_Toc30381"/>
      <w:bookmarkStart w:id="96" w:name="_Toc16330028"/>
      <w:bookmarkStart w:id="97" w:name="_Toc27314"/>
      <w:bookmarkStart w:id="98" w:name="_Toc9708"/>
      <w:bookmarkStart w:id="99" w:name="_Toc20207"/>
      <w:r>
        <w:rPr>
          <w:rFonts w:hint="eastAsia" w:ascii="黑体" w:hAnsi="黑体" w:eastAsia="黑体" w:cs="黑体"/>
          <w:b w:val="0"/>
          <w:sz w:val="24"/>
          <w:szCs w:val="24"/>
        </w:rPr>
        <w:t>11 违约责任</w:t>
      </w:r>
      <w:bookmarkEnd w:id="95"/>
      <w:bookmarkEnd w:id="96"/>
      <w:bookmarkEnd w:id="97"/>
      <w:bookmarkEnd w:id="98"/>
      <w:bookmarkEnd w:id="99"/>
    </w:p>
    <w:p w14:paraId="7BC2CD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25FBC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6F4666F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3C8E248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80A77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59B7AF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p>
    <w:p w14:paraId="029B34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11.4如卖方未按合同专用条款1.4、1.5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7E3BD9A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192DA7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3083EC5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5D8BDB1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1B46C72D">
      <w:pPr>
        <w:pStyle w:val="3"/>
        <w:tabs>
          <w:tab w:val="right" w:leader="dot" w:pos="9061"/>
        </w:tabs>
        <w:ind w:left="0" w:firstLine="480" w:firstLineChars="200"/>
        <w:jc w:val="both"/>
        <w:rPr>
          <w:rFonts w:ascii="黑体" w:hAnsi="黑体" w:eastAsia="黑体" w:cs="黑体"/>
          <w:b w:val="0"/>
          <w:sz w:val="24"/>
          <w:szCs w:val="24"/>
        </w:rPr>
      </w:pPr>
      <w:bookmarkStart w:id="100" w:name="_Toc31554"/>
      <w:bookmarkStart w:id="101" w:name="_Toc9172"/>
      <w:bookmarkStart w:id="102" w:name="_Toc5715"/>
      <w:bookmarkStart w:id="103" w:name="_Toc1827"/>
      <w:bookmarkStart w:id="104" w:name="_Toc16330029"/>
      <w:r>
        <w:rPr>
          <w:rFonts w:hint="eastAsia" w:ascii="黑体" w:hAnsi="黑体" w:eastAsia="黑体" w:cs="黑体"/>
          <w:b w:val="0"/>
          <w:sz w:val="24"/>
          <w:szCs w:val="24"/>
        </w:rPr>
        <w:t>12 合同的终止与解除</w:t>
      </w:r>
      <w:bookmarkEnd w:id="100"/>
      <w:bookmarkEnd w:id="101"/>
      <w:bookmarkEnd w:id="102"/>
      <w:bookmarkEnd w:id="103"/>
      <w:bookmarkEnd w:id="104"/>
    </w:p>
    <w:p w14:paraId="71558C1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3340CF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24C69F0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724A42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343A128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2747B6B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337AA83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06018C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CFEAF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9D3CEA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3E1F597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529DE7B9">
      <w:pPr>
        <w:pStyle w:val="3"/>
        <w:tabs>
          <w:tab w:val="right" w:leader="dot" w:pos="9061"/>
        </w:tabs>
        <w:ind w:left="0" w:firstLine="480" w:firstLineChars="200"/>
        <w:jc w:val="both"/>
        <w:rPr>
          <w:rFonts w:ascii="黑体" w:hAnsi="黑体" w:eastAsia="黑体" w:cs="黑体"/>
          <w:b w:val="0"/>
          <w:sz w:val="24"/>
          <w:szCs w:val="24"/>
        </w:rPr>
      </w:pPr>
      <w:bookmarkStart w:id="105" w:name="_Toc29115"/>
      <w:bookmarkStart w:id="106" w:name="_Toc13671"/>
      <w:bookmarkStart w:id="107" w:name="_Toc8620"/>
      <w:bookmarkStart w:id="108" w:name="_Toc16330030"/>
      <w:bookmarkStart w:id="109" w:name="_Toc31945"/>
      <w:r>
        <w:rPr>
          <w:rFonts w:hint="eastAsia" w:ascii="黑体" w:hAnsi="黑体" w:eastAsia="黑体" w:cs="黑体"/>
          <w:b w:val="0"/>
          <w:sz w:val="24"/>
          <w:szCs w:val="24"/>
        </w:rPr>
        <w:t>13 不可抗力</w:t>
      </w:r>
      <w:bookmarkEnd w:id="105"/>
      <w:bookmarkEnd w:id="106"/>
      <w:bookmarkEnd w:id="107"/>
      <w:bookmarkEnd w:id="108"/>
      <w:bookmarkEnd w:id="109"/>
    </w:p>
    <w:p w14:paraId="5ED8714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DC2EDC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239D40B4">
      <w:pPr>
        <w:pStyle w:val="3"/>
        <w:tabs>
          <w:tab w:val="right" w:leader="dot" w:pos="9061"/>
        </w:tabs>
        <w:ind w:left="0" w:firstLine="480" w:firstLineChars="200"/>
        <w:jc w:val="both"/>
        <w:rPr>
          <w:rFonts w:ascii="黑体" w:hAnsi="黑体" w:eastAsia="黑体" w:cs="黑体"/>
          <w:b w:val="0"/>
          <w:sz w:val="24"/>
          <w:szCs w:val="24"/>
        </w:rPr>
      </w:pPr>
      <w:bookmarkStart w:id="110" w:name="_Toc16330031"/>
      <w:bookmarkStart w:id="111" w:name="_Toc30389"/>
      <w:bookmarkStart w:id="112" w:name="_Toc30906"/>
      <w:bookmarkStart w:id="113" w:name="_Toc31243"/>
      <w:bookmarkStart w:id="114" w:name="_Toc637"/>
      <w:r>
        <w:rPr>
          <w:rFonts w:hint="eastAsia" w:ascii="黑体" w:hAnsi="黑体" w:eastAsia="黑体" w:cs="黑体"/>
          <w:b w:val="0"/>
          <w:sz w:val="24"/>
          <w:szCs w:val="24"/>
        </w:rPr>
        <w:t>14 通讯</w:t>
      </w:r>
      <w:bookmarkEnd w:id="110"/>
      <w:bookmarkEnd w:id="111"/>
      <w:bookmarkEnd w:id="112"/>
      <w:bookmarkEnd w:id="113"/>
      <w:bookmarkEnd w:id="114"/>
    </w:p>
    <w:p w14:paraId="516246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2EB8B0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73D97BB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31A81D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AD20D6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3AEA65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2057173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56A875E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357D1112">
      <w:pPr>
        <w:pStyle w:val="3"/>
        <w:tabs>
          <w:tab w:val="right" w:leader="dot" w:pos="9061"/>
        </w:tabs>
        <w:ind w:left="0" w:firstLine="480" w:firstLineChars="200"/>
        <w:jc w:val="both"/>
        <w:rPr>
          <w:rFonts w:ascii="黑体" w:hAnsi="黑体" w:eastAsia="黑体" w:cs="黑体"/>
          <w:b w:val="0"/>
          <w:sz w:val="24"/>
          <w:szCs w:val="24"/>
        </w:rPr>
      </w:pPr>
      <w:bookmarkStart w:id="115" w:name="_Toc20039"/>
      <w:bookmarkStart w:id="116" w:name="_Toc12984"/>
      <w:bookmarkStart w:id="117" w:name="_Toc11290"/>
      <w:bookmarkStart w:id="118" w:name="_Toc16330032"/>
      <w:bookmarkStart w:id="119" w:name="_Toc9915"/>
      <w:r>
        <w:rPr>
          <w:rFonts w:hint="eastAsia" w:ascii="黑体" w:hAnsi="黑体" w:eastAsia="黑体" w:cs="黑体"/>
          <w:b w:val="0"/>
          <w:sz w:val="24"/>
          <w:szCs w:val="24"/>
        </w:rPr>
        <w:t>15 适用法律及争议解决</w:t>
      </w:r>
      <w:bookmarkEnd w:id="115"/>
      <w:bookmarkEnd w:id="116"/>
      <w:bookmarkEnd w:id="117"/>
      <w:bookmarkEnd w:id="118"/>
      <w:bookmarkEnd w:id="119"/>
    </w:p>
    <w:p w14:paraId="4AF716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6640D12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4BDBA152">
      <w:pPr>
        <w:pStyle w:val="3"/>
        <w:tabs>
          <w:tab w:val="right" w:leader="dot" w:pos="9061"/>
        </w:tabs>
        <w:ind w:left="0" w:firstLine="480" w:firstLineChars="200"/>
        <w:jc w:val="both"/>
        <w:rPr>
          <w:rFonts w:ascii="黑体" w:hAnsi="黑体" w:eastAsia="黑体" w:cs="黑体"/>
          <w:b w:val="0"/>
          <w:sz w:val="24"/>
          <w:szCs w:val="24"/>
        </w:rPr>
      </w:pPr>
      <w:bookmarkStart w:id="120" w:name="_Toc23906"/>
      <w:bookmarkStart w:id="121" w:name="_Toc23765"/>
      <w:bookmarkStart w:id="122" w:name="_Toc18207"/>
      <w:bookmarkStart w:id="123" w:name="_Toc11125"/>
      <w:bookmarkStart w:id="124" w:name="_Toc16330033"/>
      <w:r>
        <w:rPr>
          <w:rFonts w:hint="eastAsia" w:ascii="黑体" w:hAnsi="黑体" w:eastAsia="黑体" w:cs="黑体"/>
          <w:b w:val="0"/>
          <w:sz w:val="24"/>
          <w:szCs w:val="24"/>
        </w:rPr>
        <w:t>16 附件</w:t>
      </w:r>
      <w:bookmarkEnd w:id="120"/>
      <w:bookmarkEnd w:id="121"/>
      <w:bookmarkEnd w:id="122"/>
      <w:bookmarkEnd w:id="123"/>
      <w:bookmarkEnd w:id="124"/>
    </w:p>
    <w:p w14:paraId="1E7A865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6DDEA93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20C2E5A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01753B8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07DF9A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0EBDF16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50E7431D">
      <w:pPr>
        <w:pStyle w:val="3"/>
        <w:tabs>
          <w:tab w:val="right" w:leader="dot" w:pos="9061"/>
        </w:tabs>
        <w:ind w:left="0" w:firstLine="480" w:firstLineChars="200"/>
        <w:jc w:val="both"/>
        <w:rPr>
          <w:rFonts w:ascii="黑体" w:hAnsi="黑体" w:eastAsia="黑体" w:cs="黑体"/>
          <w:b w:val="0"/>
          <w:sz w:val="24"/>
          <w:szCs w:val="24"/>
        </w:rPr>
      </w:pPr>
      <w:bookmarkStart w:id="125" w:name="_Toc16330034"/>
      <w:bookmarkStart w:id="126" w:name="_Toc17656"/>
      <w:bookmarkStart w:id="127" w:name="_Toc31331"/>
      <w:bookmarkStart w:id="128" w:name="_Toc27202"/>
      <w:bookmarkStart w:id="129" w:name="_Toc25112"/>
      <w:r>
        <w:rPr>
          <w:rFonts w:hint="eastAsia" w:ascii="黑体" w:hAnsi="黑体" w:eastAsia="黑体" w:cs="黑体"/>
          <w:b w:val="0"/>
          <w:sz w:val="24"/>
          <w:szCs w:val="24"/>
        </w:rPr>
        <w:t>17 其他规定</w:t>
      </w:r>
      <w:bookmarkEnd w:id="125"/>
      <w:bookmarkEnd w:id="126"/>
      <w:bookmarkEnd w:id="127"/>
      <w:bookmarkEnd w:id="128"/>
      <w:bookmarkEnd w:id="129"/>
    </w:p>
    <w:p w14:paraId="0176E05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0E58CE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79F4AC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23ADCD5">
      <w:pPr>
        <w:spacing w:line="360" w:lineRule="auto"/>
        <w:ind w:firstLine="480" w:firstLineChars="200"/>
        <w:rPr>
          <w:rFonts w:ascii="仿宋_GB2312" w:hAnsi="仿宋_GB2312" w:eastAsia="仿宋_GB2312" w:cs="仿宋_GB2312"/>
          <w:sz w:val="24"/>
          <w:szCs w:val="24"/>
        </w:rPr>
      </w:pPr>
      <w:bookmarkStart w:id="130" w:name="_Toc19077"/>
      <w:bookmarkStart w:id="131" w:name="_Toc29136"/>
      <w:bookmarkStart w:id="132" w:name="_Toc17952"/>
      <w:bookmarkStart w:id="133" w:name="_Toc16330035"/>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6D3A35D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32AB5393">
      <w:pPr>
        <w:pStyle w:val="3"/>
        <w:tabs>
          <w:tab w:val="right" w:leader="dot" w:pos="9061"/>
        </w:tabs>
        <w:ind w:left="0" w:firstLine="480" w:firstLineChars="200"/>
        <w:jc w:val="both"/>
        <w:rPr>
          <w:rFonts w:ascii="黑体" w:hAnsi="黑体" w:eastAsia="黑体" w:cs="黑体"/>
          <w:b w:val="0"/>
          <w:sz w:val="24"/>
          <w:szCs w:val="24"/>
        </w:rPr>
      </w:pPr>
      <w:bookmarkStart w:id="134" w:name="_Toc23704"/>
      <w:r>
        <w:rPr>
          <w:rFonts w:hint="eastAsia" w:ascii="黑体" w:hAnsi="黑体" w:eastAsia="黑体" w:cs="黑体"/>
          <w:b w:val="0"/>
          <w:sz w:val="24"/>
          <w:szCs w:val="24"/>
        </w:rPr>
        <w:t>18 签署事项</w:t>
      </w:r>
      <w:bookmarkEnd w:id="130"/>
      <w:bookmarkEnd w:id="131"/>
      <w:bookmarkEnd w:id="132"/>
      <w:bookmarkEnd w:id="133"/>
      <w:bookmarkEnd w:id="134"/>
    </w:p>
    <w:p w14:paraId="568661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4085A0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20AE9C2B">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0699961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1F1180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499F666">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DF0F98B">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716CF73D">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7F805B14">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4C420C2">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61CE31D3">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4DF6447A">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
    <w:p w14:paraId="72AF7F93">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7A7C9386">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乙方代表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2F763D97">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44578427">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209F38CA">
      <w:pPr>
        <w:rPr>
          <w:highlight w:val="yellow"/>
        </w:rPr>
      </w:pPr>
      <w:r>
        <w:rPr>
          <w:rFonts w:hint="eastAsia" w:ascii="黑体" w:hAnsi="黑体" w:eastAsia="黑体" w:cstheme="minorEastAsia"/>
          <w:sz w:val="28"/>
          <w:szCs w:val="28"/>
        </w:rPr>
        <w:t>附件一：设备清单明细表【作为附件另附】</w:t>
      </w:r>
    </w:p>
    <w:tbl>
      <w:tblPr>
        <w:tblStyle w:val="3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2CC73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2E88E562">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1D8370AC">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2C6B0DCE">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4886432A">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649CF3EF">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04F6F82E">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不含税</w:t>
            </w:r>
          </w:p>
          <w:p w14:paraId="7566CD76">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4CE0714A">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4D10774D">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0406C5BF">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含税</w:t>
            </w:r>
          </w:p>
          <w:p w14:paraId="6C05EF86">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318F6FC6">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492529A6">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r>
              <w:rPr>
                <w:rFonts w:hint="eastAsia" w:ascii="仿宋_GB2312" w:eastAsia="仿宋_GB2312" w:hAnsiTheme="minorEastAsia" w:cstheme="minorEastAsia"/>
              </w:rPr>
              <w:t>其他</w:t>
            </w:r>
          </w:p>
        </w:tc>
      </w:tr>
      <w:tr w14:paraId="06688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77AF7E9">
            <w:pPr>
              <w:pStyle w:val="26"/>
              <w:keepNext w:val="0"/>
              <w:keepLines w:val="0"/>
              <w:suppressLineNumbers w:val="0"/>
              <w:spacing w:before="0" w:beforeAutospacing="0" w:after="0" w:afterAutospacing="0" w:line="360" w:lineRule="auto"/>
              <w:ind w:left="420" w:right="0" w:hanging="420"/>
              <w:jc w:val="center"/>
              <w:rPr>
                <w:rFonts w:hint="default"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31A9DF67">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90" w:type="dxa"/>
            <w:vAlign w:val="center"/>
          </w:tcPr>
          <w:p w14:paraId="10B4D922">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01" w:type="dxa"/>
            <w:vAlign w:val="center"/>
          </w:tcPr>
          <w:p w14:paraId="2FFF91E1">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66" w:type="dxa"/>
            <w:vAlign w:val="center"/>
          </w:tcPr>
          <w:p w14:paraId="10BF26A2">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46" w:type="dxa"/>
            <w:vAlign w:val="center"/>
          </w:tcPr>
          <w:p w14:paraId="2F51B508">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77" w:type="dxa"/>
            <w:vAlign w:val="center"/>
          </w:tcPr>
          <w:p w14:paraId="2940B4B3">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881" w:type="dxa"/>
            <w:vAlign w:val="center"/>
          </w:tcPr>
          <w:p w14:paraId="5C7CCB30">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97" w:type="dxa"/>
            <w:vAlign w:val="center"/>
          </w:tcPr>
          <w:p w14:paraId="23D4E21C">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19663B83">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5CC4F8B3">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r>
      <w:tr w14:paraId="39F90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58A6A7E9">
            <w:pPr>
              <w:pStyle w:val="26"/>
              <w:keepNext w:val="0"/>
              <w:keepLines w:val="0"/>
              <w:suppressLineNumbers w:val="0"/>
              <w:spacing w:before="0" w:beforeAutospacing="0" w:after="0" w:afterAutospacing="0" w:line="360" w:lineRule="auto"/>
              <w:ind w:left="420" w:right="0" w:hanging="420"/>
              <w:jc w:val="center"/>
              <w:rPr>
                <w:rFonts w:hint="default"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3DFB06FE">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90" w:type="dxa"/>
            <w:vAlign w:val="center"/>
          </w:tcPr>
          <w:p w14:paraId="5366408B">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01" w:type="dxa"/>
            <w:vAlign w:val="center"/>
          </w:tcPr>
          <w:p w14:paraId="5796E8F5">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66" w:type="dxa"/>
            <w:vAlign w:val="center"/>
          </w:tcPr>
          <w:p w14:paraId="19F5E1A5">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46" w:type="dxa"/>
            <w:vAlign w:val="center"/>
          </w:tcPr>
          <w:p w14:paraId="57BD0C5E">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77" w:type="dxa"/>
            <w:vAlign w:val="center"/>
          </w:tcPr>
          <w:p w14:paraId="47BE4FDA">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881" w:type="dxa"/>
            <w:vAlign w:val="center"/>
          </w:tcPr>
          <w:p w14:paraId="46422407">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97" w:type="dxa"/>
            <w:vAlign w:val="center"/>
          </w:tcPr>
          <w:p w14:paraId="15586B12">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547C7FB6">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28AA7FCD">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r>
      <w:tr w14:paraId="25753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2512538">
            <w:pPr>
              <w:pStyle w:val="26"/>
              <w:keepNext w:val="0"/>
              <w:keepLines w:val="0"/>
              <w:suppressLineNumbers w:val="0"/>
              <w:spacing w:before="0" w:beforeAutospacing="0" w:after="0" w:afterAutospacing="0" w:line="360" w:lineRule="auto"/>
              <w:ind w:left="420" w:right="0" w:hanging="420"/>
              <w:jc w:val="center"/>
              <w:rPr>
                <w:rFonts w:hint="default"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0F00342B">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90" w:type="dxa"/>
            <w:vAlign w:val="center"/>
          </w:tcPr>
          <w:p w14:paraId="0242DDD1">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01" w:type="dxa"/>
            <w:vAlign w:val="center"/>
          </w:tcPr>
          <w:p w14:paraId="37D0F134">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66" w:type="dxa"/>
            <w:vAlign w:val="center"/>
          </w:tcPr>
          <w:p w14:paraId="3D7BF187">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46" w:type="dxa"/>
            <w:vAlign w:val="center"/>
          </w:tcPr>
          <w:p w14:paraId="09238144">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77" w:type="dxa"/>
            <w:vAlign w:val="center"/>
          </w:tcPr>
          <w:p w14:paraId="7CFF72A5">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881" w:type="dxa"/>
            <w:vAlign w:val="center"/>
          </w:tcPr>
          <w:p w14:paraId="7FE6B804">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997" w:type="dxa"/>
            <w:vAlign w:val="center"/>
          </w:tcPr>
          <w:p w14:paraId="7BB028C9">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62814173">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677" w:type="dxa"/>
            <w:vAlign w:val="center"/>
          </w:tcPr>
          <w:p w14:paraId="60ECA1A9">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r>
      <w:tr w14:paraId="4E20E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A6B72D3">
            <w:pPr>
              <w:pStyle w:val="26"/>
              <w:keepNext w:val="0"/>
              <w:keepLines w:val="0"/>
              <w:suppressLineNumbers w:val="0"/>
              <w:spacing w:before="0" w:beforeAutospacing="0" w:after="0" w:afterAutospacing="0" w:line="360" w:lineRule="auto"/>
              <w:ind w:left="420" w:right="0" w:hanging="420"/>
              <w:jc w:val="center"/>
              <w:rPr>
                <w:rFonts w:hint="default"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56C27B15">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90" w:type="dxa"/>
            <w:vAlign w:val="center"/>
          </w:tcPr>
          <w:p w14:paraId="6BFE3C29">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701" w:type="dxa"/>
            <w:vAlign w:val="center"/>
          </w:tcPr>
          <w:p w14:paraId="3ED4774A">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66" w:type="dxa"/>
            <w:vAlign w:val="center"/>
          </w:tcPr>
          <w:p w14:paraId="0AA16F00">
            <w:pPr>
              <w:pStyle w:val="26"/>
              <w:keepNext w:val="0"/>
              <w:keepLines w:val="0"/>
              <w:suppressLineNumbers w:val="0"/>
              <w:spacing w:before="0" w:beforeAutospacing="0" w:after="0" w:afterAutospacing="0" w:line="360" w:lineRule="auto"/>
              <w:ind w:left="0" w:right="0" w:firstLine="0" w:firstLineChars="0"/>
              <w:jc w:val="center"/>
              <w:rPr>
                <w:rFonts w:hint="default" w:ascii="仿宋_GB2312" w:eastAsia="仿宋_GB2312" w:hAnsiTheme="minorEastAsia" w:cstheme="minorEastAsia"/>
              </w:rPr>
            </w:pPr>
          </w:p>
        </w:tc>
        <w:tc>
          <w:tcPr>
            <w:tcW w:w="1046" w:type="dxa"/>
            <w:vAlign w:val="center"/>
          </w:tcPr>
          <w:p w14:paraId="6E6CA8FD">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c>
          <w:tcPr>
            <w:tcW w:w="977" w:type="dxa"/>
            <w:vAlign w:val="center"/>
          </w:tcPr>
          <w:p w14:paraId="233397F7">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c>
          <w:tcPr>
            <w:tcW w:w="881" w:type="dxa"/>
            <w:vAlign w:val="center"/>
          </w:tcPr>
          <w:p w14:paraId="2D68DFC4">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c>
          <w:tcPr>
            <w:tcW w:w="997" w:type="dxa"/>
            <w:vAlign w:val="center"/>
          </w:tcPr>
          <w:p w14:paraId="7E027A72">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c>
          <w:tcPr>
            <w:tcW w:w="677" w:type="dxa"/>
            <w:vAlign w:val="center"/>
          </w:tcPr>
          <w:p w14:paraId="4AB45292">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c>
          <w:tcPr>
            <w:tcW w:w="677" w:type="dxa"/>
            <w:vAlign w:val="center"/>
          </w:tcPr>
          <w:p w14:paraId="016D2B9E">
            <w:pPr>
              <w:keepNext w:val="0"/>
              <w:keepLines w:val="0"/>
              <w:suppressLineNumbers w:val="0"/>
              <w:spacing w:before="0" w:beforeAutospacing="0" w:after="0" w:afterAutospacing="0" w:line="360" w:lineRule="auto"/>
              <w:ind w:left="0" w:right="0"/>
              <w:jc w:val="center"/>
              <w:rPr>
                <w:rFonts w:hint="default" w:ascii="仿宋_GB2312" w:eastAsia="仿宋_GB2312" w:hAnsiTheme="minorEastAsia" w:cstheme="minorEastAsia"/>
              </w:rPr>
            </w:pPr>
          </w:p>
        </w:tc>
      </w:tr>
    </w:tbl>
    <w:p w14:paraId="6C836AC5">
      <w:pPr>
        <w:pStyle w:val="3"/>
        <w:tabs>
          <w:tab w:val="right" w:leader="dot" w:pos="9061"/>
        </w:tabs>
        <w:ind w:left="0"/>
        <w:jc w:val="both"/>
        <w:rPr>
          <w:rFonts w:asciiTheme="minorEastAsia" w:hAnsiTheme="minorEastAsia" w:eastAsiaTheme="minorEastAsia" w:cstheme="minorEastAsia"/>
          <w:sz w:val="20"/>
        </w:rPr>
      </w:pPr>
    </w:p>
    <w:p w14:paraId="0B43BF7A">
      <w:pPr>
        <w:rPr>
          <w:rFonts w:asciiTheme="minorEastAsia" w:hAnsiTheme="minorEastAsia" w:eastAsiaTheme="minorEastAsia" w:cstheme="minorEastAsia"/>
          <w:sz w:val="20"/>
        </w:rPr>
      </w:pPr>
    </w:p>
    <w:p w14:paraId="7CF5473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A972C28">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1BC29BC5">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4F406486">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C98AEC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55A563E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D2BAD8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49D0E8C">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CB90D06">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5B9247E5">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2A1F3F33">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321FD8C">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val="en-US" w:eastAsia="zh-Hans"/>
        </w:rPr>
      </w:pPr>
    </w:p>
    <w:p w14:paraId="1F089B91">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14:paraId="40385743">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14:paraId="2DB10AA8">
      <w:pPr>
        <w:spacing w:before="118"/>
        <w:ind w:right="30"/>
        <w:jc w:val="center"/>
        <w:outlineLvl w:val="0"/>
        <w:rPr>
          <w:rFonts w:hint="eastAsia" w:ascii="方正小标宋简体" w:hAnsi="方正小标宋简体" w:eastAsia="方正小标宋简体" w:cs="方正小标宋简体"/>
          <w:sz w:val="40"/>
          <w:szCs w:val="21"/>
        </w:rPr>
      </w:pPr>
    </w:p>
    <w:p w14:paraId="26BCA4A9">
      <w:pPr>
        <w:spacing w:before="118"/>
        <w:ind w:right="30"/>
        <w:jc w:val="center"/>
        <w:outlineLvl w:val="0"/>
        <w:rPr>
          <w:rFonts w:ascii="楷体" w:hAnsi="楷体" w:eastAsia="楷体" w:cs="楷体"/>
          <w:sz w:val="40"/>
          <w:szCs w:val="21"/>
        </w:rPr>
      </w:pPr>
      <w:bookmarkStart w:id="135" w:name="_Toc14097"/>
      <w:r>
        <w:rPr>
          <w:rFonts w:hint="eastAsia" w:ascii="方正小标宋简体" w:hAnsi="方正小标宋简体" w:eastAsia="方正小标宋简体" w:cs="方正小标宋简体"/>
          <w:sz w:val="40"/>
          <w:szCs w:val="21"/>
        </w:rPr>
        <w:t>廉洁诚信协议</w:t>
      </w:r>
      <w:bookmarkEnd w:id="135"/>
    </w:p>
    <w:p w14:paraId="2E05B911">
      <w:pPr>
        <w:pStyle w:val="12"/>
        <w:spacing w:before="8" w:after="156"/>
        <w:rPr>
          <w:rFonts w:ascii="楷体" w:hAnsi="楷体" w:eastAsia="楷体" w:cs="楷体"/>
          <w:sz w:val="44"/>
          <w:szCs w:val="28"/>
        </w:rPr>
      </w:pPr>
    </w:p>
    <w:p w14:paraId="2C999A91">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1BCB7AE7">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6836BBAB">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16CA8177">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1D56CBF">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23B9D645">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2B5DEAB6">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4D021332">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63A73F27">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222E9AC7">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70F49570">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7215DF06">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4C19D467">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15F64A90">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2497334E">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57980BA1">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F030696">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3220A64C">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29988A8D">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5C080E00">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3C0DFA7B">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F4F0A69">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164F5429">
      <w:pPr>
        <w:pStyle w:val="126"/>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C5C5FAA">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ECEF47D">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48669CD">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395CA32">
      <w:pPr>
        <w:pStyle w:val="126"/>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747AA924">
      <w:pPr>
        <w:pStyle w:val="12"/>
        <w:spacing w:before="9" w:after="156"/>
        <w:rPr>
          <w:rFonts w:ascii="楷体" w:hAnsi="楷体" w:eastAsia="楷体" w:cs="楷体"/>
          <w:sz w:val="40"/>
          <w:szCs w:val="28"/>
        </w:rPr>
      </w:pPr>
    </w:p>
    <w:p w14:paraId="20B7C723">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55F4356">
      <w:pPr>
        <w:pStyle w:val="12"/>
        <w:spacing w:after="156"/>
        <w:rPr>
          <w:rFonts w:ascii="楷体" w:hAnsi="楷体" w:eastAsia="楷体" w:cs="楷体"/>
          <w:b/>
          <w:sz w:val="24"/>
          <w:szCs w:val="28"/>
        </w:rPr>
      </w:pPr>
    </w:p>
    <w:p w14:paraId="72A707DD">
      <w:pPr>
        <w:pStyle w:val="12"/>
        <w:spacing w:before="1" w:after="156"/>
        <w:rPr>
          <w:rFonts w:ascii="楷体" w:hAnsi="楷体" w:eastAsia="楷体" w:cs="楷体"/>
          <w:b/>
          <w:sz w:val="24"/>
          <w:szCs w:val="28"/>
        </w:rPr>
      </w:pPr>
    </w:p>
    <w:p w14:paraId="0CE5B062">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62AC6642">
      <w:pPr>
        <w:pStyle w:val="12"/>
        <w:spacing w:after="156"/>
        <w:rPr>
          <w:rFonts w:ascii="楷体" w:hAnsi="楷体" w:eastAsia="楷体" w:cs="楷体"/>
          <w:b/>
          <w:sz w:val="24"/>
          <w:szCs w:val="28"/>
        </w:rPr>
      </w:pPr>
    </w:p>
    <w:p w14:paraId="0ADBD6D5">
      <w:pPr>
        <w:pStyle w:val="12"/>
        <w:spacing w:before="4" w:after="156"/>
        <w:rPr>
          <w:rFonts w:ascii="楷体" w:hAnsi="楷体" w:eastAsia="楷体" w:cs="楷体"/>
          <w:b/>
          <w:sz w:val="24"/>
          <w:szCs w:val="28"/>
        </w:rPr>
      </w:pPr>
    </w:p>
    <w:p w14:paraId="2ECD6F97">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1A3EAEE7">
      <w:pPr>
        <w:tabs>
          <w:tab w:val="left" w:pos="5457"/>
        </w:tabs>
        <w:ind w:left="117"/>
        <w:rPr>
          <w:rFonts w:ascii="楷体" w:hAnsi="楷体" w:eastAsia="楷体" w:cs="楷体"/>
          <w:b/>
          <w:sz w:val="24"/>
          <w:szCs w:val="21"/>
        </w:rPr>
      </w:pPr>
    </w:p>
    <w:p w14:paraId="03F05A13">
      <w:pPr>
        <w:keepNext/>
        <w:keepLines/>
        <w:jc w:val="center"/>
        <w:outlineLvl w:val="0"/>
        <w:rPr>
          <w:rFonts w:ascii="Calibri" w:hAnsi="Calibri" w:eastAsia="宋体" w:cs="Times New Roman"/>
          <w:b/>
          <w:bCs/>
          <w:kern w:val="44"/>
          <w:sz w:val="36"/>
          <w:szCs w:val="44"/>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14:paraId="35C27692">
      <w:pPr>
        <w:keepNext/>
        <w:keepLines/>
        <w:jc w:val="center"/>
        <w:outlineLvl w:val="0"/>
        <w:rPr>
          <w:rFonts w:ascii="Calibri" w:hAnsi="Calibri" w:eastAsia="宋体" w:cs="Times New Roman"/>
          <w:b/>
          <w:bCs/>
          <w:kern w:val="44"/>
          <w:sz w:val="36"/>
          <w:szCs w:val="44"/>
        </w:rPr>
      </w:pPr>
      <w:bookmarkStart w:id="136" w:name="_Toc6698"/>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36"/>
    </w:p>
    <w:p w14:paraId="004B8CE5">
      <w:pPr>
        <w:keepNext/>
        <w:keepLines/>
        <w:rPr>
          <w:rFonts w:ascii="Times New Roman" w:hAnsi="Times New Roman" w:eastAsia="宋体" w:cs="Times New Roman"/>
          <w:b/>
          <w:bCs/>
          <w:color w:val="000000"/>
          <w:sz w:val="24"/>
          <w:szCs w:val="24"/>
        </w:rPr>
      </w:pPr>
    </w:p>
    <w:p w14:paraId="6D68D61A">
      <w:pPr>
        <w:pStyle w:val="17"/>
        <w:rPr>
          <w:rFonts w:ascii="Times New Roman" w:hAnsi="Times New Roman" w:eastAsia="宋体" w:cs="Times New Roman"/>
          <w:b/>
          <w:bCs/>
          <w:color w:val="000000"/>
          <w:sz w:val="24"/>
          <w:szCs w:val="24"/>
        </w:rPr>
      </w:pPr>
    </w:p>
    <w:p w14:paraId="69EA840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64D7EE0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AD2D164">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14B7BD2D">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48E8FBB">
      <w:pPr>
        <w:spacing w:line="420" w:lineRule="exact"/>
        <w:ind w:firstLine="480" w:firstLineChars="200"/>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sz w:val="24"/>
          <w:szCs w:val="24"/>
        </w:rPr>
        <w:t>5.所有附件文件应以中文书写，作为投标文件的组成部分。</w:t>
      </w:r>
    </w:p>
    <w:p w14:paraId="567A6EAF">
      <w:pPr>
        <w:pStyle w:val="17"/>
        <w:spacing w:line="360" w:lineRule="auto"/>
        <w:jc w:val="left"/>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p>
    <w:p w14:paraId="31F50704">
      <w:pPr>
        <w:pStyle w:val="17"/>
        <w:spacing w:line="36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投标函</w:t>
      </w:r>
    </w:p>
    <w:p w14:paraId="201AFD52">
      <w:pPr>
        <w:spacing w:line="360" w:lineRule="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致</w:t>
      </w:r>
      <w:r>
        <w:rPr>
          <w:rFonts w:hint="eastAsia" w:ascii="宋体" w:hAnsi="宋体" w:eastAsia="宋体" w:cs="宋体"/>
          <w:color w:val="000000"/>
          <w:sz w:val="24"/>
          <w:szCs w:val="24"/>
          <w:u w:val="single"/>
        </w:rPr>
        <w:t>（招标人名称）                            ：</w:t>
      </w:r>
    </w:p>
    <w:p w14:paraId="4674F699">
      <w:pPr>
        <w:spacing w:line="360" w:lineRule="auto"/>
        <w:ind w:firstLine="645"/>
        <w:rPr>
          <w:rFonts w:hint="eastAsia" w:ascii="宋体" w:hAnsi="宋体" w:eastAsia="宋体" w:cs="宋体"/>
          <w:color w:val="000000"/>
          <w:sz w:val="24"/>
          <w:szCs w:val="24"/>
        </w:rPr>
      </w:pPr>
      <w:r>
        <w:rPr>
          <w:rFonts w:hint="eastAsia" w:ascii="宋体" w:hAnsi="宋体" w:eastAsia="宋体" w:cs="宋体"/>
          <w:color w:val="000000"/>
          <w:sz w:val="24"/>
          <w:szCs w:val="24"/>
        </w:rPr>
        <w:t>根据贵方为（</w:t>
      </w:r>
      <w:r>
        <w:rPr>
          <w:rFonts w:hint="eastAsia" w:ascii="宋体" w:hAnsi="宋体" w:eastAsia="宋体" w:cs="宋体"/>
          <w:color w:val="000000"/>
          <w:sz w:val="24"/>
          <w:szCs w:val="24"/>
          <w:u w:val="single"/>
        </w:rPr>
        <w:t xml:space="preserve">项目名称）                         </w:t>
      </w:r>
      <w:r>
        <w:rPr>
          <w:rFonts w:hint="eastAsia" w:ascii="宋体" w:hAnsi="宋体" w:eastAsia="宋体" w:cs="宋体"/>
          <w:color w:val="000000"/>
          <w:sz w:val="24"/>
          <w:szCs w:val="24"/>
        </w:rPr>
        <w:t>招标项目的投标邀请，签字代表</w:t>
      </w:r>
      <w:r>
        <w:rPr>
          <w:rFonts w:hint="eastAsia" w:ascii="宋体" w:hAnsi="宋体" w:eastAsia="宋体" w:cs="宋体"/>
          <w:color w:val="000000"/>
          <w:sz w:val="24"/>
          <w:szCs w:val="24"/>
          <w:u w:val="single"/>
        </w:rPr>
        <w:t xml:space="preserve">（全名、职务）           </w:t>
      </w:r>
      <w:r>
        <w:rPr>
          <w:rFonts w:hint="eastAsia" w:ascii="宋体" w:hAnsi="宋体" w:eastAsia="宋体" w:cs="宋体"/>
          <w:color w:val="000000"/>
          <w:sz w:val="24"/>
          <w:szCs w:val="24"/>
        </w:rPr>
        <w:t>经正式授权并代表投标人</w:t>
      </w:r>
      <w:r>
        <w:rPr>
          <w:rFonts w:hint="eastAsia" w:ascii="宋体" w:hAnsi="宋体" w:eastAsia="宋体" w:cs="宋体"/>
          <w:color w:val="000000"/>
          <w:sz w:val="24"/>
          <w:szCs w:val="24"/>
          <w:u w:val="single"/>
        </w:rPr>
        <w:t xml:space="preserve">（投标人名称、地址）              </w:t>
      </w:r>
      <w:r>
        <w:rPr>
          <w:rFonts w:hint="eastAsia" w:ascii="宋体" w:hAnsi="宋体" w:eastAsia="宋体" w:cs="宋体"/>
          <w:color w:val="000000"/>
          <w:sz w:val="24"/>
          <w:szCs w:val="24"/>
        </w:rPr>
        <w:t>提交下述文件：</w:t>
      </w:r>
    </w:p>
    <w:p w14:paraId="102534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投标文件（正本</w:t>
      </w:r>
      <w:r>
        <w:rPr>
          <w:rFonts w:hint="eastAsia" w:ascii="宋体" w:hAnsi="宋体" w:eastAsia="宋体" w:cs="宋体"/>
          <w:color w:val="000000"/>
          <w:sz w:val="24"/>
          <w:szCs w:val="24"/>
          <w:u w:val="single"/>
        </w:rPr>
        <w:t>1</w:t>
      </w:r>
      <w:r>
        <w:rPr>
          <w:rFonts w:hint="eastAsia" w:ascii="宋体" w:hAnsi="宋体" w:eastAsia="宋体" w:cs="宋体"/>
          <w:color w:val="000000"/>
          <w:sz w:val="24"/>
          <w:szCs w:val="24"/>
        </w:rPr>
        <w:t>份和副本4份）。</w:t>
      </w:r>
    </w:p>
    <w:p w14:paraId="7E4FB86D">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据此，签字代表宣布同意如下：</w:t>
      </w:r>
    </w:p>
    <w:p w14:paraId="53632721">
      <w:pPr>
        <w:tabs>
          <w:tab w:val="left" w:pos="105"/>
        </w:tabs>
        <w:adjustRightInd w:val="0"/>
        <w:snapToGrid w:val="0"/>
        <w:spacing w:before="72" w:beforeLines="30" w:line="460" w:lineRule="exact"/>
        <w:ind w:firstLine="480" w:firstLineChars="200"/>
        <w:rPr>
          <w:rFonts w:hint="eastAsia" w:ascii="宋体" w:hAnsi="宋体" w:eastAsia="宋体" w:cs="宋体"/>
          <w:bCs/>
          <w:sz w:val="24"/>
        </w:rPr>
      </w:pPr>
      <w:r>
        <w:rPr>
          <w:rFonts w:hint="eastAsia" w:ascii="宋体" w:hAnsi="宋体" w:eastAsia="宋体" w:cs="宋体"/>
          <w:bCs/>
          <w:sz w:val="24"/>
        </w:rPr>
        <w:t>（1）</w:t>
      </w:r>
      <w:r>
        <w:rPr>
          <w:rFonts w:hint="eastAsia" w:ascii="宋体" w:hAnsi="宋体" w:eastAsia="宋体" w:cs="宋体"/>
          <w:sz w:val="24"/>
        </w:rPr>
        <w:t>如果我方的投标文件被接受，我方将履行招标文件中规定的每一项要求，并按我方投标文件中的承诺按期、保质、保量提供货物。</w:t>
      </w:r>
    </w:p>
    <w:p w14:paraId="1DE10ECF">
      <w:pPr>
        <w:tabs>
          <w:tab w:val="left" w:pos="105"/>
        </w:tabs>
        <w:adjustRightInd w:val="0"/>
        <w:snapToGrid w:val="0"/>
        <w:spacing w:before="72" w:beforeLines="30" w:line="460" w:lineRule="exact"/>
        <w:ind w:firstLine="480" w:firstLineChars="200"/>
        <w:rPr>
          <w:rFonts w:hint="eastAsia" w:ascii="宋体" w:hAnsi="宋体" w:eastAsia="宋体" w:cs="宋体"/>
          <w:bCs/>
          <w:sz w:val="24"/>
        </w:rPr>
      </w:pPr>
      <w:r>
        <w:rPr>
          <w:rFonts w:hint="eastAsia" w:ascii="宋体" w:hAnsi="宋体" w:eastAsia="宋体" w:cs="宋体"/>
          <w:bCs/>
          <w:sz w:val="24"/>
        </w:rPr>
        <w:t>（2）</w:t>
      </w:r>
      <w:r>
        <w:rPr>
          <w:rFonts w:hint="eastAsia" w:ascii="宋体" w:hAnsi="宋体" w:eastAsia="宋体" w:cs="宋体"/>
          <w:sz w:val="24"/>
        </w:rPr>
        <w:t>我方理解，最低报价不是中标的唯一条件，你们有选择中标人的权利。</w:t>
      </w:r>
    </w:p>
    <w:p w14:paraId="5E01CB4D">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（3）我方已详细检查所有招标文件、附件以及所提供的参考文件等，因模糊和误解产生的一切后果，由我方自负。</w:t>
      </w:r>
    </w:p>
    <w:p w14:paraId="05E13A58">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（4）投标文件在公开报价后60天内有效。如果我方在规定公开报价后的有效期内撤回递交投标文件，将被没收投标保证金。</w:t>
      </w:r>
    </w:p>
    <w:p w14:paraId="2C87EEA1">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（5）我方同意招标人的要求，提供与递交投标文件有关的其他数据和资料。</w:t>
      </w:r>
    </w:p>
    <w:p w14:paraId="75DA53DA">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bCs/>
          <w:sz w:val="24"/>
        </w:rPr>
        <w:t>（6）我方愿按《中华人民共和国民法典》履行自己的全部责任。</w:t>
      </w:r>
    </w:p>
    <w:p w14:paraId="53CFC955">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（7）我方若未</w:t>
      </w:r>
      <w:r>
        <w:rPr>
          <w:rFonts w:hint="eastAsia" w:ascii="宋体" w:hAnsi="宋体" w:eastAsia="宋体" w:cs="宋体"/>
          <w:bCs/>
          <w:sz w:val="24"/>
        </w:rPr>
        <w:t>成为中标人</w:t>
      </w:r>
      <w:r>
        <w:rPr>
          <w:rFonts w:hint="eastAsia" w:ascii="宋体" w:hAnsi="宋体" w:eastAsia="宋体" w:cs="宋体"/>
          <w:sz w:val="24"/>
        </w:rPr>
        <w:t>，招标人有权不做任何解释。</w:t>
      </w:r>
    </w:p>
    <w:p w14:paraId="656B9486">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（8）我方同意按招标文件规定交纳投标保证金、中标服务费，遵守贵机构有关招标的各项规定。</w:t>
      </w:r>
    </w:p>
    <w:p w14:paraId="6B2DBFEE">
      <w:pPr>
        <w:pStyle w:val="12"/>
        <w:spacing w:line="460" w:lineRule="exact"/>
        <w:ind w:left="-2" w:firstLine="480"/>
        <w:rPr>
          <w:rFonts w:hint="eastAsia" w:ascii="宋体" w:hAnsi="宋体" w:eastAsia="宋体" w:cs="宋体"/>
          <w:sz w:val="24"/>
        </w:rPr>
      </w:pPr>
      <w:r>
        <w:rPr>
          <w:rFonts w:hint="eastAsia" w:ascii="宋体" w:hAnsi="宋体" w:eastAsia="宋体" w:cs="宋体"/>
          <w:sz w:val="24"/>
        </w:rPr>
        <w:t>（9）与本报价有关的所有往来信函，应按下列地址进行：</w:t>
      </w:r>
    </w:p>
    <w:p w14:paraId="5528F2D7">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地址：                           邮政编码：</w:t>
      </w:r>
    </w:p>
    <w:p w14:paraId="1EF8F2CE">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电话：                           传真：</w:t>
      </w:r>
    </w:p>
    <w:p w14:paraId="4F87945D">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电子信箱：                        电子信箱：</w:t>
      </w:r>
    </w:p>
    <w:p w14:paraId="1F539139">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投标人全称：                     开户银行名称：</w:t>
      </w:r>
    </w:p>
    <w:p w14:paraId="63F6FE96">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公章：                           银行帐号：</w:t>
      </w:r>
    </w:p>
    <w:p w14:paraId="1591BA41">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法人代表签字：                   开户行行号：</w:t>
      </w:r>
    </w:p>
    <w:p w14:paraId="12A30976">
      <w:pPr>
        <w:pStyle w:val="12"/>
        <w:adjustRightInd w:val="0"/>
        <w:snapToGrid w:val="0"/>
        <w:ind w:left="571" w:leftChars="272" w:firstLine="480"/>
        <w:jc w:val="right"/>
        <w:rPr>
          <w:rFonts w:hint="eastAsia" w:ascii="宋体" w:hAnsi="宋体" w:eastAsia="宋体" w:cs="宋体"/>
          <w:sz w:val="24"/>
        </w:rPr>
      </w:pPr>
    </w:p>
    <w:p w14:paraId="376F97D7">
      <w:pPr>
        <w:spacing w:line="360" w:lineRule="auto"/>
        <w:ind w:firstLine="6480" w:firstLineChars="2700"/>
        <w:rPr>
          <w:rFonts w:hint="eastAsia" w:ascii="宋体" w:hAnsi="宋体" w:eastAsia="宋体" w:cs="宋体"/>
        </w:rPr>
      </w:pPr>
      <w:r>
        <w:rPr>
          <w:rFonts w:hint="eastAsia" w:ascii="宋体" w:hAnsi="宋体" w:eastAsia="宋体" w:cs="宋体"/>
          <w:sz w:val="24"/>
        </w:rPr>
        <w:t>年   月   日</w:t>
      </w:r>
    </w:p>
    <w:p w14:paraId="16E732B5">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4F20EC58">
      <w:pPr>
        <w:pStyle w:val="17"/>
        <w:spacing w:line="360" w:lineRule="auto"/>
        <w:jc w:val="left"/>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附件2</w:t>
      </w:r>
    </w:p>
    <w:p w14:paraId="3D17D29F">
      <w:pPr>
        <w:pStyle w:val="12"/>
        <w:spacing w:line="460" w:lineRule="exact"/>
        <w:ind w:firstLine="643"/>
        <w:jc w:val="center"/>
        <w:rPr>
          <w:rFonts w:hint="eastAsia" w:ascii="宋体" w:hAnsi="宋体" w:eastAsia="宋体" w:cs="宋体"/>
        </w:rPr>
      </w:pPr>
      <w:r>
        <w:rPr>
          <w:rFonts w:hint="eastAsia" w:ascii="宋体" w:hAnsi="宋体" w:eastAsia="宋体" w:cs="宋体"/>
          <w:b/>
          <w:bCs/>
          <w:szCs w:val="32"/>
        </w:rPr>
        <w:t>投标人基本情况表</w:t>
      </w:r>
    </w:p>
    <w:p w14:paraId="55F7F1C1">
      <w:pPr>
        <w:ind w:firstLine="480"/>
        <w:rPr>
          <w:rFonts w:hint="eastAsia" w:ascii="宋体" w:hAnsi="宋体" w:eastAsia="宋体" w:cs="宋体"/>
          <w:sz w:val="24"/>
        </w:rPr>
      </w:pPr>
    </w:p>
    <w:p w14:paraId="24026AB5">
      <w:pPr>
        <w:spacing w:line="60" w:lineRule="exact"/>
        <w:ind w:firstLine="480"/>
        <w:rPr>
          <w:rFonts w:hint="eastAsia" w:ascii="宋体" w:hAnsi="宋体" w:eastAsia="宋体" w:cs="宋体"/>
          <w:sz w:val="24"/>
        </w:rPr>
      </w:pPr>
    </w:p>
    <w:tbl>
      <w:tblPr>
        <w:tblStyle w:val="36"/>
        <w:tblW w:w="95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6"/>
        <w:gridCol w:w="502"/>
        <w:gridCol w:w="657"/>
        <w:gridCol w:w="290"/>
        <w:gridCol w:w="61"/>
        <w:gridCol w:w="303"/>
        <w:gridCol w:w="179"/>
        <w:gridCol w:w="198"/>
        <w:gridCol w:w="66"/>
        <w:gridCol w:w="459"/>
        <w:gridCol w:w="47"/>
        <w:gridCol w:w="162"/>
        <w:gridCol w:w="423"/>
        <w:gridCol w:w="715"/>
        <w:gridCol w:w="481"/>
        <w:gridCol w:w="161"/>
        <w:gridCol w:w="451"/>
        <w:gridCol w:w="165"/>
        <w:gridCol w:w="288"/>
        <w:gridCol w:w="101"/>
        <w:gridCol w:w="239"/>
        <w:gridCol w:w="794"/>
        <w:gridCol w:w="170"/>
        <w:gridCol w:w="605"/>
        <w:gridCol w:w="244"/>
        <w:gridCol w:w="475"/>
        <w:gridCol w:w="610"/>
      </w:tblGrid>
      <w:tr w14:paraId="098BE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14:paraId="0BC4635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单位</w:t>
            </w:r>
          </w:p>
          <w:p w14:paraId="0822F1C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名称</w:t>
            </w:r>
          </w:p>
        </w:tc>
        <w:tc>
          <w:tcPr>
            <w:tcW w:w="1449" w:type="dxa"/>
            <w:gridSpan w:val="3"/>
            <w:vAlign w:val="center"/>
          </w:tcPr>
          <w:p w14:paraId="3FA2CAA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43" w:type="dxa"/>
            <w:gridSpan w:val="3"/>
            <w:vAlign w:val="center"/>
          </w:tcPr>
          <w:p w14:paraId="6344E3D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代  号</w:t>
            </w:r>
          </w:p>
        </w:tc>
        <w:tc>
          <w:tcPr>
            <w:tcW w:w="723" w:type="dxa"/>
            <w:gridSpan w:val="3"/>
            <w:vAlign w:val="center"/>
          </w:tcPr>
          <w:p w14:paraId="64E6CA3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32" w:type="dxa"/>
            <w:gridSpan w:val="3"/>
            <w:vAlign w:val="center"/>
          </w:tcPr>
          <w:p w14:paraId="04E9530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电话</w:t>
            </w:r>
          </w:p>
        </w:tc>
        <w:tc>
          <w:tcPr>
            <w:tcW w:w="715" w:type="dxa"/>
            <w:vAlign w:val="center"/>
          </w:tcPr>
          <w:p w14:paraId="0623680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42" w:type="dxa"/>
            <w:gridSpan w:val="2"/>
            <w:vAlign w:val="center"/>
          </w:tcPr>
          <w:p w14:paraId="175B5DC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主管</w:t>
            </w:r>
          </w:p>
          <w:p w14:paraId="2729E88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部门</w:t>
            </w:r>
          </w:p>
        </w:tc>
        <w:tc>
          <w:tcPr>
            <w:tcW w:w="904" w:type="dxa"/>
            <w:gridSpan w:val="3"/>
            <w:vAlign w:val="center"/>
          </w:tcPr>
          <w:p w14:paraId="0DCA23D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04" w:type="dxa"/>
            <w:gridSpan w:val="4"/>
            <w:vAlign w:val="center"/>
          </w:tcPr>
          <w:p w14:paraId="1ECE9E3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企业负责人</w:t>
            </w:r>
          </w:p>
        </w:tc>
        <w:tc>
          <w:tcPr>
            <w:tcW w:w="605" w:type="dxa"/>
            <w:vAlign w:val="center"/>
          </w:tcPr>
          <w:p w14:paraId="77978D8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719" w:type="dxa"/>
            <w:gridSpan w:val="2"/>
            <w:vAlign w:val="center"/>
          </w:tcPr>
          <w:p w14:paraId="0C1D31B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职务</w:t>
            </w:r>
          </w:p>
        </w:tc>
        <w:tc>
          <w:tcPr>
            <w:tcW w:w="610" w:type="dxa"/>
          </w:tcPr>
          <w:p w14:paraId="5708D97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3F05B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14:paraId="570EEEA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地 址</w:t>
            </w:r>
          </w:p>
        </w:tc>
        <w:tc>
          <w:tcPr>
            <w:tcW w:w="1449" w:type="dxa"/>
            <w:gridSpan w:val="3"/>
            <w:vAlign w:val="center"/>
          </w:tcPr>
          <w:p w14:paraId="72E6CFA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43" w:type="dxa"/>
            <w:gridSpan w:val="3"/>
            <w:vAlign w:val="center"/>
          </w:tcPr>
          <w:p w14:paraId="1BB999C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邮箱</w:t>
            </w:r>
          </w:p>
        </w:tc>
        <w:tc>
          <w:tcPr>
            <w:tcW w:w="723" w:type="dxa"/>
            <w:gridSpan w:val="3"/>
            <w:vAlign w:val="center"/>
          </w:tcPr>
          <w:p w14:paraId="3A4D4C3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32" w:type="dxa"/>
            <w:gridSpan w:val="3"/>
            <w:vAlign w:val="center"/>
          </w:tcPr>
          <w:p w14:paraId="4271F3E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传真</w:t>
            </w:r>
          </w:p>
        </w:tc>
        <w:tc>
          <w:tcPr>
            <w:tcW w:w="715" w:type="dxa"/>
            <w:vAlign w:val="center"/>
          </w:tcPr>
          <w:p w14:paraId="28A6026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42" w:type="dxa"/>
            <w:gridSpan w:val="2"/>
            <w:vAlign w:val="center"/>
          </w:tcPr>
          <w:p w14:paraId="03B66F4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经济</w:t>
            </w:r>
          </w:p>
          <w:p w14:paraId="08D7AC1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类型</w:t>
            </w:r>
          </w:p>
        </w:tc>
        <w:tc>
          <w:tcPr>
            <w:tcW w:w="904" w:type="dxa"/>
            <w:gridSpan w:val="3"/>
            <w:vAlign w:val="center"/>
          </w:tcPr>
          <w:p w14:paraId="54F0E7A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04" w:type="dxa"/>
            <w:gridSpan w:val="4"/>
            <w:vAlign w:val="center"/>
          </w:tcPr>
          <w:p w14:paraId="38F31B6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授权代表</w:t>
            </w:r>
          </w:p>
        </w:tc>
        <w:tc>
          <w:tcPr>
            <w:tcW w:w="605" w:type="dxa"/>
            <w:vAlign w:val="center"/>
          </w:tcPr>
          <w:p w14:paraId="616FFBD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719" w:type="dxa"/>
            <w:gridSpan w:val="2"/>
            <w:vAlign w:val="center"/>
          </w:tcPr>
          <w:p w14:paraId="201C44E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职务</w:t>
            </w:r>
          </w:p>
        </w:tc>
        <w:tc>
          <w:tcPr>
            <w:tcW w:w="610" w:type="dxa"/>
          </w:tcPr>
          <w:p w14:paraId="778B88A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175EC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067" w:hRule="atLeast"/>
        </w:trPr>
        <w:tc>
          <w:tcPr>
            <w:tcW w:w="726" w:type="dxa"/>
            <w:vAlign w:val="center"/>
          </w:tcPr>
          <w:p w14:paraId="5A24A64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一、单</w:t>
            </w:r>
          </w:p>
          <w:p w14:paraId="4B0C7CD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位简历</w:t>
            </w:r>
          </w:p>
          <w:p w14:paraId="391E05A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及机构</w:t>
            </w:r>
          </w:p>
        </w:tc>
        <w:tc>
          <w:tcPr>
            <w:tcW w:w="4062" w:type="dxa"/>
            <w:gridSpan w:val="13"/>
            <w:tcBorders>
              <w:bottom w:val="single" w:color="auto" w:sz="4" w:space="0"/>
            </w:tcBorders>
            <w:vAlign w:val="center"/>
          </w:tcPr>
          <w:p w14:paraId="4FCC487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6B05B54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55095FA1">
            <w:pPr>
              <w:pStyle w:val="10"/>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42" w:type="dxa"/>
            <w:gridSpan w:val="2"/>
            <w:tcBorders>
              <w:bottom w:val="single" w:color="auto" w:sz="4" w:space="0"/>
            </w:tcBorders>
            <w:vAlign w:val="center"/>
          </w:tcPr>
          <w:p w14:paraId="63A68BB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单位优</w:t>
            </w:r>
          </w:p>
          <w:p w14:paraId="074AB85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势及特</w:t>
            </w:r>
          </w:p>
          <w:p w14:paraId="588F62D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长</w:t>
            </w:r>
          </w:p>
        </w:tc>
        <w:tc>
          <w:tcPr>
            <w:tcW w:w="4142" w:type="dxa"/>
            <w:gridSpan w:val="11"/>
            <w:tcBorders>
              <w:bottom w:val="single" w:color="auto" w:sz="4" w:space="0"/>
            </w:tcBorders>
            <w:vAlign w:val="center"/>
          </w:tcPr>
          <w:p w14:paraId="0FCF752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24CEF32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3251D9C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091DA31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5107128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77971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restart"/>
            <w:vAlign w:val="center"/>
          </w:tcPr>
          <w:p w14:paraId="2B48C1F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21462F7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二、单</w:t>
            </w:r>
          </w:p>
          <w:p w14:paraId="1C97E96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位概况</w:t>
            </w:r>
          </w:p>
        </w:tc>
        <w:tc>
          <w:tcPr>
            <w:tcW w:w="502" w:type="dxa"/>
            <w:vMerge w:val="restart"/>
            <w:tcBorders>
              <w:bottom w:val="single" w:color="auto" w:sz="4" w:space="0"/>
            </w:tcBorders>
            <w:vAlign w:val="center"/>
          </w:tcPr>
          <w:p w14:paraId="0AE21A5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职工</w:t>
            </w:r>
          </w:p>
          <w:p w14:paraId="1F185F9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总数</w:t>
            </w:r>
          </w:p>
        </w:tc>
        <w:tc>
          <w:tcPr>
            <w:tcW w:w="1311" w:type="dxa"/>
            <w:gridSpan w:val="4"/>
            <w:vMerge w:val="restart"/>
            <w:tcBorders>
              <w:bottom w:val="single" w:color="auto" w:sz="4" w:space="0"/>
            </w:tcBorders>
          </w:tcPr>
          <w:p w14:paraId="05189068">
            <w:pPr>
              <w:keepNext w:val="0"/>
              <w:keepLines w:val="0"/>
              <w:suppressLineNumbers w:val="0"/>
              <w:spacing w:before="0" w:beforeAutospacing="0" w:after="0" w:afterAutospacing="0"/>
              <w:ind w:left="0" w:right="0"/>
              <w:jc w:val="center"/>
              <w:rPr>
                <w:rFonts w:hint="eastAsia" w:ascii="宋体" w:hAnsi="宋体" w:eastAsia="宋体" w:cs="宋体"/>
                <w:position w:val="-28"/>
                <w:sz w:val="18"/>
                <w:szCs w:val="18"/>
              </w:rPr>
            </w:pPr>
            <w:r>
              <w:rPr>
                <w:rFonts w:hint="eastAsia" w:ascii="宋体" w:hAnsi="宋体" w:eastAsia="宋体" w:cs="宋体"/>
                <w:sz w:val="18"/>
                <w:szCs w:val="18"/>
              </w:rPr>
              <w:t xml:space="preserve">            </w:t>
            </w:r>
            <w:r>
              <w:rPr>
                <w:rFonts w:hint="eastAsia" w:ascii="宋体" w:hAnsi="宋体" w:eastAsia="宋体" w:cs="宋体"/>
                <w:position w:val="-28"/>
                <w:sz w:val="18"/>
                <w:szCs w:val="18"/>
              </w:rPr>
              <w:t>人</w:t>
            </w:r>
          </w:p>
          <w:p w14:paraId="1A68AA1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2249" w:type="dxa"/>
            <w:gridSpan w:val="8"/>
            <w:vMerge w:val="restart"/>
            <w:tcBorders>
              <w:bottom w:val="single" w:color="auto" w:sz="4" w:space="0"/>
            </w:tcBorders>
            <w:vAlign w:val="center"/>
          </w:tcPr>
          <w:p w14:paraId="3C530D8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生产工人      人</w:t>
            </w:r>
          </w:p>
          <w:p w14:paraId="593BAD1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工程技术人员    人</w:t>
            </w:r>
          </w:p>
        </w:tc>
        <w:tc>
          <w:tcPr>
            <w:tcW w:w="642" w:type="dxa"/>
            <w:gridSpan w:val="2"/>
            <w:vMerge w:val="restart"/>
            <w:tcBorders>
              <w:bottom w:val="single" w:color="auto" w:sz="4" w:space="0"/>
            </w:tcBorders>
            <w:vAlign w:val="center"/>
          </w:tcPr>
          <w:p w14:paraId="616C478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上一年</w:t>
            </w:r>
          </w:p>
        </w:tc>
        <w:tc>
          <w:tcPr>
            <w:tcW w:w="1005" w:type="dxa"/>
            <w:gridSpan w:val="4"/>
            <w:tcBorders>
              <w:bottom w:val="single" w:color="auto" w:sz="4" w:space="0"/>
            </w:tcBorders>
            <w:vAlign w:val="center"/>
          </w:tcPr>
          <w:p w14:paraId="1200459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指标名称</w:t>
            </w:r>
          </w:p>
        </w:tc>
        <w:tc>
          <w:tcPr>
            <w:tcW w:w="1033" w:type="dxa"/>
            <w:gridSpan w:val="2"/>
            <w:tcBorders>
              <w:bottom w:val="single" w:color="auto" w:sz="4" w:space="0"/>
            </w:tcBorders>
            <w:vAlign w:val="center"/>
          </w:tcPr>
          <w:p w14:paraId="2F7B1D0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计算单位</w:t>
            </w:r>
          </w:p>
        </w:tc>
        <w:tc>
          <w:tcPr>
            <w:tcW w:w="2104" w:type="dxa"/>
            <w:gridSpan w:val="5"/>
            <w:tcBorders>
              <w:bottom w:val="single" w:color="auto" w:sz="4" w:space="0"/>
            </w:tcBorders>
            <w:vAlign w:val="center"/>
          </w:tcPr>
          <w:p w14:paraId="2116827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实际完成</w:t>
            </w:r>
          </w:p>
        </w:tc>
      </w:tr>
      <w:tr w14:paraId="5C245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7ABACF7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continue"/>
            <w:tcBorders>
              <w:bottom w:val="single" w:color="auto" w:sz="4" w:space="0"/>
            </w:tcBorders>
            <w:vAlign w:val="center"/>
          </w:tcPr>
          <w:p w14:paraId="6BB510D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11" w:type="dxa"/>
            <w:gridSpan w:val="4"/>
            <w:vMerge w:val="continue"/>
            <w:tcBorders>
              <w:bottom w:val="single" w:color="auto" w:sz="4" w:space="0"/>
            </w:tcBorders>
          </w:tcPr>
          <w:p w14:paraId="1C55075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2249" w:type="dxa"/>
            <w:gridSpan w:val="8"/>
            <w:vMerge w:val="continue"/>
            <w:tcBorders>
              <w:bottom w:val="single" w:color="auto" w:sz="4" w:space="0"/>
            </w:tcBorders>
          </w:tcPr>
          <w:p w14:paraId="0508583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42" w:type="dxa"/>
            <w:gridSpan w:val="2"/>
            <w:vMerge w:val="continue"/>
            <w:tcBorders>
              <w:bottom w:val="single" w:color="auto" w:sz="4" w:space="0"/>
            </w:tcBorders>
          </w:tcPr>
          <w:p w14:paraId="2C2D499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005" w:type="dxa"/>
            <w:gridSpan w:val="4"/>
            <w:tcBorders>
              <w:bottom w:val="single" w:color="auto" w:sz="4" w:space="0"/>
            </w:tcBorders>
            <w:vAlign w:val="center"/>
          </w:tcPr>
          <w:p w14:paraId="606CF94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工业总产值</w:t>
            </w:r>
          </w:p>
        </w:tc>
        <w:tc>
          <w:tcPr>
            <w:tcW w:w="1033" w:type="dxa"/>
            <w:gridSpan w:val="2"/>
            <w:tcBorders>
              <w:bottom w:val="single" w:color="auto" w:sz="4" w:space="0"/>
            </w:tcBorders>
            <w:vAlign w:val="center"/>
          </w:tcPr>
          <w:p w14:paraId="4FA2EC7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万元</w:t>
            </w:r>
          </w:p>
        </w:tc>
        <w:tc>
          <w:tcPr>
            <w:tcW w:w="2104" w:type="dxa"/>
            <w:gridSpan w:val="5"/>
            <w:tcBorders>
              <w:bottom w:val="single" w:color="auto" w:sz="4" w:space="0"/>
            </w:tcBorders>
            <w:vAlign w:val="center"/>
          </w:tcPr>
          <w:p w14:paraId="3856270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3F66D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7969534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58ACEAD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流动</w:t>
            </w:r>
          </w:p>
          <w:p w14:paraId="7CBA135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资金</w:t>
            </w:r>
          </w:p>
        </w:tc>
        <w:tc>
          <w:tcPr>
            <w:tcW w:w="1311" w:type="dxa"/>
            <w:gridSpan w:val="4"/>
            <w:vMerge w:val="restart"/>
            <w:tcBorders>
              <w:top w:val="single" w:color="auto" w:sz="4" w:space="0"/>
            </w:tcBorders>
          </w:tcPr>
          <w:p w14:paraId="0984FDA0">
            <w:pPr>
              <w:keepNext w:val="0"/>
              <w:keepLines w:val="0"/>
              <w:suppressLineNumbers w:val="0"/>
              <w:spacing w:before="0" w:beforeAutospacing="0" w:after="0" w:afterAutospacing="0"/>
              <w:ind w:left="0" w:right="0"/>
              <w:jc w:val="center"/>
              <w:rPr>
                <w:rFonts w:hint="eastAsia" w:ascii="宋体" w:hAnsi="宋体" w:eastAsia="宋体" w:cs="宋体"/>
                <w:position w:val="-30"/>
                <w:sz w:val="18"/>
                <w:szCs w:val="18"/>
              </w:rPr>
            </w:pPr>
            <w:r>
              <w:rPr>
                <w:rFonts w:hint="eastAsia" w:ascii="宋体" w:hAnsi="宋体" w:eastAsia="宋体" w:cs="宋体"/>
                <w:position w:val="-24"/>
                <w:sz w:val="18"/>
                <w:szCs w:val="18"/>
              </w:rPr>
              <w:t xml:space="preserve">                       </w:t>
            </w:r>
            <w:r>
              <w:rPr>
                <w:rFonts w:hint="eastAsia" w:ascii="宋体" w:hAnsi="宋体" w:eastAsia="宋体" w:cs="宋体"/>
                <w:position w:val="-30"/>
                <w:sz w:val="18"/>
                <w:szCs w:val="18"/>
              </w:rPr>
              <w:t>万元</w:t>
            </w:r>
          </w:p>
        </w:tc>
        <w:tc>
          <w:tcPr>
            <w:tcW w:w="443" w:type="dxa"/>
            <w:gridSpan w:val="3"/>
            <w:vMerge w:val="restart"/>
            <w:tcBorders>
              <w:top w:val="single" w:color="auto" w:sz="4" w:space="0"/>
            </w:tcBorders>
            <w:vAlign w:val="center"/>
          </w:tcPr>
          <w:p w14:paraId="4E0290E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资金</w:t>
            </w:r>
          </w:p>
          <w:p w14:paraId="537DED7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来源</w:t>
            </w:r>
          </w:p>
        </w:tc>
        <w:tc>
          <w:tcPr>
            <w:tcW w:w="668" w:type="dxa"/>
            <w:gridSpan w:val="3"/>
            <w:tcBorders>
              <w:top w:val="single" w:color="auto" w:sz="4" w:space="0"/>
            </w:tcBorders>
            <w:vAlign w:val="center"/>
          </w:tcPr>
          <w:p w14:paraId="210B0E1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自有</w:t>
            </w:r>
          </w:p>
          <w:p w14:paraId="4028AD3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资金</w:t>
            </w:r>
          </w:p>
        </w:tc>
        <w:tc>
          <w:tcPr>
            <w:tcW w:w="1138" w:type="dxa"/>
            <w:gridSpan w:val="2"/>
            <w:tcBorders>
              <w:top w:val="single" w:color="auto" w:sz="4" w:space="0"/>
            </w:tcBorders>
            <w:vAlign w:val="center"/>
          </w:tcPr>
          <w:p w14:paraId="7389486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restart"/>
            <w:tcBorders>
              <w:top w:val="single" w:color="auto" w:sz="4" w:space="0"/>
            </w:tcBorders>
            <w:vAlign w:val="center"/>
          </w:tcPr>
          <w:p w14:paraId="74AA9CA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主要经</w:t>
            </w:r>
          </w:p>
          <w:p w14:paraId="5049D1B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济指标</w:t>
            </w:r>
          </w:p>
        </w:tc>
        <w:tc>
          <w:tcPr>
            <w:tcW w:w="1005" w:type="dxa"/>
            <w:gridSpan w:val="4"/>
            <w:tcBorders>
              <w:top w:val="single" w:color="auto" w:sz="4" w:space="0"/>
            </w:tcBorders>
            <w:vAlign w:val="center"/>
          </w:tcPr>
          <w:p w14:paraId="3AFE77B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实现利润</w:t>
            </w:r>
          </w:p>
        </w:tc>
        <w:tc>
          <w:tcPr>
            <w:tcW w:w="1033" w:type="dxa"/>
            <w:gridSpan w:val="2"/>
            <w:tcBorders>
              <w:top w:val="single" w:color="auto" w:sz="4" w:space="0"/>
            </w:tcBorders>
            <w:vAlign w:val="center"/>
          </w:tcPr>
          <w:p w14:paraId="4F42E64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万 元</w:t>
            </w:r>
          </w:p>
        </w:tc>
        <w:tc>
          <w:tcPr>
            <w:tcW w:w="2104" w:type="dxa"/>
            <w:gridSpan w:val="5"/>
            <w:tcBorders>
              <w:top w:val="single" w:color="auto" w:sz="4" w:space="0"/>
            </w:tcBorders>
            <w:vAlign w:val="center"/>
          </w:tcPr>
          <w:p w14:paraId="5489A40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2AC5E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66589EA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continue"/>
            <w:tcBorders>
              <w:top w:val="single" w:color="auto" w:sz="4" w:space="0"/>
              <w:bottom w:val="single" w:color="auto" w:sz="4" w:space="0"/>
            </w:tcBorders>
            <w:vAlign w:val="center"/>
          </w:tcPr>
          <w:p w14:paraId="70CC423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11" w:type="dxa"/>
            <w:gridSpan w:val="4"/>
            <w:vMerge w:val="continue"/>
            <w:tcBorders>
              <w:top w:val="single" w:color="auto" w:sz="4" w:space="0"/>
              <w:bottom w:val="single" w:color="auto" w:sz="4" w:space="0"/>
            </w:tcBorders>
          </w:tcPr>
          <w:p w14:paraId="6714287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443" w:type="dxa"/>
            <w:gridSpan w:val="3"/>
            <w:vMerge w:val="continue"/>
            <w:tcBorders>
              <w:top w:val="single" w:color="auto" w:sz="4" w:space="0"/>
              <w:bottom w:val="single" w:color="auto" w:sz="4" w:space="0"/>
            </w:tcBorders>
            <w:vAlign w:val="center"/>
          </w:tcPr>
          <w:p w14:paraId="0B6249C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68" w:type="dxa"/>
            <w:gridSpan w:val="3"/>
            <w:tcBorders>
              <w:top w:val="single" w:color="auto" w:sz="4" w:space="0"/>
              <w:bottom w:val="single" w:color="auto" w:sz="4" w:space="0"/>
            </w:tcBorders>
            <w:vAlign w:val="center"/>
          </w:tcPr>
          <w:p w14:paraId="54B4651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银行</w:t>
            </w:r>
          </w:p>
          <w:p w14:paraId="2797772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贷款</w:t>
            </w:r>
          </w:p>
        </w:tc>
        <w:tc>
          <w:tcPr>
            <w:tcW w:w="1138" w:type="dxa"/>
            <w:gridSpan w:val="2"/>
            <w:tcBorders>
              <w:top w:val="single" w:color="auto" w:sz="4" w:space="0"/>
              <w:bottom w:val="single" w:color="auto" w:sz="4" w:space="0"/>
            </w:tcBorders>
            <w:vAlign w:val="center"/>
          </w:tcPr>
          <w:p w14:paraId="78C3E64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continue"/>
            <w:tcBorders>
              <w:top w:val="single" w:color="auto" w:sz="4" w:space="0"/>
              <w:bottom w:val="single" w:color="auto" w:sz="4" w:space="0"/>
            </w:tcBorders>
          </w:tcPr>
          <w:p w14:paraId="0E66A92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6" w:type="dxa"/>
            <w:gridSpan w:val="2"/>
            <w:vMerge w:val="restart"/>
            <w:tcBorders>
              <w:top w:val="single" w:color="auto" w:sz="4" w:space="0"/>
            </w:tcBorders>
            <w:vAlign w:val="center"/>
          </w:tcPr>
          <w:p w14:paraId="137347C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主 要</w:t>
            </w:r>
          </w:p>
          <w:p w14:paraId="48949F1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p w14:paraId="08A8F9E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 品</w:t>
            </w:r>
          </w:p>
        </w:tc>
        <w:tc>
          <w:tcPr>
            <w:tcW w:w="3526" w:type="dxa"/>
            <w:gridSpan w:val="9"/>
            <w:tcBorders>
              <w:top w:val="single" w:color="auto" w:sz="4" w:space="0"/>
              <w:bottom w:val="single" w:color="auto" w:sz="4" w:space="0"/>
            </w:tcBorders>
            <w:vAlign w:val="center"/>
          </w:tcPr>
          <w:p w14:paraId="5586ADC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1、</w:t>
            </w:r>
          </w:p>
        </w:tc>
      </w:tr>
      <w:tr w14:paraId="3AF5E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052FD2A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16B0BC3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固定</w:t>
            </w:r>
          </w:p>
          <w:p w14:paraId="15314D4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资产</w:t>
            </w:r>
          </w:p>
        </w:tc>
        <w:tc>
          <w:tcPr>
            <w:tcW w:w="1311" w:type="dxa"/>
            <w:gridSpan w:val="4"/>
            <w:vMerge w:val="restart"/>
            <w:tcBorders>
              <w:top w:val="single" w:color="auto" w:sz="4" w:space="0"/>
            </w:tcBorders>
            <w:vAlign w:val="center"/>
          </w:tcPr>
          <w:p w14:paraId="1F6E07E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原值      万元</w:t>
            </w:r>
          </w:p>
          <w:p w14:paraId="5B3175A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净值      万元</w:t>
            </w:r>
          </w:p>
        </w:tc>
        <w:tc>
          <w:tcPr>
            <w:tcW w:w="443" w:type="dxa"/>
            <w:gridSpan w:val="3"/>
            <w:vMerge w:val="restart"/>
            <w:tcBorders>
              <w:top w:val="single" w:color="auto" w:sz="4" w:space="0"/>
            </w:tcBorders>
            <w:vAlign w:val="center"/>
          </w:tcPr>
          <w:p w14:paraId="137BF1A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资金</w:t>
            </w:r>
          </w:p>
          <w:p w14:paraId="14F3111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性质</w:t>
            </w:r>
          </w:p>
        </w:tc>
        <w:tc>
          <w:tcPr>
            <w:tcW w:w="668" w:type="dxa"/>
            <w:gridSpan w:val="3"/>
            <w:tcBorders>
              <w:top w:val="single" w:color="auto" w:sz="4" w:space="0"/>
            </w:tcBorders>
            <w:vAlign w:val="center"/>
          </w:tcPr>
          <w:p w14:paraId="4BE2EB9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生产性</w:t>
            </w:r>
          </w:p>
        </w:tc>
        <w:tc>
          <w:tcPr>
            <w:tcW w:w="1138" w:type="dxa"/>
            <w:gridSpan w:val="2"/>
            <w:tcBorders>
              <w:top w:val="single" w:color="auto" w:sz="4" w:space="0"/>
            </w:tcBorders>
            <w:vAlign w:val="center"/>
          </w:tcPr>
          <w:p w14:paraId="5B74794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restart"/>
            <w:tcBorders>
              <w:top w:val="single" w:color="auto" w:sz="4" w:space="0"/>
            </w:tcBorders>
          </w:tcPr>
          <w:p w14:paraId="1E5CD9C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6" w:type="dxa"/>
            <w:gridSpan w:val="2"/>
            <w:vMerge w:val="continue"/>
            <w:vAlign w:val="center"/>
          </w:tcPr>
          <w:p w14:paraId="6B1B8A5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1A97571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2、</w:t>
            </w:r>
          </w:p>
        </w:tc>
      </w:tr>
      <w:tr w14:paraId="4EB6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074CBA1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continue"/>
            <w:tcBorders>
              <w:top w:val="single" w:color="auto" w:sz="4" w:space="0"/>
            </w:tcBorders>
            <w:vAlign w:val="center"/>
          </w:tcPr>
          <w:p w14:paraId="258B4DB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11" w:type="dxa"/>
            <w:gridSpan w:val="4"/>
            <w:vMerge w:val="continue"/>
            <w:tcBorders>
              <w:top w:val="single" w:color="auto" w:sz="4" w:space="0"/>
            </w:tcBorders>
          </w:tcPr>
          <w:p w14:paraId="6C31EF2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443" w:type="dxa"/>
            <w:gridSpan w:val="3"/>
            <w:vMerge w:val="continue"/>
            <w:tcBorders>
              <w:top w:val="single" w:color="auto" w:sz="4" w:space="0"/>
            </w:tcBorders>
          </w:tcPr>
          <w:p w14:paraId="52B16EE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68" w:type="dxa"/>
            <w:gridSpan w:val="3"/>
            <w:tcBorders>
              <w:top w:val="single" w:color="auto" w:sz="4" w:space="0"/>
            </w:tcBorders>
            <w:vAlign w:val="center"/>
          </w:tcPr>
          <w:p w14:paraId="7BF99BB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非生</w:t>
            </w:r>
          </w:p>
          <w:p w14:paraId="31D7B3F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产性</w:t>
            </w:r>
          </w:p>
        </w:tc>
        <w:tc>
          <w:tcPr>
            <w:tcW w:w="1138" w:type="dxa"/>
            <w:gridSpan w:val="2"/>
            <w:tcBorders>
              <w:top w:val="single" w:color="auto" w:sz="4" w:space="0"/>
            </w:tcBorders>
            <w:vAlign w:val="center"/>
          </w:tcPr>
          <w:p w14:paraId="3B1FE79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continue"/>
            <w:tcBorders>
              <w:top w:val="single" w:color="auto" w:sz="4" w:space="0"/>
            </w:tcBorders>
          </w:tcPr>
          <w:p w14:paraId="5203818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6" w:type="dxa"/>
            <w:gridSpan w:val="2"/>
            <w:vMerge w:val="continue"/>
          </w:tcPr>
          <w:p w14:paraId="6B8D592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28A14A9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3、</w:t>
            </w:r>
          </w:p>
        </w:tc>
      </w:tr>
      <w:tr w14:paraId="6AAE3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42F43C6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2EBF00A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占地</w:t>
            </w:r>
          </w:p>
          <w:p w14:paraId="708A004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面积</w:t>
            </w:r>
          </w:p>
        </w:tc>
        <w:tc>
          <w:tcPr>
            <w:tcW w:w="1311" w:type="dxa"/>
            <w:gridSpan w:val="4"/>
            <w:vMerge w:val="restart"/>
            <w:tcBorders>
              <w:top w:val="single" w:color="auto" w:sz="4" w:space="0"/>
            </w:tcBorders>
            <w:vAlign w:val="center"/>
          </w:tcPr>
          <w:p w14:paraId="793A9C2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平方米</w:t>
            </w:r>
          </w:p>
          <w:p w14:paraId="5885930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2249" w:type="dxa"/>
            <w:gridSpan w:val="8"/>
            <w:tcBorders>
              <w:top w:val="single" w:color="auto" w:sz="4" w:space="0"/>
            </w:tcBorders>
            <w:vAlign w:val="center"/>
          </w:tcPr>
          <w:p w14:paraId="176768E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房屋建筑面积      平方米</w:t>
            </w:r>
          </w:p>
        </w:tc>
        <w:tc>
          <w:tcPr>
            <w:tcW w:w="642" w:type="dxa"/>
            <w:gridSpan w:val="2"/>
            <w:vMerge w:val="continue"/>
            <w:tcBorders>
              <w:top w:val="single" w:color="auto" w:sz="4" w:space="0"/>
            </w:tcBorders>
          </w:tcPr>
          <w:p w14:paraId="753090E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6" w:type="dxa"/>
            <w:gridSpan w:val="2"/>
            <w:vMerge w:val="continue"/>
          </w:tcPr>
          <w:p w14:paraId="6333DB1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5768CDD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4、</w:t>
            </w:r>
          </w:p>
        </w:tc>
      </w:tr>
      <w:tr w14:paraId="2248D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3854F09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02" w:type="dxa"/>
            <w:vMerge w:val="continue"/>
            <w:tcBorders>
              <w:top w:val="single" w:color="auto" w:sz="4" w:space="0"/>
            </w:tcBorders>
          </w:tcPr>
          <w:p w14:paraId="2D9ECF7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311" w:type="dxa"/>
            <w:gridSpan w:val="4"/>
            <w:vMerge w:val="continue"/>
            <w:tcBorders>
              <w:top w:val="single" w:color="auto" w:sz="4" w:space="0"/>
            </w:tcBorders>
          </w:tcPr>
          <w:p w14:paraId="408AA0D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2249" w:type="dxa"/>
            <w:gridSpan w:val="8"/>
            <w:tcBorders>
              <w:top w:val="single" w:color="auto" w:sz="4" w:space="0"/>
            </w:tcBorders>
            <w:vAlign w:val="center"/>
          </w:tcPr>
          <w:p w14:paraId="214914F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厂房建筑面积      平方米</w:t>
            </w:r>
          </w:p>
        </w:tc>
        <w:tc>
          <w:tcPr>
            <w:tcW w:w="642" w:type="dxa"/>
            <w:gridSpan w:val="2"/>
            <w:vMerge w:val="continue"/>
            <w:tcBorders>
              <w:top w:val="single" w:color="auto" w:sz="4" w:space="0"/>
            </w:tcBorders>
          </w:tcPr>
          <w:p w14:paraId="0BB574A3">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6" w:type="dxa"/>
            <w:gridSpan w:val="2"/>
            <w:vMerge w:val="continue"/>
          </w:tcPr>
          <w:p w14:paraId="4B485A3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31B906D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5、</w:t>
            </w:r>
          </w:p>
        </w:tc>
      </w:tr>
      <w:tr w14:paraId="7B675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restart"/>
            <w:vAlign w:val="center"/>
          </w:tcPr>
          <w:p w14:paraId="60B1C54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三、主</w:t>
            </w:r>
          </w:p>
          <w:p w14:paraId="1EE90D1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要产品</w:t>
            </w:r>
          </w:p>
          <w:p w14:paraId="6DA88B0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 xml:space="preserve"> 情况</w:t>
            </w:r>
          </w:p>
        </w:tc>
        <w:tc>
          <w:tcPr>
            <w:tcW w:w="1159" w:type="dxa"/>
            <w:gridSpan w:val="2"/>
            <w:vAlign w:val="center"/>
          </w:tcPr>
          <w:p w14:paraId="75E9F9D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产品名称</w:t>
            </w:r>
          </w:p>
        </w:tc>
        <w:tc>
          <w:tcPr>
            <w:tcW w:w="351" w:type="dxa"/>
            <w:gridSpan w:val="2"/>
            <w:vAlign w:val="center"/>
          </w:tcPr>
          <w:p w14:paraId="2C234BDC">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型 号</w:t>
            </w:r>
          </w:p>
        </w:tc>
        <w:tc>
          <w:tcPr>
            <w:tcW w:w="680" w:type="dxa"/>
            <w:gridSpan w:val="3"/>
            <w:vAlign w:val="center"/>
          </w:tcPr>
          <w:p w14:paraId="6121EFC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上年</w:t>
            </w:r>
          </w:p>
          <w:p w14:paraId="6DF9136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产量</w:t>
            </w:r>
          </w:p>
        </w:tc>
        <w:tc>
          <w:tcPr>
            <w:tcW w:w="572" w:type="dxa"/>
            <w:gridSpan w:val="3"/>
            <w:vAlign w:val="center"/>
          </w:tcPr>
          <w:p w14:paraId="076AAD1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上年</w:t>
            </w:r>
          </w:p>
          <w:p w14:paraId="227F0E45">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产值</w:t>
            </w:r>
          </w:p>
        </w:tc>
        <w:tc>
          <w:tcPr>
            <w:tcW w:w="1781" w:type="dxa"/>
            <w:gridSpan w:val="4"/>
            <w:vAlign w:val="center"/>
          </w:tcPr>
          <w:p w14:paraId="7F53286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产品技术先进水平</w:t>
            </w:r>
          </w:p>
        </w:tc>
        <w:tc>
          <w:tcPr>
            <w:tcW w:w="612" w:type="dxa"/>
            <w:gridSpan w:val="2"/>
            <w:vAlign w:val="center"/>
          </w:tcPr>
          <w:p w14:paraId="3442189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优质</w:t>
            </w:r>
          </w:p>
          <w:p w14:paraId="66B6279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品率</w:t>
            </w:r>
          </w:p>
        </w:tc>
        <w:tc>
          <w:tcPr>
            <w:tcW w:w="793" w:type="dxa"/>
            <w:gridSpan w:val="4"/>
            <w:vAlign w:val="center"/>
          </w:tcPr>
          <w:p w14:paraId="751A3B7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一等品率</w:t>
            </w:r>
          </w:p>
        </w:tc>
        <w:tc>
          <w:tcPr>
            <w:tcW w:w="1813" w:type="dxa"/>
            <w:gridSpan w:val="4"/>
            <w:vAlign w:val="center"/>
          </w:tcPr>
          <w:p w14:paraId="0A688CD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曾获何级何种奖励</w:t>
            </w:r>
          </w:p>
        </w:tc>
        <w:tc>
          <w:tcPr>
            <w:tcW w:w="1085" w:type="dxa"/>
            <w:gridSpan w:val="2"/>
            <w:vAlign w:val="center"/>
          </w:tcPr>
          <w:p w14:paraId="67EEEB2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主要用户</w:t>
            </w:r>
          </w:p>
          <w:p w14:paraId="53BFAD4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r>
              <w:rPr>
                <w:rFonts w:hint="eastAsia" w:ascii="宋体" w:hAnsi="宋体" w:eastAsia="宋体" w:cs="宋体"/>
                <w:sz w:val="18"/>
                <w:szCs w:val="18"/>
              </w:rPr>
              <w:t>名称</w:t>
            </w:r>
          </w:p>
        </w:tc>
      </w:tr>
      <w:tr w14:paraId="270B6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4695D4F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159" w:type="dxa"/>
            <w:gridSpan w:val="2"/>
          </w:tcPr>
          <w:p w14:paraId="7D1822E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1" w:type="dxa"/>
            <w:gridSpan w:val="2"/>
          </w:tcPr>
          <w:p w14:paraId="21FFFEF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80" w:type="dxa"/>
            <w:gridSpan w:val="3"/>
          </w:tcPr>
          <w:p w14:paraId="74E42350">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72" w:type="dxa"/>
            <w:gridSpan w:val="3"/>
          </w:tcPr>
          <w:p w14:paraId="6F2BA40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781" w:type="dxa"/>
            <w:gridSpan w:val="4"/>
          </w:tcPr>
          <w:p w14:paraId="783FA29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2" w:type="dxa"/>
            <w:gridSpan w:val="2"/>
          </w:tcPr>
          <w:p w14:paraId="3C4D47C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793" w:type="dxa"/>
            <w:gridSpan w:val="4"/>
          </w:tcPr>
          <w:p w14:paraId="7BC898A7">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813" w:type="dxa"/>
            <w:gridSpan w:val="4"/>
          </w:tcPr>
          <w:p w14:paraId="5995314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085" w:type="dxa"/>
            <w:gridSpan w:val="2"/>
          </w:tcPr>
          <w:p w14:paraId="4B917A3E">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0D9BB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7C9ACD0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159" w:type="dxa"/>
            <w:gridSpan w:val="2"/>
          </w:tcPr>
          <w:p w14:paraId="59B8B65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1" w:type="dxa"/>
            <w:gridSpan w:val="2"/>
          </w:tcPr>
          <w:p w14:paraId="1E394E2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80" w:type="dxa"/>
            <w:gridSpan w:val="3"/>
          </w:tcPr>
          <w:p w14:paraId="177705E2">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72" w:type="dxa"/>
            <w:gridSpan w:val="3"/>
          </w:tcPr>
          <w:p w14:paraId="4C2963ED">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781" w:type="dxa"/>
            <w:gridSpan w:val="4"/>
          </w:tcPr>
          <w:p w14:paraId="6AEB571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2" w:type="dxa"/>
            <w:gridSpan w:val="2"/>
          </w:tcPr>
          <w:p w14:paraId="6179A91B">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793" w:type="dxa"/>
            <w:gridSpan w:val="4"/>
          </w:tcPr>
          <w:p w14:paraId="13596C3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813" w:type="dxa"/>
            <w:gridSpan w:val="4"/>
          </w:tcPr>
          <w:p w14:paraId="68995A09">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085" w:type="dxa"/>
            <w:gridSpan w:val="2"/>
          </w:tcPr>
          <w:p w14:paraId="5E20063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r w14:paraId="6FDD5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47" w:hRule="atLeast"/>
        </w:trPr>
        <w:tc>
          <w:tcPr>
            <w:tcW w:w="726" w:type="dxa"/>
            <w:vMerge w:val="continue"/>
          </w:tcPr>
          <w:p w14:paraId="2A7BEF8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159" w:type="dxa"/>
            <w:gridSpan w:val="2"/>
          </w:tcPr>
          <w:p w14:paraId="6FA10EC4">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351" w:type="dxa"/>
            <w:gridSpan w:val="2"/>
          </w:tcPr>
          <w:p w14:paraId="10C077A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80" w:type="dxa"/>
            <w:gridSpan w:val="3"/>
          </w:tcPr>
          <w:p w14:paraId="42BB24A6">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572" w:type="dxa"/>
            <w:gridSpan w:val="3"/>
          </w:tcPr>
          <w:p w14:paraId="2079CC1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781" w:type="dxa"/>
            <w:gridSpan w:val="4"/>
          </w:tcPr>
          <w:p w14:paraId="7B98969A">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612" w:type="dxa"/>
            <w:gridSpan w:val="2"/>
          </w:tcPr>
          <w:p w14:paraId="27D68DE1">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793" w:type="dxa"/>
            <w:gridSpan w:val="4"/>
          </w:tcPr>
          <w:p w14:paraId="6D0DB4F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813" w:type="dxa"/>
            <w:gridSpan w:val="4"/>
          </w:tcPr>
          <w:p w14:paraId="41E586AF">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c>
          <w:tcPr>
            <w:tcW w:w="1085" w:type="dxa"/>
            <w:gridSpan w:val="2"/>
          </w:tcPr>
          <w:p w14:paraId="1D6CBEB8">
            <w:pPr>
              <w:keepNext w:val="0"/>
              <w:keepLines w:val="0"/>
              <w:suppressLineNumbers w:val="0"/>
              <w:spacing w:before="0" w:beforeAutospacing="0" w:after="0" w:afterAutospacing="0"/>
              <w:ind w:left="0" w:right="0"/>
              <w:jc w:val="center"/>
              <w:rPr>
                <w:rFonts w:hint="eastAsia" w:ascii="宋体" w:hAnsi="宋体" w:eastAsia="宋体" w:cs="宋体"/>
                <w:sz w:val="18"/>
                <w:szCs w:val="18"/>
              </w:rPr>
            </w:pPr>
          </w:p>
        </w:tc>
      </w:tr>
    </w:tbl>
    <w:p w14:paraId="1932C70A">
      <w:pPr>
        <w:rPr>
          <w:rFonts w:hint="eastAsia" w:ascii="宋体" w:hAnsi="宋体" w:eastAsia="宋体" w:cs="宋体"/>
        </w:rPr>
      </w:pPr>
    </w:p>
    <w:p w14:paraId="4C0A8B72">
      <w:pPr>
        <w:spacing w:line="660" w:lineRule="exact"/>
        <w:ind w:firstLine="480"/>
        <w:rPr>
          <w:rFonts w:hint="eastAsia" w:ascii="宋体" w:hAnsi="宋体" w:eastAsia="宋体" w:cs="宋体"/>
          <w:sz w:val="24"/>
        </w:rPr>
      </w:pPr>
      <w:r>
        <w:rPr>
          <w:rFonts w:hint="eastAsia" w:ascii="宋体" w:hAnsi="宋体" w:eastAsia="宋体" w:cs="宋体"/>
          <w:sz w:val="24"/>
        </w:rPr>
        <w:t>投标人：（盖章）</w:t>
      </w:r>
    </w:p>
    <w:p w14:paraId="4B9472D3">
      <w:pPr>
        <w:spacing w:line="660" w:lineRule="exact"/>
        <w:ind w:firstLine="480"/>
        <w:rPr>
          <w:rFonts w:hint="eastAsia" w:ascii="宋体" w:hAnsi="宋体" w:eastAsia="宋体" w:cs="宋体"/>
          <w:sz w:val="24"/>
        </w:rPr>
      </w:pPr>
      <w:r>
        <w:rPr>
          <w:rFonts w:hint="eastAsia" w:ascii="宋体" w:hAnsi="宋体" w:eastAsia="宋体" w:cs="宋体"/>
          <w:sz w:val="24"/>
        </w:rPr>
        <w:t>法定代表人（委托代理人）：</w:t>
      </w:r>
    </w:p>
    <w:p w14:paraId="2AEBCDFF">
      <w:pPr>
        <w:spacing w:line="660" w:lineRule="exact"/>
        <w:ind w:firstLine="480"/>
        <w:rPr>
          <w:rFonts w:hint="eastAsia" w:ascii="宋体" w:hAnsi="宋体" w:eastAsia="宋体" w:cs="宋体"/>
        </w:rPr>
        <w:sectPr>
          <w:type w:val="continuous"/>
          <w:pgSz w:w="11907" w:h="16840"/>
          <w:pgMar w:top="1142" w:right="1418" w:bottom="1418" w:left="1418" w:header="851" w:footer="822" w:gutter="0"/>
          <w:cols w:space="720" w:num="1"/>
          <w:docGrid w:linePitch="290" w:charSpace="-3931"/>
        </w:sectPr>
      </w:pPr>
      <w:r>
        <w:rPr>
          <w:rFonts w:hint="eastAsia" w:ascii="宋体" w:hAnsi="宋体" w:eastAsia="宋体" w:cs="宋体"/>
          <w:sz w:val="24"/>
        </w:rPr>
        <w:t>（签字）日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10B563E">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附件3</w:t>
      </w:r>
    </w:p>
    <w:p w14:paraId="7AF8473C">
      <w:pPr>
        <w:jc w:val="center"/>
        <w:rPr>
          <w:rFonts w:hint="eastAsia" w:ascii="宋体" w:hAnsi="宋体" w:eastAsia="宋体" w:cs="宋体"/>
          <w:b/>
          <w:bCs/>
          <w:color w:val="000000"/>
          <w:sz w:val="24"/>
          <w:szCs w:val="24"/>
        </w:rPr>
      </w:pPr>
    </w:p>
    <w:p w14:paraId="21D1CA46">
      <w:pPr>
        <w:pStyle w:val="12"/>
        <w:spacing w:line="320" w:lineRule="exact"/>
        <w:ind w:firstLine="643"/>
        <w:jc w:val="center"/>
        <w:rPr>
          <w:rFonts w:hint="eastAsia" w:ascii="宋体" w:hAnsi="宋体" w:eastAsia="宋体" w:cs="宋体"/>
          <w:b/>
          <w:bCs/>
          <w:sz w:val="36"/>
          <w:szCs w:val="36"/>
        </w:rPr>
      </w:pPr>
      <w:r>
        <w:rPr>
          <w:rFonts w:hint="eastAsia" w:ascii="宋体" w:hAnsi="宋体" w:eastAsia="宋体" w:cs="宋体"/>
          <w:b/>
          <w:bCs/>
          <w:sz w:val="36"/>
          <w:szCs w:val="36"/>
        </w:rPr>
        <w:t>开标一览表</w:t>
      </w:r>
    </w:p>
    <w:p w14:paraId="0849B47A">
      <w:pPr>
        <w:pStyle w:val="13"/>
        <w:spacing w:line="360" w:lineRule="exact"/>
        <w:ind w:left="0" w:leftChars="0"/>
        <w:rPr>
          <w:rFonts w:hint="eastAsia" w:ascii="宋体" w:hAnsi="宋体" w:eastAsia="宋体" w:cs="宋体"/>
          <w:sz w:val="24"/>
          <w:szCs w:val="24"/>
        </w:rPr>
      </w:pPr>
    </w:p>
    <w:p w14:paraId="0E9D6605">
      <w:pPr>
        <w:pStyle w:val="13"/>
        <w:spacing w:line="360" w:lineRule="exact"/>
        <w:ind w:left="0" w:leftChars="0"/>
        <w:rPr>
          <w:rFonts w:hint="eastAsia" w:ascii="宋体" w:hAnsi="宋体" w:eastAsia="宋体" w:cs="宋体"/>
          <w:sz w:val="24"/>
          <w:szCs w:val="24"/>
        </w:rPr>
      </w:pPr>
      <w:r>
        <w:rPr>
          <w:rFonts w:hint="eastAsia" w:ascii="宋体" w:hAnsi="宋体" w:eastAsia="宋体" w:cs="宋体"/>
          <w:sz w:val="24"/>
          <w:szCs w:val="24"/>
        </w:rPr>
        <w:t>项目名称</w:t>
      </w:r>
      <w:r>
        <w:rPr>
          <w:rFonts w:hint="eastAsia" w:ascii="宋体" w:hAnsi="宋体" w:eastAsia="宋体" w:cs="宋体"/>
          <w:b/>
          <w:bCs/>
          <w:sz w:val="24"/>
          <w:szCs w:val="24"/>
        </w:rPr>
        <w:t>：30KW</w:t>
      </w:r>
      <w:r>
        <w:rPr>
          <w:rFonts w:hint="eastAsia" w:ascii="宋体" w:hAnsi="宋体" w:eastAsia="宋体" w:cs="宋体"/>
        </w:rPr>
        <w:t xml:space="preserve">激光切割机项目 </w:t>
      </w:r>
    </w:p>
    <w:tbl>
      <w:tblPr>
        <w:tblStyle w:val="36"/>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5"/>
        <w:gridCol w:w="871"/>
        <w:gridCol w:w="5970"/>
      </w:tblGrid>
      <w:tr w14:paraId="28F97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165" w:type="dxa"/>
            <w:tcBorders>
              <w:top w:val="single" w:color="auto" w:sz="4" w:space="0"/>
              <w:left w:val="single" w:color="auto" w:sz="4" w:space="0"/>
              <w:bottom w:val="single" w:color="auto" w:sz="4" w:space="0"/>
              <w:right w:val="single" w:color="auto" w:sz="4" w:space="0"/>
            </w:tcBorders>
            <w:vAlign w:val="center"/>
          </w:tcPr>
          <w:p w14:paraId="475F7C0C">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eastAsia="宋体" w:cs="宋体"/>
                <w:bCs/>
                <w:sz w:val="24"/>
              </w:rPr>
            </w:pPr>
            <w:r>
              <w:rPr>
                <w:rFonts w:hint="eastAsia" w:ascii="宋体" w:hAnsi="宋体" w:eastAsia="宋体" w:cs="宋体"/>
                <w:b/>
                <w:bCs/>
                <w:sz w:val="24"/>
              </w:rPr>
              <w:t>投标人名称</w:t>
            </w: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3526B4F9">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eastAsia="宋体" w:cs="宋体"/>
                <w:bCs/>
                <w:sz w:val="24"/>
              </w:rPr>
            </w:pPr>
          </w:p>
        </w:tc>
      </w:tr>
      <w:tr w14:paraId="33BD6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restart"/>
            <w:tcBorders>
              <w:top w:val="single" w:color="auto" w:sz="4" w:space="0"/>
              <w:left w:val="single" w:color="auto" w:sz="4" w:space="0"/>
              <w:bottom w:val="single" w:color="auto" w:sz="4" w:space="0"/>
              <w:right w:val="single" w:color="auto" w:sz="4" w:space="0"/>
            </w:tcBorders>
            <w:vAlign w:val="center"/>
          </w:tcPr>
          <w:p w14:paraId="06006BE0">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eastAsia="宋体" w:cs="宋体"/>
                <w:lang w:val="en-US" w:eastAsia="zh-CN"/>
              </w:rPr>
            </w:pPr>
            <w:r>
              <w:rPr>
                <w:rFonts w:hint="eastAsia" w:ascii="宋体" w:hAnsi="宋体" w:eastAsia="宋体" w:cs="宋体"/>
                <w:b/>
                <w:bCs/>
                <w:sz w:val="24"/>
              </w:rPr>
              <w:t>投标总报价</w:t>
            </w:r>
            <w:r>
              <w:rPr>
                <w:rFonts w:hint="eastAsia" w:ascii="宋体" w:hAnsi="宋体" w:eastAsia="宋体" w:cs="宋体"/>
                <w:b/>
                <w:bCs/>
                <w:sz w:val="24"/>
                <w:lang w:eastAsia="zh-CN"/>
              </w:rPr>
              <w:t>（</w:t>
            </w:r>
            <w:r>
              <w:rPr>
                <w:rFonts w:hint="eastAsia" w:ascii="宋体" w:hAnsi="宋体" w:eastAsia="宋体" w:cs="宋体"/>
                <w:b/>
                <w:bCs/>
                <w:sz w:val="24"/>
                <w:lang w:val="en-US" w:eastAsia="zh-CN"/>
              </w:rPr>
              <w:t>含税）</w:t>
            </w: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59372619">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eastAsia" w:ascii="宋体" w:hAnsi="宋体" w:eastAsia="宋体" w:cs="宋体"/>
                <w:bCs/>
                <w:sz w:val="24"/>
              </w:rPr>
            </w:pPr>
            <w:r>
              <w:rPr>
                <w:rFonts w:hint="eastAsia" w:ascii="宋体" w:hAnsi="宋体" w:eastAsia="宋体" w:cs="宋体"/>
                <w:bCs/>
                <w:sz w:val="24"/>
              </w:rPr>
              <w:t>大写：</w:t>
            </w:r>
          </w:p>
        </w:tc>
      </w:tr>
      <w:tr w14:paraId="44DE8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continue"/>
            <w:tcBorders>
              <w:top w:val="single" w:color="auto" w:sz="4" w:space="0"/>
              <w:left w:val="single" w:color="auto" w:sz="4" w:space="0"/>
              <w:bottom w:val="single" w:color="auto" w:sz="4" w:space="0"/>
              <w:right w:val="single" w:color="auto" w:sz="4" w:space="0"/>
            </w:tcBorders>
            <w:vAlign w:val="center"/>
          </w:tcPr>
          <w:p w14:paraId="057E0DC3">
            <w:pPr>
              <w:keepNext w:val="0"/>
              <w:keepLines w:val="0"/>
              <w:widowControl/>
              <w:suppressLineNumbers w:val="0"/>
              <w:spacing w:before="0" w:beforeAutospacing="0" w:after="0" w:afterAutospacing="0"/>
              <w:ind w:left="0" w:right="0"/>
              <w:jc w:val="center"/>
              <w:rPr>
                <w:rFonts w:hint="eastAsia" w:ascii="宋体" w:hAnsi="宋体" w:eastAsia="宋体" w:cs="宋体"/>
                <w:sz w:val="24"/>
              </w:rPr>
            </w:pP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4FE2A4F1">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eastAsia" w:ascii="宋体" w:hAnsi="宋体" w:eastAsia="宋体" w:cs="宋体"/>
                <w:bCs/>
                <w:sz w:val="24"/>
              </w:rPr>
            </w:pPr>
            <w:r>
              <w:rPr>
                <w:rFonts w:hint="eastAsia" w:ascii="宋体" w:hAnsi="宋体" w:eastAsia="宋体" w:cs="宋体"/>
                <w:bCs/>
                <w:sz w:val="24"/>
              </w:rPr>
              <w:t>小写：</w:t>
            </w:r>
          </w:p>
        </w:tc>
      </w:tr>
      <w:tr w14:paraId="26F9F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27E41505">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b/>
                <w:bCs/>
                <w:sz w:val="24"/>
              </w:rPr>
            </w:pPr>
            <w:r>
              <w:rPr>
                <w:rFonts w:hint="eastAsia" w:ascii="宋体" w:hAnsi="宋体" w:eastAsia="宋体" w:cs="宋体"/>
                <w:b/>
                <w:bCs/>
                <w:sz w:val="24"/>
              </w:rPr>
              <w:t>供货期</w:t>
            </w:r>
          </w:p>
          <w:p w14:paraId="74072D2A">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（日历天）</w:t>
            </w:r>
          </w:p>
        </w:tc>
        <w:tc>
          <w:tcPr>
            <w:tcW w:w="5970" w:type="dxa"/>
            <w:tcBorders>
              <w:top w:val="single" w:color="auto" w:sz="4" w:space="0"/>
              <w:left w:val="single" w:color="auto" w:sz="4" w:space="0"/>
              <w:bottom w:val="single" w:color="auto" w:sz="4" w:space="0"/>
              <w:right w:val="single" w:color="auto" w:sz="4" w:space="0"/>
            </w:tcBorders>
            <w:vAlign w:val="center"/>
          </w:tcPr>
          <w:p w14:paraId="525CA7FB">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eastAsia="宋体" w:cs="宋体"/>
                <w:sz w:val="24"/>
              </w:rPr>
            </w:pPr>
            <w:r>
              <w:rPr>
                <w:rFonts w:hint="eastAsia" w:ascii="宋体" w:hAnsi="宋体" w:eastAsia="宋体" w:cs="宋体"/>
                <w:sz w:val="24"/>
              </w:rPr>
              <w:t>自接到中标通知之日起</w:t>
            </w:r>
            <w:r>
              <w:rPr>
                <w:rFonts w:hint="eastAsia" w:ascii="宋体" w:hAnsi="宋体" w:eastAsia="宋体" w:cs="宋体"/>
                <w:sz w:val="24"/>
                <w:u w:val="single"/>
              </w:rPr>
              <w:t xml:space="preserve">    </w:t>
            </w:r>
            <w:r>
              <w:rPr>
                <w:rFonts w:hint="eastAsia" w:ascii="宋体" w:hAnsi="宋体" w:eastAsia="宋体" w:cs="宋体"/>
                <w:sz w:val="24"/>
              </w:rPr>
              <w:t>日历天内交货到指定地点，到货后</w:t>
            </w:r>
            <w:r>
              <w:rPr>
                <w:rFonts w:hint="eastAsia" w:ascii="宋体" w:hAnsi="宋体" w:eastAsia="宋体" w:cs="宋体"/>
                <w:sz w:val="24"/>
                <w:u w:val="single"/>
              </w:rPr>
              <w:t xml:space="preserve">    </w:t>
            </w:r>
            <w:r>
              <w:rPr>
                <w:rFonts w:hint="eastAsia" w:ascii="宋体" w:hAnsi="宋体" w:eastAsia="宋体" w:cs="宋体"/>
                <w:sz w:val="24"/>
              </w:rPr>
              <w:t>日历天内安装调试完成，共</w:t>
            </w:r>
            <w:r>
              <w:rPr>
                <w:rFonts w:hint="eastAsia" w:ascii="宋体" w:hAnsi="宋体" w:eastAsia="宋体" w:cs="宋体"/>
                <w:sz w:val="24"/>
                <w:u w:val="single"/>
              </w:rPr>
              <w:t xml:space="preserve">    </w:t>
            </w:r>
            <w:r>
              <w:rPr>
                <w:rFonts w:hint="eastAsia" w:ascii="宋体" w:hAnsi="宋体" w:eastAsia="宋体" w:cs="宋体"/>
                <w:sz w:val="24"/>
              </w:rPr>
              <w:t>日历天。</w:t>
            </w:r>
          </w:p>
          <w:p w14:paraId="47A52E9C">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eastAsia="宋体" w:cs="宋体"/>
                <w:bCs/>
                <w:sz w:val="24"/>
                <w:u w:val="single"/>
              </w:rPr>
            </w:pPr>
            <w:r>
              <w:rPr>
                <w:rFonts w:hint="eastAsia" w:ascii="宋体" w:hAnsi="宋体" w:eastAsia="宋体" w:cs="宋体"/>
                <w:sz w:val="24"/>
              </w:rPr>
              <w:t>（</w:t>
            </w:r>
            <w:r>
              <w:rPr>
                <w:rFonts w:hint="eastAsia" w:ascii="宋体" w:hAnsi="宋体" w:eastAsia="宋体" w:cs="宋体"/>
                <w:bCs/>
                <w:i/>
                <w:iCs/>
                <w:sz w:val="24"/>
              </w:rPr>
              <w:t>投标人可在不偏离商务条款的前提下竞报）</w:t>
            </w:r>
          </w:p>
        </w:tc>
      </w:tr>
      <w:tr w14:paraId="1F68C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5F4A2F37">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eastAsia="宋体" w:cs="宋体"/>
                <w:sz w:val="24"/>
              </w:rPr>
            </w:pPr>
            <w:r>
              <w:rPr>
                <w:rFonts w:hint="eastAsia" w:ascii="宋体" w:hAnsi="宋体" w:eastAsia="宋体" w:cs="宋体"/>
                <w:b/>
                <w:bCs/>
                <w:sz w:val="24"/>
              </w:rPr>
              <w:t>质保期</w:t>
            </w:r>
          </w:p>
        </w:tc>
        <w:tc>
          <w:tcPr>
            <w:tcW w:w="5970" w:type="dxa"/>
            <w:tcBorders>
              <w:top w:val="single" w:color="auto" w:sz="4" w:space="0"/>
              <w:left w:val="single" w:color="auto" w:sz="4" w:space="0"/>
              <w:bottom w:val="single" w:color="auto" w:sz="4" w:space="0"/>
              <w:right w:val="single" w:color="auto" w:sz="4" w:space="0"/>
            </w:tcBorders>
            <w:vAlign w:val="center"/>
          </w:tcPr>
          <w:p w14:paraId="3C0237C8">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480" w:right="0" w:hanging="480" w:hangingChars="200"/>
              <w:jc w:val="left"/>
              <w:rPr>
                <w:rFonts w:hint="eastAsia" w:ascii="宋体" w:hAnsi="宋体" w:eastAsia="宋体" w:cs="宋体"/>
                <w:bCs/>
                <w:sz w:val="24"/>
              </w:rPr>
            </w:pPr>
            <w:r>
              <w:rPr>
                <w:rFonts w:hint="eastAsia" w:ascii="宋体" w:hAnsi="宋体" w:eastAsia="宋体" w:cs="宋体"/>
                <w:bCs/>
                <w:sz w:val="24"/>
              </w:rPr>
              <w:t>自最终验收报告签署之日（以签署日期最晚者为准）</w:t>
            </w:r>
          </w:p>
          <w:p w14:paraId="3C22D597">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480" w:right="0" w:hanging="480" w:hangingChars="200"/>
              <w:jc w:val="left"/>
              <w:rPr>
                <w:rFonts w:hint="eastAsia" w:ascii="宋体" w:hAnsi="宋体" w:eastAsia="宋体" w:cs="宋体"/>
                <w:bCs/>
                <w:sz w:val="24"/>
              </w:rPr>
            </w:pPr>
            <w:r>
              <w:rPr>
                <w:rFonts w:hint="eastAsia" w:ascii="宋体" w:hAnsi="宋体" w:eastAsia="宋体" w:cs="宋体"/>
                <w:bCs/>
                <w:sz w:val="24"/>
              </w:rPr>
              <w:t>起</w:t>
            </w:r>
            <w:r>
              <w:rPr>
                <w:rFonts w:hint="eastAsia" w:ascii="宋体" w:hAnsi="宋体" w:eastAsia="宋体" w:cs="宋体"/>
                <w:bCs/>
                <w:sz w:val="24"/>
                <w:u w:val="single"/>
              </w:rPr>
              <w:t xml:space="preserve">    </w:t>
            </w:r>
            <w:r>
              <w:rPr>
                <w:rFonts w:hint="eastAsia" w:ascii="宋体" w:hAnsi="宋体" w:eastAsia="宋体" w:cs="宋体"/>
                <w:sz w:val="24"/>
                <w:u w:val="single"/>
              </w:rPr>
              <w:t xml:space="preserve">   </w:t>
            </w:r>
            <w:r>
              <w:rPr>
                <w:rFonts w:hint="eastAsia" w:ascii="宋体" w:hAnsi="宋体" w:eastAsia="宋体" w:cs="宋体"/>
                <w:bCs/>
                <w:sz w:val="24"/>
                <w:u w:val="single"/>
              </w:rPr>
              <w:t xml:space="preserve"> </w:t>
            </w:r>
            <w:r>
              <w:rPr>
                <w:rFonts w:hint="eastAsia" w:ascii="宋体" w:hAnsi="宋体" w:eastAsia="宋体" w:cs="宋体"/>
                <w:bCs/>
                <w:sz w:val="24"/>
              </w:rPr>
              <w:t>年。</w:t>
            </w:r>
          </w:p>
        </w:tc>
      </w:tr>
      <w:tr w14:paraId="5CA70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115454C9">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b/>
                <w:sz w:val="24"/>
              </w:rPr>
              <w:t>付款方式有无偏离</w:t>
            </w:r>
          </w:p>
        </w:tc>
        <w:tc>
          <w:tcPr>
            <w:tcW w:w="5970" w:type="dxa"/>
            <w:tcBorders>
              <w:top w:val="single" w:color="auto" w:sz="4" w:space="0"/>
              <w:left w:val="single" w:color="auto" w:sz="4" w:space="0"/>
              <w:bottom w:val="single" w:color="auto" w:sz="4" w:space="0"/>
              <w:right w:val="single" w:color="auto" w:sz="4" w:space="0"/>
            </w:tcBorders>
            <w:vAlign w:val="center"/>
          </w:tcPr>
          <w:p w14:paraId="6B454CFA">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center"/>
              <w:rPr>
                <w:rFonts w:hint="eastAsia" w:ascii="宋体" w:hAnsi="宋体" w:eastAsia="宋体" w:cs="宋体"/>
                <w:bCs/>
                <w:sz w:val="24"/>
              </w:rPr>
            </w:pPr>
            <w:r>
              <w:rPr>
                <w:rFonts w:hint="eastAsia" w:ascii="宋体" w:hAnsi="宋体" w:eastAsia="宋体" w:cs="宋体"/>
                <w:bCs/>
                <w:sz w:val="24"/>
              </w:rPr>
              <w:sym w:font="Wingdings" w:char="00A8"/>
            </w:r>
            <w:r>
              <w:rPr>
                <w:rFonts w:hint="eastAsia" w:ascii="宋体" w:hAnsi="宋体" w:eastAsia="宋体" w:cs="宋体"/>
                <w:bCs/>
                <w:sz w:val="24"/>
              </w:rPr>
              <w:t xml:space="preserve">无偏离    </w:t>
            </w:r>
            <w:r>
              <w:rPr>
                <w:rFonts w:hint="eastAsia" w:ascii="宋体" w:hAnsi="宋体" w:eastAsia="宋体" w:cs="宋体"/>
                <w:bCs/>
                <w:sz w:val="24"/>
              </w:rPr>
              <w:sym w:font="Wingdings" w:char="00A8"/>
            </w:r>
            <w:r>
              <w:rPr>
                <w:rFonts w:hint="eastAsia" w:ascii="宋体" w:hAnsi="宋体" w:eastAsia="宋体" w:cs="宋体"/>
                <w:bCs/>
                <w:sz w:val="24"/>
              </w:rPr>
              <w:t xml:space="preserve">正偏离    </w:t>
            </w:r>
            <w:r>
              <w:rPr>
                <w:rFonts w:hint="eastAsia" w:ascii="宋体" w:hAnsi="宋体" w:eastAsia="宋体" w:cs="宋体"/>
                <w:bCs/>
                <w:sz w:val="24"/>
              </w:rPr>
              <w:sym w:font="Wingdings" w:char="00A8"/>
            </w:r>
            <w:r>
              <w:rPr>
                <w:rFonts w:hint="eastAsia" w:ascii="宋体" w:hAnsi="宋体" w:eastAsia="宋体" w:cs="宋体"/>
                <w:bCs/>
                <w:sz w:val="24"/>
              </w:rPr>
              <w:t>负偏离</w:t>
            </w:r>
          </w:p>
        </w:tc>
      </w:tr>
      <w:tr w14:paraId="39F56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0EF3B18D">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b/>
                <w:bCs/>
                <w:sz w:val="24"/>
              </w:rPr>
            </w:pPr>
            <w:r>
              <w:rPr>
                <w:rFonts w:hint="eastAsia" w:ascii="宋体" w:hAnsi="宋体" w:eastAsia="宋体" w:cs="宋体"/>
                <w:b/>
                <w:bCs/>
                <w:sz w:val="24"/>
              </w:rPr>
              <w:t>对采购合同的认同程度</w:t>
            </w:r>
          </w:p>
          <w:p w14:paraId="35EF3A33">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rPr>
            </w:pPr>
            <w:r>
              <w:rPr>
                <w:rFonts w:hint="eastAsia" w:ascii="宋体" w:hAnsi="宋体" w:eastAsia="宋体" w:cs="宋体"/>
                <w:sz w:val="24"/>
              </w:rPr>
              <w:t>（是否完全认同）</w:t>
            </w:r>
          </w:p>
        </w:tc>
        <w:tc>
          <w:tcPr>
            <w:tcW w:w="5970" w:type="dxa"/>
            <w:tcBorders>
              <w:top w:val="single" w:color="auto" w:sz="4" w:space="0"/>
              <w:left w:val="single" w:color="auto" w:sz="4" w:space="0"/>
              <w:bottom w:val="single" w:color="auto" w:sz="4" w:space="0"/>
              <w:right w:val="single" w:color="auto" w:sz="4" w:space="0"/>
            </w:tcBorders>
            <w:vAlign w:val="center"/>
          </w:tcPr>
          <w:p w14:paraId="35989769">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jc w:val="left"/>
              <w:rPr>
                <w:rFonts w:hint="eastAsia" w:ascii="宋体" w:hAnsi="宋体" w:eastAsia="宋体" w:cs="宋体"/>
                <w:bCs/>
                <w:sz w:val="24"/>
              </w:rPr>
            </w:pPr>
          </w:p>
        </w:tc>
      </w:tr>
      <w:tr w14:paraId="190F3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17302E67">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b/>
                <w:bCs/>
                <w:sz w:val="24"/>
              </w:rPr>
            </w:pPr>
            <w:r>
              <w:rPr>
                <w:rFonts w:hint="eastAsia" w:ascii="宋体" w:hAnsi="宋体" w:eastAsia="宋体" w:cs="宋体"/>
                <w:b/>
                <w:bCs/>
                <w:sz w:val="24"/>
              </w:rPr>
              <w:t>对招标文件的响应程度</w:t>
            </w:r>
          </w:p>
          <w:p w14:paraId="2E70F07F">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ind w:left="0" w:right="0"/>
              <w:jc w:val="center"/>
              <w:rPr>
                <w:rFonts w:hint="eastAsia" w:ascii="宋体" w:hAnsi="宋体" w:eastAsia="宋体" w:cs="宋体"/>
                <w:sz w:val="24"/>
              </w:rPr>
            </w:pPr>
            <w:r>
              <w:rPr>
                <w:rFonts w:hint="eastAsia" w:ascii="宋体" w:hAnsi="宋体" w:eastAsia="宋体" w:cs="宋体"/>
                <w:sz w:val="24"/>
              </w:rPr>
              <w:t>（是否完全响应）</w:t>
            </w:r>
          </w:p>
        </w:tc>
        <w:tc>
          <w:tcPr>
            <w:tcW w:w="5970" w:type="dxa"/>
            <w:tcBorders>
              <w:top w:val="single" w:color="auto" w:sz="4" w:space="0"/>
              <w:left w:val="single" w:color="auto" w:sz="4" w:space="0"/>
              <w:bottom w:val="single" w:color="auto" w:sz="4" w:space="0"/>
              <w:right w:val="single" w:color="auto" w:sz="4" w:space="0"/>
            </w:tcBorders>
          </w:tcPr>
          <w:p w14:paraId="3DC71220">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480"/>
              <w:rPr>
                <w:rFonts w:hint="eastAsia" w:ascii="宋体" w:hAnsi="宋体" w:eastAsia="宋体" w:cs="宋体"/>
                <w:bCs/>
                <w:sz w:val="24"/>
              </w:rPr>
            </w:pPr>
          </w:p>
        </w:tc>
      </w:tr>
    </w:tbl>
    <w:p w14:paraId="777A0FF1">
      <w:pPr>
        <w:ind w:firstLine="482"/>
        <w:rPr>
          <w:rFonts w:hint="eastAsia" w:ascii="宋体" w:hAnsi="宋体" w:eastAsia="宋体" w:cs="宋体"/>
          <w:b/>
          <w:bCs/>
        </w:rPr>
      </w:pPr>
    </w:p>
    <w:p w14:paraId="20C285E4">
      <w:pPr>
        <w:ind w:firstLine="482"/>
        <w:rPr>
          <w:rFonts w:hint="eastAsia" w:ascii="宋体" w:hAnsi="宋体" w:eastAsia="宋体" w:cs="宋体"/>
        </w:rPr>
      </w:pPr>
      <w:r>
        <w:rPr>
          <w:rFonts w:hint="eastAsia" w:ascii="宋体" w:hAnsi="宋体" w:eastAsia="宋体" w:cs="宋体"/>
        </w:rPr>
        <w:t>注： 1、此表中的报价必须与相应的报价明细表中的报价一致。</w:t>
      </w:r>
    </w:p>
    <w:p w14:paraId="619740AF">
      <w:pPr>
        <w:ind w:firstLine="1001" w:firstLineChars="477"/>
        <w:rPr>
          <w:rFonts w:hint="eastAsia" w:ascii="宋体" w:hAnsi="宋体" w:eastAsia="宋体" w:cs="宋体"/>
        </w:rPr>
      </w:pPr>
      <w:r>
        <w:rPr>
          <w:rFonts w:hint="eastAsia" w:ascii="宋体" w:hAnsi="宋体" w:eastAsia="宋体" w:cs="宋体"/>
        </w:rPr>
        <w:t>2、本表除附在投标文件中外，还应单独密封一份，以便唱标。</w:t>
      </w:r>
    </w:p>
    <w:p w14:paraId="02997702">
      <w:pPr>
        <w:spacing w:line="300" w:lineRule="auto"/>
        <w:ind w:firstLine="517" w:firstLineChars="245"/>
        <w:rPr>
          <w:rFonts w:hint="eastAsia" w:ascii="宋体" w:hAnsi="宋体" w:eastAsia="宋体" w:cs="宋体"/>
          <w:b/>
          <w:bCs/>
        </w:rPr>
      </w:pPr>
    </w:p>
    <w:p w14:paraId="54773DC0">
      <w:pPr>
        <w:spacing w:line="300" w:lineRule="auto"/>
        <w:ind w:firstLine="517" w:firstLineChars="245"/>
        <w:rPr>
          <w:rFonts w:hint="eastAsia" w:ascii="宋体" w:hAnsi="宋体" w:eastAsia="宋体" w:cs="宋体"/>
          <w:b/>
          <w:bCs/>
        </w:rPr>
      </w:pPr>
    </w:p>
    <w:p w14:paraId="7D88C72A">
      <w:pPr>
        <w:spacing w:line="540" w:lineRule="exact"/>
        <w:ind w:firstLine="480"/>
        <w:rPr>
          <w:rFonts w:hint="eastAsia" w:ascii="宋体" w:hAnsi="宋体" w:eastAsia="宋体" w:cs="宋体"/>
          <w:sz w:val="24"/>
        </w:rPr>
      </w:pPr>
      <w:r>
        <w:rPr>
          <w:rFonts w:hint="eastAsia" w:ascii="宋体" w:hAnsi="宋体" w:eastAsia="宋体" w:cs="宋体"/>
          <w:sz w:val="24"/>
        </w:rPr>
        <w:t>投标人：（盖章）</w:t>
      </w:r>
    </w:p>
    <w:p w14:paraId="034D93FE">
      <w:pPr>
        <w:spacing w:line="540" w:lineRule="exact"/>
        <w:ind w:firstLine="480"/>
        <w:rPr>
          <w:rFonts w:hint="eastAsia" w:ascii="宋体" w:hAnsi="宋体" w:eastAsia="宋体" w:cs="宋体"/>
          <w:sz w:val="24"/>
        </w:rPr>
      </w:pPr>
      <w:r>
        <w:rPr>
          <w:rFonts w:hint="eastAsia" w:ascii="宋体" w:hAnsi="宋体" w:eastAsia="宋体" w:cs="宋体"/>
          <w:sz w:val="24"/>
        </w:rPr>
        <w:t>法定代表人（委托代理人）：（签字）</w:t>
      </w:r>
    </w:p>
    <w:p w14:paraId="0ED0E6E1">
      <w:pPr>
        <w:spacing w:line="540" w:lineRule="exact"/>
        <w:ind w:firstLine="480"/>
        <w:rPr>
          <w:rFonts w:hint="eastAsia" w:ascii="宋体" w:hAnsi="宋体" w:eastAsia="宋体" w:cs="宋体"/>
          <w:b/>
          <w:bCs/>
          <w:color w:val="000000"/>
          <w:sz w:val="24"/>
          <w:szCs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63CA565">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7F35EFFF">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附件4</w:t>
      </w:r>
    </w:p>
    <w:p w14:paraId="5344F48F">
      <w:pPr>
        <w:ind w:firstLine="480"/>
        <w:rPr>
          <w:rFonts w:hint="eastAsia" w:ascii="宋体" w:hAnsi="宋体" w:eastAsia="宋体" w:cs="宋体"/>
          <w:color w:val="000000"/>
          <w:sz w:val="24"/>
          <w:szCs w:val="24"/>
        </w:rPr>
      </w:pPr>
    </w:p>
    <w:p w14:paraId="1766F395">
      <w:pPr>
        <w:pStyle w:val="12"/>
        <w:spacing w:line="460" w:lineRule="exact"/>
        <w:ind w:firstLine="643"/>
        <w:jc w:val="center"/>
        <w:rPr>
          <w:rFonts w:hint="eastAsia" w:ascii="宋体" w:hAnsi="宋体" w:eastAsia="宋体" w:cs="宋体"/>
          <w:b/>
          <w:bCs/>
          <w:szCs w:val="32"/>
        </w:rPr>
      </w:pPr>
      <w:r>
        <w:rPr>
          <w:rFonts w:hint="eastAsia" w:ascii="宋体" w:hAnsi="宋体" w:eastAsia="宋体" w:cs="宋体"/>
          <w:b/>
          <w:bCs/>
          <w:szCs w:val="32"/>
        </w:rPr>
        <w:t>法定代表人授权委托</w:t>
      </w:r>
      <w:r>
        <w:rPr>
          <w:rFonts w:hint="eastAsia" w:ascii="宋体" w:hAnsi="宋体" w:eastAsia="宋体" w:cs="宋体"/>
          <w:szCs w:val="32"/>
        </w:rPr>
        <w:t>书</w:t>
      </w:r>
    </w:p>
    <w:p w14:paraId="639B689A">
      <w:pPr>
        <w:pStyle w:val="12"/>
        <w:spacing w:line="460" w:lineRule="exact"/>
        <w:ind w:firstLine="643"/>
        <w:jc w:val="center"/>
        <w:rPr>
          <w:rFonts w:hint="eastAsia" w:ascii="宋体" w:hAnsi="宋体" w:eastAsia="宋体" w:cs="宋体"/>
          <w:b/>
          <w:bCs/>
          <w:szCs w:val="32"/>
        </w:rPr>
      </w:pPr>
    </w:p>
    <w:p w14:paraId="5C08D51A">
      <w:pPr>
        <w:pStyle w:val="12"/>
        <w:spacing w:line="560" w:lineRule="exact"/>
        <w:rPr>
          <w:rFonts w:hint="eastAsia" w:ascii="宋体" w:hAnsi="宋体" w:eastAsia="宋体" w:cs="宋体"/>
          <w:sz w:val="24"/>
          <w:szCs w:val="24"/>
        </w:rPr>
      </w:pPr>
      <w:r>
        <w:rPr>
          <w:rFonts w:hint="eastAsia" w:ascii="宋体" w:hAnsi="宋体" w:eastAsia="宋体" w:cs="宋体"/>
          <w:sz w:val="24"/>
          <w:szCs w:val="24"/>
        </w:rPr>
        <w:t>中国重汽集团青岛重工有限公司 （招标人）：</w:t>
      </w:r>
    </w:p>
    <w:p w14:paraId="59E43BA2">
      <w:pPr>
        <w:pStyle w:val="12"/>
        <w:spacing w:line="560" w:lineRule="exact"/>
        <w:ind w:firstLine="480"/>
        <w:rPr>
          <w:rFonts w:hint="eastAsia" w:ascii="宋体" w:hAnsi="宋体" w:eastAsia="宋体" w:cs="宋体"/>
          <w:sz w:val="24"/>
          <w:szCs w:val="24"/>
        </w:rPr>
      </w:pPr>
      <w:r>
        <w:rPr>
          <w:rFonts w:hint="eastAsia" w:ascii="宋体" w:hAnsi="宋体" w:eastAsia="宋体" w:cs="宋体"/>
          <w:sz w:val="24"/>
          <w:szCs w:val="24"/>
          <w:u w:val="single"/>
        </w:rPr>
        <w:t xml:space="preserve">                 </w:t>
      </w:r>
      <w:r>
        <w:rPr>
          <w:rFonts w:hint="eastAsia" w:ascii="宋体" w:hAnsi="宋体" w:eastAsia="宋体" w:cs="宋体"/>
          <w:sz w:val="24"/>
          <w:szCs w:val="24"/>
        </w:rPr>
        <w:t>（投标人名称）法定代表人</w:t>
      </w:r>
      <w:r>
        <w:rPr>
          <w:rFonts w:hint="eastAsia" w:ascii="宋体" w:hAnsi="宋体" w:eastAsia="宋体" w:cs="宋体"/>
          <w:sz w:val="24"/>
          <w:szCs w:val="24"/>
          <w:u w:val="single"/>
        </w:rPr>
        <w:t xml:space="preserve">                      </w:t>
      </w:r>
      <w:r>
        <w:rPr>
          <w:rFonts w:hint="eastAsia" w:ascii="宋体" w:hAnsi="宋体" w:eastAsia="宋体" w:cs="宋体"/>
          <w:sz w:val="24"/>
          <w:szCs w:val="24"/>
        </w:rPr>
        <w:t>授权我公司</w:t>
      </w:r>
      <w:r>
        <w:rPr>
          <w:rFonts w:hint="eastAsia" w:ascii="宋体" w:hAnsi="宋体" w:eastAsia="宋体" w:cs="宋体"/>
          <w:sz w:val="24"/>
          <w:szCs w:val="24"/>
          <w:u w:val="single"/>
        </w:rPr>
        <w:t xml:space="preserve">               </w:t>
      </w:r>
      <w:r>
        <w:rPr>
          <w:rFonts w:hint="eastAsia" w:ascii="宋体" w:hAnsi="宋体" w:eastAsia="宋体" w:cs="宋体"/>
          <w:sz w:val="24"/>
          <w:szCs w:val="24"/>
        </w:rPr>
        <w:t>（职务或职称）</w:t>
      </w:r>
      <w:r>
        <w:rPr>
          <w:rFonts w:hint="eastAsia" w:ascii="宋体" w:hAnsi="宋体" w:eastAsia="宋体" w:cs="宋体"/>
          <w:sz w:val="24"/>
          <w:szCs w:val="24"/>
          <w:u w:val="single"/>
        </w:rPr>
        <w:t xml:space="preserve">            </w:t>
      </w:r>
      <w:r>
        <w:rPr>
          <w:rFonts w:hint="eastAsia" w:ascii="宋体" w:hAnsi="宋体" w:eastAsia="宋体" w:cs="宋体"/>
          <w:sz w:val="24"/>
          <w:szCs w:val="24"/>
        </w:rPr>
        <w:t>（姓名）为我单位本次投标授权代理人，全权处理此次招标</w:t>
      </w:r>
      <w:r>
        <w:rPr>
          <w:rFonts w:hint="eastAsia" w:ascii="宋体" w:hAnsi="宋体" w:eastAsia="宋体" w:cs="宋体"/>
          <w:sz w:val="24"/>
          <w:szCs w:val="24"/>
          <w:u w:val="single"/>
        </w:rPr>
        <w:t xml:space="preserve">             </w:t>
      </w:r>
      <w:r>
        <w:rPr>
          <w:rFonts w:hint="eastAsia" w:ascii="宋体" w:hAnsi="宋体" w:eastAsia="宋体" w:cs="宋体"/>
          <w:sz w:val="24"/>
          <w:szCs w:val="24"/>
        </w:rPr>
        <w:t>(XX项目)投标活动的一切事宜。</w:t>
      </w:r>
    </w:p>
    <w:p w14:paraId="23D092FD">
      <w:pPr>
        <w:adjustRightInd w:val="0"/>
        <w:snapToGrid w:val="0"/>
        <w:spacing w:before="72" w:beforeLines="30" w:line="360" w:lineRule="auto"/>
        <w:ind w:firstLine="480" w:firstLineChars="200"/>
        <w:rPr>
          <w:rFonts w:hint="eastAsia" w:ascii="宋体" w:hAnsi="宋体" w:eastAsia="宋体" w:cs="宋体"/>
          <w:sz w:val="24"/>
        </w:rPr>
      </w:pPr>
      <w:r>
        <w:rPr>
          <w:rFonts w:hint="eastAsia" w:ascii="宋体" w:hAnsi="宋体" w:eastAsia="宋体" w:cs="宋体"/>
          <w:sz w:val="24"/>
        </w:rPr>
        <w:t>委托期限：</w:t>
      </w:r>
      <w:r>
        <w:rPr>
          <w:rFonts w:hint="eastAsia" w:ascii="宋体" w:hAnsi="宋体" w:eastAsia="宋体" w:cs="宋体"/>
          <w:sz w:val="24"/>
          <w:u w:val="single"/>
        </w:rPr>
        <w:t xml:space="preserve">                       </w:t>
      </w:r>
      <w:r>
        <w:rPr>
          <w:rFonts w:hint="eastAsia" w:ascii="宋体" w:hAnsi="宋体" w:eastAsia="宋体" w:cs="宋体"/>
          <w:sz w:val="24"/>
        </w:rPr>
        <w:t xml:space="preserve">    </w:t>
      </w:r>
    </w:p>
    <w:p w14:paraId="13A3C549">
      <w:pPr>
        <w:adjustRightInd w:val="0"/>
        <w:snapToGrid w:val="0"/>
        <w:spacing w:before="72" w:beforeLines="30" w:line="312" w:lineRule="auto"/>
        <w:ind w:firstLine="480" w:firstLineChars="200"/>
        <w:rPr>
          <w:rFonts w:hint="eastAsia" w:ascii="宋体" w:hAnsi="宋体" w:eastAsia="宋体" w:cs="宋体"/>
          <w:sz w:val="24"/>
        </w:rPr>
      </w:pPr>
      <w:r>
        <w:rPr>
          <w:rFonts w:hint="eastAsia" w:ascii="宋体" w:hAnsi="宋体" w:eastAsia="宋体" w:cs="宋体"/>
          <w:sz w:val="24"/>
        </w:rPr>
        <w:t>全权代表无转委权。特此委托。</w:t>
      </w:r>
      <w:r>
        <w:rPr>
          <w:rFonts w:hint="eastAsia" w:ascii="宋体" w:hAnsi="宋体" w:eastAsia="宋体" w:cs="宋体"/>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3" name="矩形 1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DAA5A14">
                            <w:pPr>
                              <w:ind w:firstLine="480"/>
                              <w:jc w:val="center"/>
                            </w:pPr>
                          </w:p>
                          <w:p w14:paraId="4B4E894E">
                            <w:pPr>
                              <w:ind w:firstLine="480"/>
                              <w:jc w:val="center"/>
                            </w:pPr>
                          </w:p>
                          <w:p w14:paraId="1EF65F96">
                            <w:pPr>
                              <w:ind w:firstLine="480"/>
                              <w:jc w:val="center"/>
                            </w:pPr>
                          </w:p>
                          <w:p w14:paraId="6CBDC6B2">
                            <w:pPr>
                              <w:ind w:firstLine="480"/>
                              <w:jc w:val="center"/>
                            </w:pPr>
                            <w:r>
                              <w:rPr>
                                <w:rFonts w:hint="eastAsia"/>
                              </w:rPr>
                              <w:t>法定代表人身份证复印件（正面）</w:t>
                            </w:r>
                          </w:p>
                          <w:p w14:paraId="477C8643">
                            <w:pPr>
                              <w:ind w:firstLine="480"/>
                              <w:jc w:val="center"/>
                            </w:pPr>
                          </w:p>
                          <w:p w14:paraId="0F378BE3">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L6VH8tgAAAAJAQAADwAAAAAAAAABACAAAAAiAAAAZHJzL2Rv&#10;d25yZXYueG1sUEsBAhQAFAAAAAgAh07iQH+KU2cBAgAALAQAAA4AAAAAAAAAAQAgAAAAJwEAAGRy&#10;cy9lMm9Eb2MueG1sUEsFBgAAAAAGAAYAWQEAAJoFAAAAAA==&#10;">
                <v:fill on="t" focussize="0,0"/>
                <v:stroke color="#000000" joinstyle="miter"/>
                <v:imagedata o:title=""/>
                <o:lock v:ext="edit" aspectratio="f"/>
                <v:textbox>
                  <w:txbxContent>
                    <w:p w14:paraId="3DAA5A14">
                      <w:pPr>
                        <w:ind w:firstLine="480"/>
                        <w:jc w:val="center"/>
                      </w:pPr>
                    </w:p>
                    <w:p w14:paraId="4B4E894E">
                      <w:pPr>
                        <w:ind w:firstLine="480"/>
                        <w:jc w:val="center"/>
                      </w:pPr>
                    </w:p>
                    <w:p w14:paraId="1EF65F96">
                      <w:pPr>
                        <w:ind w:firstLine="480"/>
                        <w:jc w:val="center"/>
                      </w:pPr>
                    </w:p>
                    <w:p w14:paraId="6CBDC6B2">
                      <w:pPr>
                        <w:ind w:firstLine="480"/>
                        <w:jc w:val="center"/>
                      </w:pPr>
                      <w:r>
                        <w:rPr>
                          <w:rFonts w:hint="eastAsia"/>
                        </w:rPr>
                        <w:t>法定代表人身份证复印件（正面）</w:t>
                      </w:r>
                    </w:p>
                    <w:p w14:paraId="477C8643">
                      <w:pPr>
                        <w:ind w:firstLine="480"/>
                        <w:jc w:val="center"/>
                      </w:pPr>
                    </w:p>
                    <w:p w14:paraId="0F378BE3">
                      <w:pPr>
                        <w:ind w:firstLine="480"/>
                        <w:jc w:val="center"/>
                      </w:pP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4" name="矩形 1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6998A2E">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qP4KwtgAAAAKAQAADwAAAAAAAAABACAAAAAiAAAAZHJzL2Rv&#10;d25yZXYueG1sUEsBAhQAFAAAAAgAh07iQMY5RJUBAgAALAQAAA4AAAAAAAAAAQAgAAAAJwEAAGRy&#10;cy9lMm9Eb2MueG1sUEsFBgAAAAAGAAYAWQEAAJoFAAAAAA==&#10;">
                <v:fill on="t" focussize="0,0"/>
                <v:stroke color="#000000" joinstyle="miter"/>
                <v:imagedata o:title=""/>
                <o:lock v:ext="edit" aspectratio="f"/>
                <v:textbox>
                  <w:txbxContent>
                    <w:p w14:paraId="16998A2E">
                      <w:pPr>
                        <w:ind w:firstLine="480"/>
                        <w:jc w:val="center"/>
                      </w:pPr>
                      <w:r>
                        <w:rPr>
                          <w:rFonts w:hint="eastAsia"/>
                        </w:rPr>
                        <w:t>授权代理人身份证复印件（正面）</w:t>
                      </w: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15" name="矩形 1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7C7D41">
                            <w:pPr>
                              <w:ind w:firstLine="480"/>
                              <w:jc w:val="center"/>
                            </w:pPr>
                          </w:p>
                          <w:p w14:paraId="0ADE1D74">
                            <w:pPr>
                              <w:ind w:firstLine="480"/>
                              <w:jc w:val="center"/>
                            </w:pPr>
                          </w:p>
                          <w:p w14:paraId="061CA1C4">
                            <w:pPr>
                              <w:ind w:firstLine="480"/>
                              <w:jc w:val="center"/>
                            </w:pPr>
                          </w:p>
                          <w:p w14:paraId="13769FA4">
                            <w:pPr>
                              <w:ind w:firstLine="480"/>
                              <w:jc w:val="center"/>
                            </w:pPr>
                            <w:r>
                              <w:rPr>
                                <w:rFonts w:hint="eastAsia"/>
                              </w:rPr>
                              <w:t>法定代表人身份证复印件（反面）</w:t>
                            </w:r>
                          </w:p>
                          <w:p w14:paraId="48D71C56">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rucE9gAAAAKAQAADwAAAAAAAAABACAAAAAiAAAAZHJz&#10;L2Rvd25yZXYueG1sUEsBAhQAFAAAAAgAh07iQHXAKBcEAgAALAQAAA4AAAAAAAAAAQAgAAAAJwEA&#10;AGRycy9lMm9Eb2MueG1sUEsFBgAAAAAGAAYAWQEAAJ0FAAAAAA==&#10;">
                <v:fill on="t" focussize="0,0"/>
                <v:stroke color="#000000" joinstyle="miter"/>
                <v:imagedata o:title=""/>
                <o:lock v:ext="edit" aspectratio="f"/>
                <v:textbox>
                  <w:txbxContent>
                    <w:p w14:paraId="687C7D41">
                      <w:pPr>
                        <w:ind w:firstLine="480"/>
                        <w:jc w:val="center"/>
                      </w:pPr>
                    </w:p>
                    <w:p w14:paraId="0ADE1D74">
                      <w:pPr>
                        <w:ind w:firstLine="480"/>
                        <w:jc w:val="center"/>
                      </w:pPr>
                    </w:p>
                    <w:p w14:paraId="061CA1C4">
                      <w:pPr>
                        <w:ind w:firstLine="480"/>
                        <w:jc w:val="center"/>
                      </w:pPr>
                    </w:p>
                    <w:p w14:paraId="13769FA4">
                      <w:pPr>
                        <w:ind w:firstLine="480"/>
                        <w:jc w:val="center"/>
                      </w:pPr>
                      <w:r>
                        <w:rPr>
                          <w:rFonts w:hint="eastAsia"/>
                        </w:rPr>
                        <w:t>法定代表人身份证复印件（反面）</w:t>
                      </w:r>
                    </w:p>
                    <w:p w14:paraId="48D71C56">
                      <w:pPr>
                        <w:ind w:firstLine="480"/>
                        <w:jc w:val="center"/>
                      </w:pP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6" name="矩形 16"/>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AA6B531">
                            <w:pPr>
                              <w:ind w:firstLine="480"/>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CA6iB9AAIAACwEAAAOAAAAAAAAAAEAIAAAACkBAABk&#10;cnMvZTJvRG9jLnhtbFBLBQYAAAAABgAGAFkBAACbBQAAAAA=&#10;">
                <v:fill on="t" focussize="0,0"/>
                <v:stroke color="#000000" joinstyle="miter"/>
                <v:imagedata o:title=""/>
                <o:lock v:ext="edit" aspectratio="f"/>
                <v:textbox>
                  <w:txbxContent>
                    <w:p w14:paraId="2AA6B531">
                      <w:pPr>
                        <w:ind w:firstLine="480"/>
                        <w:jc w:val="center"/>
                      </w:pPr>
                      <w:r>
                        <w:rPr>
                          <w:rFonts w:hint="eastAsia"/>
                        </w:rPr>
                        <w:t>授权代理人身份证复印件（反面）</w:t>
                      </w:r>
                    </w:p>
                  </w:txbxContent>
                </v:textbox>
              </v:rect>
            </w:pict>
          </mc:Fallback>
        </mc:AlternateContent>
      </w:r>
    </w:p>
    <w:p w14:paraId="0CD43F0A">
      <w:pPr>
        <w:spacing w:line="480" w:lineRule="exact"/>
        <w:ind w:firstLine="480" w:firstLineChars="200"/>
        <w:rPr>
          <w:rFonts w:hint="eastAsia" w:ascii="宋体" w:hAnsi="宋体" w:eastAsia="宋体" w:cs="宋体"/>
          <w:sz w:val="24"/>
        </w:rPr>
      </w:pPr>
    </w:p>
    <w:p w14:paraId="45831AFB">
      <w:pPr>
        <w:spacing w:line="480" w:lineRule="exact"/>
        <w:ind w:firstLine="480" w:firstLineChars="200"/>
        <w:rPr>
          <w:rFonts w:hint="eastAsia" w:ascii="宋体" w:hAnsi="宋体" w:eastAsia="宋体" w:cs="宋体"/>
          <w:sz w:val="24"/>
        </w:rPr>
      </w:pPr>
    </w:p>
    <w:p w14:paraId="51AED970">
      <w:pPr>
        <w:spacing w:line="480" w:lineRule="exact"/>
        <w:ind w:firstLine="480" w:firstLineChars="200"/>
        <w:rPr>
          <w:rFonts w:hint="eastAsia" w:ascii="宋体" w:hAnsi="宋体" w:eastAsia="宋体" w:cs="宋体"/>
          <w:sz w:val="24"/>
        </w:rPr>
      </w:pPr>
    </w:p>
    <w:p w14:paraId="3BD877C0">
      <w:pPr>
        <w:spacing w:line="480" w:lineRule="exact"/>
        <w:ind w:firstLine="480" w:firstLineChars="200"/>
        <w:rPr>
          <w:rFonts w:hint="eastAsia" w:ascii="宋体" w:hAnsi="宋体" w:eastAsia="宋体" w:cs="宋体"/>
          <w:sz w:val="24"/>
        </w:rPr>
      </w:pPr>
    </w:p>
    <w:p w14:paraId="7A76E753">
      <w:pPr>
        <w:spacing w:line="480" w:lineRule="exact"/>
        <w:ind w:firstLine="480" w:firstLineChars="200"/>
        <w:rPr>
          <w:rFonts w:hint="eastAsia" w:ascii="宋体" w:hAnsi="宋体" w:eastAsia="宋体" w:cs="宋体"/>
          <w:sz w:val="24"/>
        </w:rPr>
      </w:pPr>
    </w:p>
    <w:p w14:paraId="3E954E8B">
      <w:pPr>
        <w:spacing w:line="480" w:lineRule="exact"/>
        <w:ind w:firstLine="480" w:firstLineChars="200"/>
        <w:rPr>
          <w:rFonts w:hint="eastAsia" w:ascii="宋体" w:hAnsi="宋体" w:eastAsia="宋体" w:cs="宋体"/>
          <w:sz w:val="24"/>
        </w:rPr>
      </w:pPr>
    </w:p>
    <w:p w14:paraId="00F2F9D9">
      <w:pPr>
        <w:spacing w:line="480" w:lineRule="exact"/>
        <w:ind w:firstLine="480" w:firstLineChars="200"/>
        <w:rPr>
          <w:rFonts w:hint="eastAsia" w:ascii="宋体" w:hAnsi="宋体" w:eastAsia="宋体" w:cs="宋体"/>
          <w:sz w:val="24"/>
        </w:rPr>
      </w:pPr>
    </w:p>
    <w:p w14:paraId="0467BB06">
      <w:pPr>
        <w:spacing w:line="480" w:lineRule="exact"/>
        <w:ind w:firstLine="480" w:firstLineChars="200"/>
        <w:rPr>
          <w:rFonts w:hint="eastAsia" w:ascii="宋体" w:hAnsi="宋体" w:eastAsia="宋体" w:cs="宋体"/>
          <w:sz w:val="24"/>
        </w:rPr>
      </w:pPr>
    </w:p>
    <w:p w14:paraId="1A7E89B5">
      <w:pPr>
        <w:spacing w:line="480" w:lineRule="exact"/>
        <w:ind w:firstLine="480" w:firstLineChars="200"/>
        <w:rPr>
          <w:rFonts w:hint="eastAsia" w:ascii="宋体" w:hAnsi="宋体" w:eastAsia="宋体" w:cs="宋体"/>
          <w:sz w:val="24"/>
        </w:rPr>
      </w:pPr>
    </w:p>
    <w:p w14:paraId="0375B065">
      <w:pPr>
        <w:spacing w:line="480" w:lineRule="exact"/>
        <w:ind w:firstLine="480"/>
        <w:rPr>
          <w:rFonts w:hint="eastAsia" w:ascii="宋体" w:hAnsi="宋体" w:eastAsia="宋体" w:cs="宋体"/>
          <w:sz w:val="24"/>
        </w:rPr>
      </w:pPr>
    </w:p>
    <w:p w14:paraId="54FCB969">
      <w:pPr>
        <w:pStyle w:val="12"/>
        <w:keepNext w:val="0"/>
        <w:keepLines w:val="0"/>
        <w:pageBreakBefore w:val="0"/>
        <w:widowControl w:val="0"/>
        <w:kinsoku/>
        <w:wordWrap/>
        <w:overflowPunct/>
        <w:topLinePunct w:val="0"/>
        <w:autoSpaceDE/>
        <w:autoSpaceDN/>
        <w:bidi w:val="0"/>
        <w:adjustRightInd w:val="0"/>
        <w:snapToGrid/>
        <w:spacing w:line="360" w:lineRule="auto"/>
        <w:ind w:firstLine="482"/>
        <w:textAlignment w:val="baseline"/>
        <w:rPr>
          <w:rFonts w:hint="eastAsia" w:ascii="宋体" w:hAnsi="宋体" w:eastAsia="宋体" w:cs="宋体"/>
          <w:sz w:val="24"/>
          <w:szCs w:val="24"/>
        </w:rPr>
      </w:pPr>
      <w:r>
        <w:rPr>
          <w:rFonts w:hint="eastAsia" w:ascii="宋体" w:hAnsi="宋体" w:eastAsia="宋体" w:cs="宋体"/>
          <w:sz w:val="24"/>
          <w:szCs w:val="24"/>
        </w:rPr>
        <w:t>单位名称（公章）：</w:t>
      </w:r>
      <w:r>
        <w:rPr>
          <w:rFonts w:hint="eastAsia" w:ascii="宋体" w:hAnsi="宋体" w:eastAsia="宋体" w:cs="宋体"/>
          <w:sz w:val="24"/>
          <w:szCs w:val="24"/>
          <w:u w:val="single"/>
        </w:rPr>
        <w:t xml:space="preserve">                 </w:t>
      </w:r>
    </w:p>
    <w:p w14:paraId="7E61CF4F">
      <w:pPr>
        <w:pStyle w:val="12"/>
        <w:keepNext w:val="0"/>
        <w:keepLines w:val="0"/>
        <w:pageBreakBefore w:val="0"/>
        <w:widowControl w:val="0"/>
        <w:kinsoku/>
        <w:wordWrap/>
        <w:overflowPunct/>
        <w:topLinePunct w:val="0"/>
        <w:autoSpaceDE/>
        <w:autoSpaceDN/>
        <w:bidi w:val="0"/>
        <w:adjustRightInd w:val="0"/>
        <w:snapToGrid/>
        <w:spacing w:line="360" w:lineRule="auto"/>
        <w:ind w:firstLine="482"/>
        <w:textAlignment w:val="baseline"/>
        <w:rPr>
          <w:rFonts w:hint="eastAsia" w:ascii="宋体" w:hAnsi="宋体" w:eastAsia="宋体" w:cs="宋体"/>
          <w:sz w:val="24"/>
          <w:szCs w:val="24"/>
        </w:rPr>
      </w:pPr>
      <w:r>
        <w:rPr>
          <w:rFonts w:hint="eastAsia" w:ascii="宋体" w:hAnsi="宋体" w:eastAsia="宋体" w:cs="宋体"/>
          <w:sz w:val="24"/>
          <w:szCs w:val="24"/>
        </w:rPr>
        <w:t>法定代表人签字：</w:t>
      </w:r>
      <w:r>
        <w:rPr>
          <w:rFonts w:hint="eastAsia" w:ascii="宋体" w:hAnsi="宋体" w:eastAsia="宋体" w:cs="宋体"/>
          <w:sz w:val="24"/>
          <w:szCs w:val="24"/>
          <w:u w:val="single"/>
        </w:rPr>
        <w:t xml:space="preserve">                  </w:t>
      </w:r>
    </w:p>
    <w:p w14:paraId="095AF7C6">
      <w:pPr>
        <w:pStyle w:val="12"/>
        <w:keepNext w:val="0"/>
        <w:keepLines w:val="0"/>
        <w:pageBreakBefore w:val="0"/>
        <w:widowControl w:val="0"/>
        <w:kinsoku/>
        <w:wordWrap/>
        <w:overflowPunct/>
        <w:topLinePunct w:val="0"/>
        <w:autoSpaceDE/>
        <w:autoSpaceDN/>
        <w:bidi w:val="0"/>
        <w:adjustRightInd w:val="0"/>
        <w:snapToGrid/>
        <w:spacing w:line="360" w:lineRule="auto"/>
        <w:ind w:firstLine="482"/>
        <w:textAlignment w:val="baseline"/>
        <w:rPr>
          <w:rFonts w:hint="eastAsia" w:ascii="宋体" w:hAnsi="宋体" w:eastAsia="宋体" w:cs="宋体"/>
          <w:sz w:val="24"/>
          <w:szCs w:val="24"/>
          <w:u w:val="single"/>
        </w:rPr>
      </w:pPr>
      <w:r>
        <w:rPr>
          <w:rFonts w:hint="eastAsia" w:ascii="宋体" w:hAnsi="宋体" w:eastAsia="宋体" w:cs="宋体"/>
          <w:sz w:val="24"/>
          <w:szCs w:val="24"/>
        </w:rPr>
        <w:t>授权代理人签字：</w:t>
      </w:r>
      <w:r>
        <w:rPr>
          <w:rFonts w:hint="eastAsia" w:ascii="宋体" w:hAnsi="宋体" w:eastAsia="宋体" w:cs="宋体"/>
          <w:sz w:val="24"/>
          <w:szCs w:val="24"/>
          <w:u w:val="single"/>
        </w:rPr>
        <w:t xml:space="preserve">                  </w:t>
      </w:r>
    </w:p>
    <w:p w14:paraId="13711A73">
      <w:pPr>
        <w:pStyle w:val="12"/>
        <w:keepNext w:val="0"/>
        <w:keepLines w:val="0"/>
        <w:pageBreakBefore w:val="0"/>
        <w:widowControl w:val="0"/>
        <w:kinsoku/>
        <w:wordWrap/>
        <w:overflowPunct/>
        <w:topLinePunct w:val="0"/>
        <w:autoSpaceDE/>
        <w:autoSpaceDN/>
        <w:bidi w:val="0"/>
        <w:adjustRightInd w:val="0"/>
        <w:snapToGrid/>
        <w:spacing w:line="360" w:lineRule="auto"/>
        <w:ind w:firstLine="482"/>
        <w:textAlignment w:val="baseline"/>
        <w:rPr>
          <w:rFonts w:hint="default" w:ascii="宋体" w:hAnsi="宋体" w:eastAsia="宋体" w:cs="宋体"/>
          <w:sz w:val="24"/>
          <w:szCs w:val="24"/>
          <w:u w:val="single"/>
          <w:lang w:val="en-US" w:eastAsia="zh-CN"/>
        </w:rPr>
      </w:pPr>
      <w:r>
        <w:rPr>
          <w:rFonts w:hint="eastAsia" w:ascii="宋体" w:hAnsi="宋体" w:eastAsia="宋体" w:cs="宋体"/>
          <w:sz w:val="24"/>
          <w:szCs w:val="24"/>
          <w:u w:val="none"/>
          <w:lang w:val="en-US" w:eastAsia="zh-CN"/>
        </w:rPr>
        <w:t>联系方式</w:t>
      </w:r>
      <w:r>
        <w:rPr>
          <w:rFonts w:hint="eastAsia" w:ascii="宋体" w:hAnsi="宋体" w:eastAsia="宋体" w:cs="宋体"/>
          <w:sz w:val="24"/>
          <w:szCs w:val="24"/>
          <w:u w:val="single"/>
          <w:lang w:val="en-US" w:eastAsia="zh-CN"/>
        </w:rPr>
        <w:t xml:space="preserve">：                   </w:t>
      </w:r>
    </w:p>
    <w:p w14:paraId="0C6AA494">
      <w:pPr>
        <w:pStyle w:val="12"/>
        <w:spacing w:line="560" w:lineRule="exact"/>
        <w:ind w:right="283" w:rightChars="135" w:firstLine="5760" w:firstLineChars="2400"/>
        <w:rPr>
          <w:rFonts w:hint="eastAsia" w:ascii="宋体" w:hAnsi="宋体" w:eastAsia="宋体" w:cs="宋体"/>
          <w:sz w:val="24"/>
          <w:szCs w:val="24"/>
        </w:rPr>
      </w:pPr>
      <w:r>
        <w:rPr>
          <w:rFonts w:hint="eastAsia" w:ascii="宋体" w:hAnsi="宋体" w:eastAsia="宋体" w:cs="宋体"/>
          <w:sz w:val="24"/>
          <w:szCs w:val="24"/>
        </w:rPr>
        <w:t>年    月    日</w:t>
      </w:r>
    </w:p>
    <w:p w14:paraId="2C26F7B0">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5D53783B">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附件5</w:t>
      </w:r>
    </w:p>
    <w:p w14:paraId="66384885">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技术规格偏离表</w:t>
      </w:r>
    </w:p>
    <w:p w14:paraId="18431566">
      <w:pPr>
        <w:spacing w:line="520" w:lineRule="exact"/>
        <w:rPr>
          <w:rFonts w:hint="eastAsia" w:ascii="宋体" w:hAnsi="宋体" w:eastAsia="宋体" w:cs="宋体"/>
          <w:szCs w:val="21"/>
          <w:u w:val="single"/>
        </w:rPr>
      </w:pPr>
      <w:r>
        <w:rPr>
          <w:rFonts w:hint="eastAsia" w:ascii="宋体" w:hAnsi="宋体" w:eastAsia="宋体" w:cs="宋体"/>
          <w:szCs w:val="21"/>
        </w:rPr>
        <w:t xml:space="preserve">项目名称：  </w:t>
      </w:r>
      <w:r>
        <w:rPr>
          <w:rFonts w:hint="eastAsia" w:ascii="宋体" w:hAnsi="宋体" w:eastAsia="宋体" w:cs="宋体"/>
          <w:szCs w:val="21"/>
          <w:u w:val="single"/>
        </w:rPr>
        <w:t xml:space="preserve">                                </w:t>
      </w:r>
      <w:r>
        <w:rPr>
          <w:rFonts w:hint="eastAsia" w:ascii="宋体" w:hAnsi="宋体" w:eastAsia="宋体" w:cs="宋体"/>
          <w:szCs w:val="21"/>
        </w:rPr>
        <w:t xml:space="preserve">                </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00"/>
        <w:gridCol w:w="1260"/>
        <w:gridCol w:w="1260"/>
        <w:gridCol w:w="1260"/>
        <w:gridCol w:w="1260"/>
        <w:gridCol w:w="840"/>
        <w:gridCol w:w="945"/>
      </w:tblGrid>
      <w:tr w14:paraId="17622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vAlign w:val="center"/>
          </w:tcPr>
          <w:p w14:paraId="60989FED">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序号</w:t>
            </w:r>
          </w:p>
        </w:tc>
        <w:tc>
          <w:tcPr>
            <w:tcW w:w="1800" w:type="dxa"/>
            <w:vAlign w:val="center"/>
          </w:tcPr>
          <w:p w14:paraId="5A3C37F0">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货物名称</w:t>
            </w:r>
          </w:p>
        </w:tc>
        <w:tc>
          <w:tcPr>
            <w:tcW w:w="1260" w:type="dxa"/>
            <w:vAlign w:val="center"/>
          </w:tcPr>
          <w:p w14:paraId="533AE128">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招标文件条款号</w:t>
            </w:r>
          </w:p>
        </w:tc>
        <w:tc>
          <w:tcPr>
            <w:tcW w:w="1260" w:type="dxa"/>
            <w:vAlign w:val="center"/>
          </w:tcPr>
          <w:p w14:paraId="14DC95BF">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招标文件条款内容</w:t>
            </w:r>
          </w:p>
        </w:tc>
        <w:tc>
          <w:tcPr>
            <w:tcW w:w="1260" w:type="dxa"/>
            <w:vAlign w:val="center"/>
          </w:tcPr>
          <w:p w14:paraId="6D698E89">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投标文件条款号</w:t>
            </w:r>
          </w:p>
        </w:tc>
        <w:tc>
          <w:tcPr>
            <w:tcW w:w="1260" w:type="dxa"/>
            <w:vAlign w:val="center"/>
          </w:tcPr>
          <w:p w14:paraId="058E08EC">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招标文件条款内容</w:t>
            </w:r>
          </w:p>
        </w:tc>
        <w:tc>
          <w:tcPr>
            <w:tcW w:w="840" w:type="dxa"/>
            <w:vAlign w:val="center"/>
          </w:tcPr>
          <w:p w14:paraId="34F8EF9F">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偏离</w:t>
            </w:r>
          </w:p>
        </w:tc>
        <w:tc>
          <w:tcPr>
            <w:tcW w:w="945" w:type="dxa"/>
            <w:vAlign w:val="center"/>
          </w:tcPr>
          <w:p w14:paraId="4D0D6ED8">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说明</w:t>
            </w:r>
          </w:p>
        </w:tc>
      </w:tr>
      <w:tr w14:paraId="6F25D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2B162FB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0D30CE8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470DFF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94D2AC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06DD2A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038294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1593D73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63B34332">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30174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18E4AF6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182A615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CE4BBF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E0BD48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6E4810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735CDE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36297FF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711E3D01">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0A1AC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07A232E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74869D3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B4AC2D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E20926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329E835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6208FD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2A3B2E0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3B60C2B7">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5FE9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4003137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510DBC7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70479C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1C0788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FDC6D1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7652F9D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6847237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0C276F69">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27E8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24DC4AF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3233EE7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D4F5EA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38EF4BA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F36A38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7E2C6C0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0939174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6E3F6E7C">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4BE9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1C15838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00645C0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52BBEB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A40D04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382C21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A5D53E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3967E94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626D4360">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7320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6F271A4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4A28615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A2C674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48312F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37B777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02A2824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2F6D595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1108BC72">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2F517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7607EFA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2980E2A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0851C5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D9CAAA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E4C280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AA8807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5D54381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02F94179">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41F94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62EA9AA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5D3B312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2DACD5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F04405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125639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26A2F6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4EA89DC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35BA2A65">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A1E4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1231357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04DCA29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F5679F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5390A20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EA60A4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72E5A7D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6F65307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1801DA3E">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43D1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162C5EC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3F3BEB5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78C0C25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5ECA45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3268F5D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7FAB41D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6808E88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38CDA21E">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1F46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4969874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7078175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4A256A2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186667D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BAB28E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04D18C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08BC9BF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46B7BDAD">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64519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6931275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00" w:type="dxa"/>
          </w:tcPr>
          <w:p w14:paraId="1DBE7E5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300255C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64A1A2A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27E91DE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260" w:type="dxa"/>
          </w:tcPr>
          <w:p w14:paraId="352D2D3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840" w:type="dxa"/>
          </w:tcPr>
          <w:p w14:paraId="212B777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945" w:type="dxa"/>
          </w:tcPr>
          <w:p w14:paraId="1B92A85C">
            <w:pPr>
              <w:keepNext w:val="0"/>
              <w:keepLines w:val="0"/>
              <w:suppressLineNumbers w:val="0"/>
              <w:spacing w:before="0" w:beforeAutospacing="0" w:after="0" w:afterAutospacing="0"/>
              <w:ind w:left="0" w:right="0"/>
              <w:rPr>
                <w:rFonts w:hint="eastAsia" w:ascii="宋体" w:hAnsi="宋体" w:eastAsia="宋体" w:cs="宋体"/>
                <w:sz w:val="24"/>
                <w:szCs w:val="24"/>
              </w:rPr>
            </w:pPr>
          </w:p>
        </w:tc>
      </w:tr>
    </w:tbl>
    <w:p w14:paraId="2932DCE6">
      <w:pPr>
        <w:rPr>
          <w:rFonts w:hint="eastAsia" w:ascii="宋体" w:hAnsi="宋体" w:eastAsia="宋体" w:cs="宋体"/>
          <w:sz w:val="24"/>
          <w:szCs w:val="24"/>
        </w:rPr>
      </w:pPr>
    </w:p>
    <w:p w14:paraId="1F511C21">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05B0D6CA">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6C2CAAB8">
      <w:pPr>
        <w:spacing w:line="660" w:lineRule="exact"/>
        <w:rPr>
          <w:rFonts w:hint="eastAsia" w:ascii="宋体" w:hAnsi="宋体" w:eastAsia="宋体" w:cs="宋体"/>
          <w:sz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r>
        <w:rPr>
          <w:rFonts w:hint="eastAsia" w:ascii="宋体" w:hAnsi="宋体" w:eastAsia="宋体" w:cs="宋体"/>
          <w:sz w:val="24"/>
        </w:rPr>
        <w:t xml:space="preserve">  </w:t>
      </w:r>
    </w:p>
    <w:p w14:paraId="089E3C8C">
      <w:pPr>
        <w:rPr>
          <w:rFonts w:hint="eastAsia" w:ascii="宋体" w:hAnsi="宋体" w:eastAsia="宋体" w:cs="宋体"/>
          <w:sz w:val="24"/>
        </w:rPr>
      </w:pPr>
      <w:r>
        <w:rPr>
          <w:rFonts w:hint="eastAsia" w:ascii="宋体" w:hAnsi="宋体" w:eastAsia="宋体" w:cs="宋体"/>
          <w:b/>
          <w:sz w:val="24"/>
        </w:rPr>
        <w:t>注：</w:t>
      </w:r>
      <w:r>
        <w:rPr>
          <w:rFonts w:hint="eastAsia" w:ascii="宋体" w:hAnsi="宋体" w:eastAsia="宋体" w:cs="宋体"/>
          <w:sz w:val="24"/>
        </w:rPr>
        <w:t>为避免歧义，无偏离也应要提报该表，并注明“无”字。如无该表则即使在其它部分已反映，将也被视为“无偏离”。</w:t>
      </w:r>
    </w:p>
    <w:p w14:paraId="52F1ED0C">
      <w:pPr>
        <w:pStyle w:val="17"/>
        <w:spacing w:line="360" w:lineRule="auto"/>
        <w:jc w:val="center"/>
        <w:rPr>
          <w:rFonts w:hint="eastAsia" w:ascii="宋体" w:hAnsi="宋体" w:eastAsia="宋体" w:cs="宋体"/>
          <w:b/>
          <w:bCs/>
          <w:color w:val="000000"/>
          <w:sz w:val="24"/>
          <w:szCs w:val="24"/>
        </w:rPr>
      </w:pPr>
    </w:p>
    <w:p w14:paraId="5BCE724A">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261FD288">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附件6</w:t>
      </w:r>
    </w:p>
    <w:p w14:paraId="2DDC77D6">
      <w:pPr>
        <w:pStyle w:val="17"/>
        <w:spacing w:line="360" w:lineRule="auto"/>
        <w:jc w:val="center"/>
        <w:rPr>
          <w:rFonts w:hint="eastAsia" w:ascii="宋体" w:hAnsi="宋体" w:eastAsia="宋体" w:cs="宋体"/>
          <w:b/>
          <w:bCs/>
          <w:color w:val="000000"/>
          <w:sz w:val="24"/>
          <w:szCs w:val="24"/>
        </w:rPr>
      </w:pPr>
    </w:p>
    <w:p w14:paraId="7DEE0AB4">
      <w:pPr>
        <w:keepNext/>
        <w:keepLines/>
        <w:spacing w:line="600" w:lineRule="exact"/>
        <w:jc w:val="center"/>
        <w:outlineLvl w:val="1"/>
        <w:rPr>
          <w:rFonts w:hint="eastAsia" w:ascii="宋体" w:hAnsi="宋体" w:eastAsia="宋体" w:cs="宋体"/>
          <w:b/>
          <w:sz w:val="24"/>
          <w:szCs w:val="24"/>
        </w:rPr>
      </w:pPr>
      <w:bookmarkStart w:id="137" w:name="_Toc490743992"/>
      <w:bookmarkStart w:id="138" w:name="_Toc353881019"/>
      <w:bookmarkStart w:id="139" w:name="_Toc424118188"/>
      <w:bookmarkStart w:id="140" w:name="_Toc19517"/>
      <w:bookmarkStart w:id="141" w:name="_Toc490032333"/>
      <w:bookmarkStart w:id="142" w:name="_Toc490033706"/>
      <w:r>
        <w:rPr>
          <w:rFonts w:hint="eastAsia" w:ascii="宋体" w:hAnsi="宋体" w:eastAsia="宋体" w:cs="宋体"/>
          <w:b/>
          <w:sz w:val="24"/>
          <w:szCs w:val="24"/>
        </w:rPr>
        <w:t>商务条款偏离表</w:t>
      </w:r>
      <w:bookmarkEnd w:id="137"/>
      <w:bookmarkEnd w:id="138"/>
      <w:bookmarkEnd w:id="139"/>
      <w:bookmarkEnd w:id="140"/>
      <w:bookmarkEnd w:id="141"/>
      <w:bookmarkEnd w:id="142"/>
    </w:p>
    <w:p w14:paraId="301DA3E9">
      <w:pPr>
        <w:spacing w:line="520" w:lineRule="exact"/>
        <w:rPr>
          <w:rFonts w:hint="eastAsia" w:ascii="宋体" w:hAnsi="宋体" w:eastAsia="宋体" w:cs="宋体"/>
          <w:szCs w:val="21"/>
          <w:u w:val="single"/>
        </w:rPr>
      </w:pPr>
      <w:r>
        <w:rPr>
          <w:rFonts w:hint="eastAsia" w:ascii="宋体" w:hAnsi="宋体" w:eastAsia="宋体" w:cs="宋体"/>
          <w:szCs w:val="21"/>
        </w:rPr>
        <w:t>项目名称：</w:t>
      </w:r>
      <w:r>
        <w:rPr>
          <w:rFonts w:hint="eastAsia" w:ascii="宋体" w:hAnsi="宋体" w:eastAsia="宋体" w:cs="宋体"/>
          <w:szCs w:val="21"/>
          <w:u w:val="single"/>
        </w:rPr>
        <w:t xml:space="preserve">                            </w:t>
      </w:r>
      <w:r>
        <w:rPr>
          <w:rFonts w:hint="eastAsia" w:ascii="宋体" w:hAnsi="宋体" w:eastAsia="宋体" w:cs="宋体"/>
          <w:szCs w:val="21"/>
        </w:rPr>
        <w:t xml:space="preserve">                 </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90"/>
        <w:gridCol w:w="1890"/>
        <w:gridCol w:w="1890"/>
        <w:gridCol w:w="1890"/>
        <w:gridCol w:w="1032"/>
      </w:tblGrid>
      <w:tr w14:paraId="4F779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C25F9AF">
            <w:pPr>
              <w:keepNext w:val="0"/>
              <w:keepLines w:val="0"/>
              <w:suppressLineNumbers w:val="0"/>
              <w:spacing w:before="0" w:beforeAutospacing="0" w:after="0" w:afterAutospacing="0"/>
              <w:ind w:left="0" w:right="0"/>
              <w:rPr>
                <w:rFonts w:hint="eastAsia" w:ascii="宋体" w:hAnsi="宋体" w:eastAsia="宋体" w:cs="宋体"/>
                <w:b/>
                <w:szCs w:val="21"/>
              </w:rPr>
            </w:pPr>
            <w:r>
              <w:rPr>
                <w:rFonts w:hint="eastAsia" w:ascii="宋体" w:hAnsi="宋体" w:eastAsia="宋体" w:cs="宋体"/>
                <w:b/>
                <w:szCs w:val="21"/>
              </w:rPr>
              <w:t>序号</w:t>
            </w:r>
          </w:p>
        </w:tc>
        <w:tc>
          <w:tcPr>
            <w:tcW w:w="1890" w:type="dxa"/>
            <w:vAlign w:val="center"/>
          </w:tcPr>
          <w:p w14:paraId="57E898D2">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招标文件</w:t>
            </w:r>
          </w:p>
          <w:p w14:paraId="113BA003">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条款号</w:t>
            </w:r>
          </w:p>
        </w:tc>
        <w:tc>
          <w:tcPr>
            <w:tcW w:w="1890" w:type="dxa"/>
            <w:vAlign w:val="center"/>
          </w:tcPr>
          <w:p w14:paraId="37763FE6">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招标文件</w:t>
            </w:r>
          </w:p>
          <w:p w14:paraId="4E7E25DB">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条款内容</w:t>
            </w:r>
          </w:p>
        </w:tc>
        <w:tc>
          <w:tcPr>
            <w:tcW w:w="1890" w:type="dxa"/>
            <w:vAlign w:val="center"/>
          </w:tcPr>
          <w:p w14:paraId="587F3174">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投标文件</w:t>
            </w:r>
          </w:p>
          <w:p w14:paraId="22990263">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条款号</w:t>
            </w:r>
          </w:p>
        </w:tc>
        <w:tc>
          <w:tcPr>
            <w:tcW w:w="1890" w:type="dxa"/>
            <w:vAlign w:val="center"/>
          </w:tcPr>
          <w:p w14:paraId="62FD623C">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投标文件</w:t>
            </w:r>
          </w:p>
          <w:p w14:paraId="2DAE8292">
            <w:pPr>
              <w:keepNext w:val="0"/>
              <w:keepLines w:val="0"/>
              <w:suppressLineNumbers w:val="0"/>
              <w:spacing w:before="0" w:beforeAutospacing="0" w:after="0" w:afterAutospacing="0"/>
              <w:ind w:left="0" w:right="0"/>
              <w:jc w:val="center"/>
              <w:rPr>
                <w:rFonts w:hint="eastAsia" w:ascii="宋体" w:hAnsi="宋体" w:eastAsia="宋体" w:cs="宋体"/>
                <w:b/>
                <w:szCs w:val="21"/>
              </w:rPr>
            </w:pPr>
            <w:r>
              <w:rPr>
                <w:rFonts w:hint="eastAsia" w:ascii="宋体" w:hAnsi="宋体" w:eastAsia="宋体" w:cs="宋体"/>
                <w:b/>
                <w:szCs w:val="21"/>
              </w:rPr>
              <w:t>条款内容</w:t>
            </w:r>
          </w:p>
        </w:tc>
        <w:tc>
          <w:tcPr>
            <w:tcW w:w="1032" w:type="dxa"/>
            <w:vAlign w:val="center"/>
          </w:tcPr>
          <w:p w14:paraId="1AD3EEA9">
            <w:pPr>
              <w:keepNext w:val="0"/>
              <w:keepLines w:val="0"/>
              <w:suppressLineNumbers w:val="0"/>
              <w:spacing w:before="0" w:beforeAutospacing="0" w:after="0" w:afterAutospacing="0"/>
              <w:ind w:left="0" w:right="0"/>
              <w:rPr>
                <w:rFonts w:hint="eastAsia" w:ascii="宋体" w:hAnsi="宋体" w:eastAsia="宋体" w:cs="宋体"/>
                <w:b/>
                <w:szCs w:val="21"/>
              </w:rPr>
            </w:pPr>
            <w:r>
              <w:rPr>
                <w:rFonts w:hint="eastAsia" w:ascii="宋体" w:hAnsi="宋体" w:eastAsia="宋体" w:cs="宋体"/>
                <w:b/>
                <w:szCs w:val="21"/>
              </w:rPr>
              <w:t>说明</w:t>
            </w:r>
          </w:p>
        </w:tc>
      </w:tr>
      <w:tr w14:paraId="1F15D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3A14999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355CB2A">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D5FEDC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431341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1EA7756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94FA266">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59C51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4B706DD">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1C8F130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37D96C4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B1BA1E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E1E168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4352C7BB">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5E72D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9BC59F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9D4EEA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8D3D82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21924F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9AB0F4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2764647">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24450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656DF1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DB9968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3D087C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1F64CF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60F4625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A6EB5E7">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36646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07E289B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18CB28CD">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4E8EDB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36F4EDA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6D4F28BD">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0DAD685">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3E77E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5316F9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1493680D">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60B6CEC">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F5E8E6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989B1D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278C706">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1C077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190A4D0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3B394FF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0BDBBC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9DA981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209846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0229E374">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471D3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66BED12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16BF6A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65E1504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FD2CE0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536A887">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3CEC0F8C">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6EE1D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63273C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189097ED">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E21118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5AA24E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B55DED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28520DA2">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2C7E2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68F6322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47EE9A5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7A4FBB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F586C3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E3CA603">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77B9C316">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5C95B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EF37D1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E1268B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3473508">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DCA288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F80CA56">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7ADF1E2E">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3240C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7547ED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F923C51">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820DD59">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FD864C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7B9F81D4">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3144AA29">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68B3B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96DFB1F">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B47C61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B86C3C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C12AE2B">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53B09CE2">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397F6E35">
            <w:pPr>
              <w:keepNext w:val="0"/>
              <w:keepLines w:val="0"/>
              <w:suppressLineNumbers w:val="0"/>
              <w:spacing w:before="0" w:beforeAutospacing="0" w:after="0" w:afterAutospacing="0"/>
              <w:ind w:left="0" w:right="0"/>
              <w:rPr>
                <w:rFonts w:hint="eastAsia" w:ascii="宋体" w:hAnsi="宋体" w:eastAsia="宋体" w:cs="宋体"/>
                <w:sz w:val="24"/>
                <w:szCs w:val="24"/>
              </w:rPr>
            </w:pPr>
          </w:p>
        </w:tc>
      </w:tr>
      <w:tr w14:paraId="79427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51209D1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6B38631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6D3E1F00">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0338454E">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890" w:type="dxa"/>
          </w:tcPr>
          <w:p w14:paraId="20C77005">
            <w:pPr>
              <w:keepNext w:val="0"/>
              <w:keepLines w:val="0"/>
              <w:suppressLineNumbers w:val="0"/>
              <w:spacing w:before="0" w:beforeAutospacing="0" w:after="0" w:afterAutospacing="0"/>
              <w:ind w:left="0" w:right="0"/>
              <w:rPr>
                <w:rFonts w:hint="eastAsia" w:ascii="宋体" w:hAnsi="宋体" w:eastAsia="宋体" w:cs="宋体"/>
                <w:sz w:val="24"/>
                <w:szCs w:val="24"/>
              </w:rPr>
            </w:pPr>
          </w:p>
        </w:tc>
        <w:tc>
          <w:tcPr>
            <w:tcW w:w="1032" w:type="dxa"/>
          </w:tcPr>
          <w:p w14:paraId="1E212984">
            <w:pPr>
              <w:keepNext w:val="0"/>
              <w:keepLines w:val="0"/>
              <w:suppressLineNumbers w:val="0"/>
              <w:spacing w:before="0" w:beforeAutospacing="0" w:after="0" w:afterAutospacing="0"/>
              <w:ind w:left="0" w:right="0"/>
              <w:rPr>
                <w:rFonts w:hint="eastAsia" w:ascii="宋体" w:hAnsi="宋体" w:eastAsia="宋体" w:cs="宋体"/>
                <w:sz w:val="24"/>
                <w:szCs w:val="24"/>
              </w:rPr>
            </w:pPr>
          </w:p>
        </w:tc>
      </w:tr>
    </w:tbl>
    <w:p w14:paraId="05236EFD">
      <w:pPr>
        <w:rPr>
          <w:rFonts w:hint="eastAsia" w:ascii="宋体" w:hAnsi="宋体" w:eastAsia="宋体" w:cs="宋体"/>
          <w:sz w:val="24"/>
          <w:szCs w:val="24"/>
        </w:rPr>
      </w:pPr>
    </w:p>
    <w:p w14:paraId="3B658167">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40222DAD">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7A3F16D8">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0003C937">
      <w:pPr>
        <w:rPr>
          <w:rFonts w:hint="eastAsia" w:ascii="宋体" w:hAnsi="宋体" w:eastAsia="宋体" w:cs="宋体"/>
          <w:b/>
          <w:bCs/>
          <w:color w:val="000000"/>
          <w:sz w:val="24"/>
          <w:szCs w:val="24"/>
        </w:rPr>
      </w:pPr>
      <w:bookmarkStart w:id="143" w:name="_Toc490033708"/>
      <w:bookmarkStart w:id="144" w:name="_Toc490743994"/>
      <w:bookmarkStart w:id="145" w:name="_Toc353881021"/>
      <w:bookmarkStart w:id="146" w:name="_Toc28878"/>
      <w:bookmarkStart w:id="147" w:name="_Toc490032335"/>
      <w:bookmarkStart w:id="148" w:name="_Toc424118190"/>
      <w:r>
        <w:rPr>
          <w:rFonts w:hint="eastAsia" w:ascii="宋体" w:hAnsi="宋体" w:eastAsia="宋体" w:cs="宋体"/>
          <w:b/>
          <w:bCs/>
          <w:color w:val="000000"/>
          <w:sz w:val="24"/>
          <w:szCs w:val="24"/>
        </w:rPr>
        <w:br w:type="page"/>
      </w:r>
    </w:p>
    <w:p w14:paraId="630D621C">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附件7</w:t>
      </w:r>
    </w:p>
    <w:p w14:paraId="1379B7D9">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服务承诺函</w:t>
      </w:r>
      <w:bookmarkEnd w:id="143"/>
      <w:bookmarkEnd w:id="144"/>
      <w:bookmarkEnd w:id="145"/>
      <w:bookmarkEnd w:id="146"/>
      <w:bookmarkEnd w:id="147"/>
      <w:bookmarkEnd w:id="148"/>
    </w:p>
    <w:p w14:paraId="3F8EB3FC">
      <w:pPr>
        <w:spacing w:line="240" w:lineRule="exact"/>
        <w:jc w:val="center"/>
        <w:rPr>
          <w:rFonts w:hint="eastAsia" w:ascii="宋体" w:hAnsi="宋体" w:eastAsia="宋体" w:cs="宋体"/>
          <w:b/>
          <w:bCs/>
          <w:sz w:val="36"/>
          <w:szCs w:val="24"/>
        </w:rPr>
      </w:pPr>
    </w:p>
    <w:p w14:paraId="609B8E35">
      <w:pPr>
        <w:spacing w:line="360" w:lineRule="auto"/>
        <w:rPr>
          <w:rFonts w:hint="eastAsia" w:ascii="宋体" w:hAnsi="宋体" w:eastAsia="宋体" w:cs="宋体"/>
          <w:sz w:val="24"/>
          <w:szCs w:val="24"/>
        </w:rPr>
      </w:pPr>
      <w:r>
        <w:rPr>
          <w:rFonts w:hint="eastAsia" w:ascii="宋体" w:hAnsi="宋体" w:eastAsia="宋体" w:cs="宋体"/>
          <w:sz w:val="24"/>
          <w:szCs w:val="24"/>
        </w:rPr>
        <w:t>项目名称：</w:t>
      </w:r>
      <w:r>
        <w:rPr>
          <w:rFonts w:hint="eastAsia" w:ascii="宋体" w:hAnsi="宋体" w:eastAsia="宋体" w:cs="宋体"/>
          <w:sz w:val="24"/>
          <w:szCs w:val="24"/>
          <w:u w:val="single"/>
        </w:rPr>
        <w:t xml:space="preserve">                        </w:t>
      </w:r>
    </w:p>
    <w:p w14:paraId="4AAB61EB">
      <w:pPr>
        <w:spacing w:line="360" w:lineRule="auto"/>
        <w:rPr>
          <w:rFonts w:hint="eastAsia" w:ascii="宋体" w:hAnsi="宋体" w:eastAsia="宋体" w:cs="宋体"/>
          <w:b/>
          <w:bCs/>
          <w:sz w:val="24"/>
          <w:szCs w:val="24"/>
        </w:rPr>
      </w:pPr>
      <w:r>
        <w:rPr>
          <w:rFonts w:hint="eastAsia" w:ascii="宋体" w:hAnsi="宋体" w:eastAsia="宋体" w:cs="宋体"/>
          <w:sz w:val="24"/>
          <w:szCs w:val="24"/>
        </w:rPr>
        <w:t>中国重汽集团青岛重工有限公司</w:t>
      </w:r>
      <w:r>
        <w:rPr>
          <w:rFonts w:hint="eastAsia" w:ascii="宋体" w:hAnsi="宋体" w:eastAsia="宋体" w:cs="宋体"/>
          <w:b/>
          <w:bCs/>
          <w:sz w:val="24"/>
          <w:szCs w:val="24"/>
        </w:rPr>
        <w:t>：</w:t>
      </w:r>
    </w:p>
    <w:p w14:paraId="2BD845F8">
      <w:pPr>
        <w:spacing w:line="360" w:lineRule="auto"/>
        <w:rPr>
          <w:rFonts w:hint="eastAsia" w:ascii="宋体" w:hAnsi="宋体" w:eastAsia="宋体" w:cs="宋体"/>
          <w:sz w:val="24"/>
          <w:szCs w:val="24"/>
        </w:rPr>
      </w:pPr>
      <w:r>
        <w:rPr>
          <w:rFonts w:hint="eastAsia" w:ascii="宋体" w:hAnsi="宋体" w:eastAsia="宋体" w:cs="宋体"/>
          <w:sz w:val="24"/>
          <w:szCs w:val="24"/>
        </w:rPr>
        <w:t>我代表（投标单位名称）对中标合同产品的服务作如下承诺：</w:t>
      </w:r>
    </w:p>
    <w:p w14:paraId="23010D84">
      <w:pPr>
        <w:tabs>
          <w:tab w:val="left" w:pos="615"/>
        </w:tabs>
        <w:spacing w:line="360" w:lineRule="auto"/>
        <w:ind w:firstLine="480" w:firstLineChars="200"/>
        <w:rPr>
          <w:rFonts w:hint="eastAsia" w:ascii="宋体" w:hAnsi="宋体" w:eastAsia="宋体" w:cs="宋体"/>
          <w:sz w:val="24"/>
        </w:rPr>
      </w:pPr>
      <w:r>
        <w:rPr>
          <w:rFonts w:hint="eastAsia" w:ascii="宋体" w:hAnsi="宋体" w:eastAsia="宋体" w:cs="宋体"/>
          <w:sz w:val="24"/>
        </w:rPr>
        <w:t>1．及时向需方提供按合同规定的全部技术资料和图纸。有义务在必要时邀请需方参与供方的技术设计审查。</w:t>
      </w:r>
    </w:p>
    <w:p w14:paraId="7A70534C">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2．按需方要求的时间到现场进行技术服务。</w:t>
      </w:r>
    </w:p>
    <w:p w14:paraId="42387C5A">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3．对于需方选购的与合同货物有关的配套设备，供方应主动提供满足设备接口要求的技术条件和资料。</w:t>
      </w:r>
    </w:p>
    <w:p w14:paraId="0C075859">
      <w:pPr>
        <w:tabs>
          <w:tab w:val="left" w:pos="615"/>
          <w:tab w:val="left" w:pos="840"/>
        </w:tabs>
        <w:spacing w:line="312" w:lineRule="auto"/>
        <w:ind w:firstLine="480" w:firstLineChars="200"/>
        <w:rPr>
          <w:rFonts w:hint="eastAsia" w:ascii="宋体" w:hAnsi="宋体" w:eastAsia="宋体" w:cs="宋体"/>
          <w:sz w:val="24"/>
        </w:rPr>
      </w:pPr>
      <w:r>
        <w:rPr>
          <w:rFonts w:hint="eastAsia" w:ascii="宋体" w:hAnsi="宋体" w:eastAsia="宋体" w:cs="宋体"/>
          <w:sz w:val="24"/>
        </w:rPr>
        <w:t>4.严格执行供需双方就有关问题召开会议的纪要或签订的协议。</w:t>
      </w:r>
    </w:p>
    <w:p w14:paraId="10D50508">
      <w:pPr>
        <w:tabs>
          <w:tab w:val="left" w:pos="840"/>
          <w:tab w:val="left" w:pos="1254"/>
        </w:tabs>
        <w:spacing w:line="312" w:lineRule="auto"/>
        <w:ind w:left="480"/>
        <w:rPr>
          <w:rFonts w:hint="eastAsia" w:ascii="宋体" w:hAnsi="宋体" w:eastAsia="宋体" w:cs="宋体"/>
          <w:sz w:val="24"/>
        </w:rPr>
      </w:pPr>
      <w:r>
        <w:rPr>
          <w:rFonts w:hint="eastAsia" w:ascii="宋体" w:hAnsi="宋体" w:eastAsia="宋体" w:cs="宋体"/>
          <w:sz w:val="24"/>
        </w:rPr>
        <w:t>5.根据需方的要求为需方举办有关货物安装、调试、使用、维护技术的业务培训，保证需方运行、维修人员熟练掌握运行和维修技能。</w:t>
      </w:r>
    </w:p>
    <w:p w14:paraId="572ECE4F">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6．加强售前、售中、售后服务，把“24小时服务”、“超前服务”、“全过程服务”、“终身服务”贯彻在产品制造、安装、调试、大修的全过程。</w:t>
      </w:r>
    </w:p>
    <w:p w14:paraId="39AD94B3">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7．接到需方反映的质量问题信息后，在小时之内作出答复或派出服务人员，尽快到达现场，做到用户对质量不满意，服务不停止。</w:t>
      </w:r>
    </w:p>
    <w:p w14:paraId="532E755C">
      <w:pPr>
        <w:tabs>
          <w:tab w:val="left" w:pos="615"/>
          <w:tab w:val="left" w:pos="840"/>
        </w:tabs>
        <w:spacing w:line="312" w:lineRule="auto"/>
        <w:ind w:firstLine="480" w:firstLineChars="200"/>
        <w:rPr>
          <w:rFonts w:hint="eastAsia" w:ascii="宋体" w:hAnsi="宋体" w:eastAsia="宋体" w:cs="宋体"/>
          <w:sz w:val="24"/>
        </w:rPr>
      </w:pPr>
      <w:r>
        <w:rPr>
          <w:rFonts w:hint="eastAsia" w:ascii="宋体" w:hAnsi="宋体" w:eastAsia="宋体" w:cs="宋体"/>
          <w:sz w:val="24"/>
        </w:rPr>
        <w:t>8.随时满足需方对备品备件的要求。</w:t>
      </w:r>
    </w:p>
    <w:p w14:paraId="38593E90">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9.无论在何种情况下，供方决不以任何理由刁难需方。</w:t>
      </w:r>
    </w:p>
    <w:p w14:paraId="52C1E29E">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10.如我单位中标，本承诺函将成为合同不可分割的一部分，与合同具有同等法律效力。</w:t>
      </w:r>
    </w:p>
    <w:p w14:paraId="731FAC19">
      <w:pPr>
        <w:spacing w:line="360" w:lineRule="auto"/>
        <w:rPr>
          <w:rFonts w:hint="eastAsia" w:ascii="宋体" w:hAnsi="宋体" w:eastAsia="宋体" w:cs="宋体"/>
          <w:sz w:val="24"/>
          <w:szCs w:val="24"/>
          <w:u w:val="single"/>
        </w:rPr>
      </w:pPr>
    </w:p>
    <w:p w14:paraId="211A4015">
      <w:pPr>
        <w:pStyle w:val="7"/>
        <w:ind w:firstLine="480"/>
        <w:rPr>
          <w:rFonts w:hint="eastAsia" w:ascii="宋体" w:hAnsi="宋体" w:eastAsia="宋体" w:cs="宋体"/>
          <w:sz w:val="24"/>
          <w:szCs w:val="24"/>
          <w:u w:val="single"/>
        </w:rPr>
      </w:pPr>
    </w:p>
    <w:p w14:paraId="071928FE">
      <w:pPr>
        <w:rPr>
          <w:rFonts w:hint="eastAsia" w:ascii="宋体" w:hAnsi="宋体" w:eastAsia="宋体" w:cs="宋体"/>
          <w:sz w:val="24"/>
          <w:szCs w:val="24"/>
          <w:u w:val="single"/>
        </w:rPr>
      </w:pPr>
    </w:p>
    <w:p w14:paraId="6B465710">
      <w:pPr>
        <w:pStyle w:val="7"/>
        <w:ind w:firstLine="480"/>
        <w:rPr>
          <w:rFonts w:hint="eastAsia" w:ascii="宋体" w:hAnsi="宋体" w:eastAsia="宋体" w:cs="宋体"/>
          <w:sz w:val="24"/>
          <w:szCs w:val="24"/>
          <w:u w:val="single"/>
        </w:rPr>
      </w:pPr>
    </w:p>
    <w:p w14:paraId="0486E2E6">
      <w:pPr>
        <w:spacing w:line="360" w:lineRule="auto"/>
        <w:rPr>
          <w:rFonts w:hint="eastAsia" w:ascii="宋体" w:hAnsi="宋体" w:eastAsia="宋体" w:cs="宋体"/>
          <w:sz w:val="24"/>
          <w:szCs w:val="24"/>
          <w:u w:val="single"/>
        </w:rPr>
      </w:pPr>
    </w:p>
    <w:p w14:paraId="45BB3C30">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3B00E4D7">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2C57D90F">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412EDCD5">
      <w:pPr>
        <w:rPr>
          <w:rFonts w:hint="eastAsia" w:ascii="宋体" w:hAnsi="宋体" w:eastAsia="宋体" w:cs="宋体"/>
          <w:b/>
          <w:bCs/>
          <w:color w:val="000000"/>
          <w:sz w:val="24"/>
          <w:szCs w:val="24"/>
        </w:rPr>
      </w:pPr>
      <w:bookmarkStart w:id="149" w:name="_Toc424118191"/>
      <w:bookmarkStart w:id="150" w:name="_Toc9193"/>
      <w:bookmarkStart w:id="151" w:name="_Toc490743995"/>
      <w:bookmarkStart w:id="152" w:name="_Toc490033709"/>
      <w:bookmarkStart w:id="153" w:name="_Toc353881022"/>
      <w:bookmarkStart w:id="154" w:name="_Toc490032336"/>
    </w:p>
    <w:p w14:paraId="06B9E674">
      <w:pPr>
        <w:rPr>
          <w:rFonts w:hint="eastAsia" w:ascii="宋体" w:hAnsi="宋体" w:eastAsia="宋体" w:cs="宋体"/>
          <w:b/>
          <w:bCs/>
          <w:color w:val="000000"/>
          <w:sz w:val="24"/>
          <w:szCs w:val="24"/>
        </w:rPr>
      </w:pPr>
    </w:p>
    <w:p w14:paraId="40E7F4E2">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24CAB3CE">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附件8</w:t>
      </w:r>
    </w:p>
    <w:p w14:paraId="0F609A24">
      <w:pPr>
        <w:jc w:val="center"/>
        <w:rPr>
          <w:rFonts w:hint="eastAsia" w:ascii="宋体" w:hAnsi="宋体" w:eastAsia="宋体" w:cs="宋体"/>
          <w:b/>
          <w:sz w:val="24"/>
          <w:szCs w:val="24"/>
        </w:rPr>
      </w:pPr>
      <w:r>
        <w:rPr>
          <w:rFonts w:hint="eastAsia" w:ascii="宋体" w:hAnsi="宋体" w:eastAsia="宋体" w:cs="宋体"/>
          <w:b/>
          <w:sz w:val="24"/>
          <w:szCs w:val="24"/>
        </w:rPr>
        <w:t>设备质量承诺函</w:t>
      </w:r>
      <w:bookmarkEnd w:id="149"/>
      <w:bookmarkEnd w:id="150"/>
      <w:bookmarkEnd w:id="151"/>
      <w:bookmarkEnd w:id="152"/>
      <w:bookmarkEnd w:id="153"/>
      <w:bookmarkEnd w:id="154"/>
    </w:p>
    <w:p w14:paraId="08060251">
      <w:pPr>
        <w:spacing w:line="240" w:lineRule="exact"/>
        <w:rPr>
          <w:rFonts w:hint="eastAsia" w:ascii="宋体" w:hAnsi="宋体" w:eastAsia="宋体" w:cs="宋体"/>
          <w:szCs w:val="24"/>
        </w:rPr>
      </w:pPr>
      <w:r>
        <w:rPr>
          <w:rFonts w:hint="eastAsia" w:ascii="宋体" w:hAnsi="宋体" w:eastAsia="宋体" w:cs="宋体"/>
          <w:szCs w:val="24"/>
        </w:rPr>
        <w:t xml:space="preserve">                                               </w:t>
      </w:r>
    </w:p>
    <w:p w14:paraId="6993897B">
      <w:pPr>
        <w:spacing w:line="360" w:lineRule="auto"/>
        <w:rPr>
          <w:rFonts w:hint="eastAsia" w:ascii="宋体" w:hAnsi="宋体" w:eastAsia="宋体" w:cs="宋体"/>
          <w:sz w:val="24"/>
          <w:szCs w:val="24"/>
        </w:rPr>
      </w:pPr>
      <w:r>
        <w:rPr>
          <w:rFonts w:hint="eastAsia" w:ascii="宋体" w:hAnsi="宋体" w:eastAsia="宋体" w:cs="宋体"/>
          <w:sz w:val="24"/>
          <w:szCs w:val="24"/>
        </w:rPr>
        <w:t xml:space="preserve">项目名称: </w:t>
      </w:r>
      <w:r>
        <w:rPr>
          <w:rFonts w:hint="eastAsia" w:ascii="宋体" w:hAnsi="宋体" w:eastAsia="宋体" w:cs="宋体"/>
          <w:sz w:val="24"/>
          <w:szCs w:val="24"/>
          <w:u w:val="single"/>
        </w:rPr>
        <w:t xml:space="preserve">                        </w:t>
      </w:r>
    </w:p>
    <w:p w14:paraId="5C0E2C64">
      <w:pPr>
        <w:spacing w:line="360" w:lineRule="auto"/>
        <w:rPr>
          <w:rFonts w:hint="eastAsia" w:ascii="宋体" w:hAnsi="宋体" w:eastAsia="宋体" w:cs="宋体"/>
          <w:b/>
          <w:bCs/>
          <w:sz w:val="24"/>
          <w:szCs w:val="24"/>
        </w:rPr>
      </w:pPr>
      <w:r>
        <w:rPr>
          <w:rFonts w:hint="eastAsia" w:ascii="宋体" w:hAnsi="宋体" w:eastAsia="宋体" w:cs="宋体"/>
          <w:sz w:val="24"/>
          <w:szCs w:val="24"/>
        </w:rPr>
        <w:t>中国重汽集团青岛重工有限公司</w:t>
      </w:r>
      <w:r>
        <w:rPr>
          <w:rFonts w:hint="eastAsia" w:ascii="宋体" w:hAnsi="宋体" w:eastAsia="宋体" w:cs="宋体"/>
          <w:b/>
          <w:bCs/>
          <w:sz w:val="24"/>
          <w:szCs w:val="24"/>
        </w:rPr>
        <w:t>：</w:t>
      </w:r>
    </w:p>
    <w:p w14:paraId="26C9EA12">
      <w:pPr>
        <w:spacing w:line="360" w:lineRule="auto"/>
        <w:rPr>
          <w:rFonts w:hint="eastAsia" w:ascii="宋体" w:hAnsi="宋体" w:eastAsia="宋体" w:cs="宋体"/>
          <w:sz w:val="24"/>
          <w:szCs w:val="24"/>
        </w:rPr>
      </w:pPr>
      <w:r>
        <w:rPr>
          <w:rFonts w:hint="eastAsia" w:ascii="宋体" w:hAnsi="宋体" w:eastAsia="宋体" w:cs="宋体"/>
          <w:sz w:val="24"/>
          <w:szCs w:val="24"/>
        </w:rPr>
        <w:t>我代表(投标单位名称)为保证中标产品的质量特作如下承诺：</w:t>
      </w:r>
    </w:p>
    <w:p w14:paraId="2B25840A">
      <w:pPr>
        <w:spacing w:line="360" w:lineRule="auto"/>
        <w:ind w:firstLine="480" w:firstLineChars="200"/>
        <w:rPr>
          <w:rFonts w:hint="eastAsia" w:ascii="宋体" w:hAnsi="宋体" w:eastAsia="宋体" w:cs="宋体"/>
          <w:sz w:val="24"/>
        </w:rPr>
      </w:pPr>
      <w:r>
        <w:rPr>
          <w:rFonts w:hint="eastAsia" w:ascii="宋体" w:hAnsi="宋体" w:eastAsia="宋体" w:cs="宋体"/>
          <w:sz w:val="24"/>
        </w:rPr>
        <w:t>1．严格按照合同要求，提供符合设计标准、质量合格的产品。</w:t>
      </w:r>
    </w:p>
    <w:p w14:paraId="594742C2">
      <w:pPr>
        <w:spacing w:line="360" w:lineRule="auto"/>
        <w:ind w:firstLine="480" w:firstLineChars="200"/>
        <w:rPr>
          <w:rFonts w:hint="eastAsia" w:ascii="宋体" w:hAnsi="宋体" w:eastAsia="宋体" w:cs="宋体"/>
          <w:sz w:val="24"/>
        </w:rPr>
      </w:pPr>
      <w:r>
        <w:rPr>
          <w:rFonts w:hint="eastAsia" w:ascii="宋体" w:hAnsi="宋体" w:eastAsia="宋体" w:cs="宋体"/>
          <w:sz w:val="24"/>
        </w:rPr>
        <w:t>2．严格检查和控制原材料、原器件、配套件的进厂质量。</w:t>
      </w:r>
    </w:p>
    <w:p w14:paraId="1DD8DF20">
      <w:pPr>
        <w:spacing w:line="360" w:lineRule="auto"/>
        <w:ind w:firstLine="480" w:firstLineChars="200"/>
        <w:rPr>
          <w:rFonts w:hint="eastAsia" w:ascii="宋体" w:hAnsi="宋体" w:eastAsia="宋体" w:cs="宋体"/>
          <w:sz w:val="24"/>
        </w:rPr>
      </w:pPr>
      <w:r>
        <w:rPr>
          <w:rFonts w:hint="eastAsia" w:ascii="宋体" w:hAnsi="宋体" w:eastAsia="宋体" w:cs="宋体"/>
          <w:sz w:val="24"/>
        </w:rPr>
        <w:t>3．保证所供货物加工工艺完善、检测手段完备。产品决不带缺陷出厂。</w:t>
      </w:r>
    </w:p>
    <w:p w14:paraId="23F48F84">
      <w:pPr>
        <w:spacing w:line="360" w:lineRule="auto"/>
        <w:ind w:firstLine="480" w:firstLineChars="200"/>
        <w:rPr>
          <w:rFonts w:hint="eastAsia" w:ascii="宋体" w:hAnsi="宋体" w:eastAsia="宋体" w:cs="宋体"/>
          <w:sz w:val="24"/>
        </w:rPr>
      </w:pPr>
      <w:r>
        <w:rPr>
          <w:rFonts w:hint="eastAsia" w:ascii="宋体" w:hAnsi="宋体" w:eastAsia="宋体" w:cs="宋体"/>
          <w:sz w:val="24"/>
        </w:rPr>
        <w:t>4．对涉及分包商的供货、质量、性能、技术接口、服务等方面问题负全部责任。按合同规定的关键部件分包商必须符合有关资质的要求，并经需方认可。</w:t>
      </w:r>
    </w:p>
    <w:p w14:paraId="783279F7">
      <w:pPr>
        <w:spacing w:line="360" w:lineRule="auto"/>
        <w:ind w:firstLine="480" w:firstLineChars="200"/>
        <w:rPr>
          <w:rFonts w:hint="eastAsia" w:ascii="宋体" w:hAnsi="宋体" w:eastAsia="宋体" w:cs="宋体"/>
          <w:sz w:val="24"/>
        </w:rPr>
      </w:pPr>
      <w:r>
        <w:rPr>
          <w:rFonts w:hint="eastAsia" w:ascii="宋体" w:hAnsi="宋体" w:eastAsia="宋体" w:cs="宋体"/>
          <w:sz w:val="24"/>
        </w:rPr>
        <w:t>5．按合同规定向需方或监理、造价单位提供有关部门标准和图纸，并为需方或监理、造价单位提供方便,对货物的质量、工期进行全过程跟踪。</w:t>
      </w:r>
    </w:p>
    <w:p w14:paraId="437DEFB7">
      <w:pPr>
        <w:spacing w:line="360" w:lineRule="auto"/>
        <w:ind w:firstLine="480" w:firstLineChars="200"/>
        <w:rPr>
          <w:rFonts w:hint="eastAsia" w:ascii="宋体" w:hAnsi="宋体" w:eastAsia="宋体" w:cs="宋体"/>
          <w:sz w:val="24"/>
        </w:rPr>
      </w:pPr>
      <w:r>
        <w:rPr>
          <w:rFonts w:hint="eastAsia" w:ascii="宋体" w:hAnsi="宋体" w:eastAsia="宋体" w:cs="宋体"/>
          <w:sz w:val="24"/>
        </w:rPr>
        <w:t>6．停工待检部位提前天通知需方及监造代表。</w:t>
      </w:r>
    </w:p>
    <w:p w14:paraId="51622A67">
      <w:pPr>
        <w:spacing w:line="360" w:lineRule="auto"/>
        <w:ind w:firstLine="480" w:firstLineChars="200"/>
        <w:rPr>
          <w:rFonts w:hint="eastAsia" w:ascii="宋体" w:hAnsi="宋体" w:eastAsia="宋体" w:cs="宋体"/>
          <w:sz w:val="24"/>
        </w:rPr>
      </w:pPr>
      <w:r>
        <w:rPr>
          <w:rFonts w:hint="eastAsia" w:ascii="宋体" w:hAnsi="宋体" w:eastAsia="宋体" w:cs="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3E0192FA">
      <w:pPr>
        <w:spacing w:line="360" w:lineRule="auto"/>
        <w:ind w:firstLine="480" w:firstLineChars="200"/>
        <w:rPr>
          <w:rFonts w:hint="eastAsia" w:ascii="宋体" w:hAnsi="宋体" w:eastAsia="宋体" w:cs="宋体"/>
          <w:sz w:val="24"/>
        </w:rPr>
      </w:pPr>
      <w:r>
        <w:rPr>
          <w:rFonts w:hint="eastAsia" w:ascii="宋体" w:hAnsi="宋体" w:eastAsia="宋体" w:cs="宋体"/>
          <w:sz w:val="24"/>
        </w:rPr>
        <w:t>8．为所供的货物在制造、运输、装卸过程中投保，一旦发生意外，我方将按需方要求对所供货物尽快进行免费更换、修理，直到需方满意为止。</w:t>
      </w:r>
    </w:p>
    <w:p w14:paraId="5D704754">
      <w:pPr>
        <w:spacing w:line="360" w:lineRule="auto"/>
        <w:ind w:firstLine="480" w:firstLineChars="200"/>
        <w:rPr>
          <w:rFonts w:hint="eastAsia" w:ascii="宋体" w:hAnsi="宋体" w:eastAsia="宋体" w:cs="宋体"/>
          <w:sz w:val="24"/>
        </w:rPr>
      </w:pPr>
      <w:r>
        <w:rPr>
          <w:rFonts w:hint="eastAsia" w:ascii="宋体" w:hAnsi="宋体" w:eastAsia="宋体" w:cs="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76D386F">
      <w:pPr>
        <w:spacing w:line="360" w:lineRule="auto"/>
        <w:ind w:firstLine="480" w:firstLineChars="200"/>
        <w:rPr>
          <w:rFonts w:hint="eastAsia" w:ascii="宋体" w:hAnsi="宋体" w:eastAsia="宋体" w:cs="宋体"/>
          <w:sz w:val="24"/>
        </w:rPr>
      </w:pPr>
      <w:r>
        <w:rPr>
          <w:rFonts w:hint="eastAsia" w:ascii="宋体" w:hAnsi="宋体" w:eastAsia="宋体" w:cs="宋体"/>
          <w:sz w:val="24"/>
        </w:rPr>
        <w:t>10.若中标，本承诺函将成为合同不可分割的部分，与合同具有同等法律效力。</w:t>
      </w:r>
    </w:p>
    <w:p w14:paraId="741AC8C5">
      <w:pPr>
        <w:spacing w:line="360" w:lineRule="auto"/>
        <w:rPr>
          <w:rFonts w:hint="eastAsia" w:ascii="宋体" w:hAnsi="宋体" w:eastAsia="宋体" w:cs="宋体"/>
          <w:sz w:val="24"/>
          <w:szCs w:val="24"/>
        </w:rPr>
      </w:pPr>
      <w:r>
        <w:rPr>
          <w:rFonts w:hint="eastAsia" w:ascii="宋体" w:hAnsi="宋体" w:eastAsia="宋体" w:cs="宋体"/>
          <w:sz w:val="24"/>
        </w:rPr>
        <w:t>我单位针对本项目提供的其他质量承诺：</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szCs w:val="24"/>
        </w:rPr>
        <w:t xml:space="preserve">                           </w:t>
      </w:r>
    </w:p>
    <w:p w14:paraId="42953496">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710F449E">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71C85157">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2CE55ED5">
      <w:pPr>
        <w:rPr>
          <w:rFonts w:hint="eastAsia" w:ascii="宋体" w:hAnsi="宋体" w:eastAsia="宋体" w:cs="宋体"/>
          <w:szCs w:val="24"/>
        </w:rPr>
      </w:pPr>
    </w:p>
    <w:p w14:paraId="7673DE54">
      <w:pPr>
        <w:rPr>
          <w:rFonts w:hint="eastAsia" w:ascii="宋体" w:hAnsi="宋体" w:eastAsia="宋体" w:cs="宋体"/>
          <w:szCs w:val="24"/>
        </w:rPr>
      </w:pPr>
    </w:p>
    <w:p w14:paraId="24AC9387">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56252B42">
      <w:pPr>
        <w:rPr>
          <w:rFonts w:hint="eastAsia" w:ascii="宋体" w:hAnsi="宋体" w:eastAsia="宋体" w:cs="宋体"/>
          <w:b/>
          <w:bCs/>
          <w:sz w:val="28"/>
        </w:rPr>
      </w:pPr>
      <w:r>
        <w:rPr>
          <w:rFonts w:hint="eastAsia" w:ascii="宋体" w:hAnsi="宋体" w:eastAsia="宋体" w:cs="宋体"/>
          <w:b/>
          <w:bCs/>
          <w:color w:val="000000"/>
          <w:sz w:val="24"/>
          <w:szCs w:val="24"/>
        </w:rPr>
        <w:t>附件9</w:t>
      </w:r>
    </w:p>
    <w:p w14:paraId="6AF96ECC">
      <w:pPr>
        <w:ind w:firstLine="562"/>
        <w:jc w:val="center"/>
        <w:rPr>
          <w:rFonts w:hint="eastAsia" w:ascii="宋体" w:hAnsi="宋体" w:eastAsia="宋体" w:cs="宋体"/>
          <w:b/>
          <w:bCs/>
          <w:sz w:val="28"/>
        </w:rPr>
      </w:pPr>
      <w:r>
        <w:rPr>
          <w:rFonts w:hint="eastAsia" w:ascii="宋体" w:hAnsi="宋体" w:eastAsia="宋体" w:cs="宋体"/>
          <w:b/>
          <w:bCs/>
          <w:sz w:val="28"/>
        </w:rPr>
        <w:t xml:space="preserve">  投标人报名表</w:t>
      </w:r>
    </w:p>
    <w:p w14:paraId="7E1C708E">
      <w:pPr>
        <w:ind w:firstLine="120" w:firstLineChars="50"/>
        <w:rPr>
          <w:rFonts w:hint="eastAsia" w:ascii="宋体" w:hAnsi="宋体" w:eastAsia="宋体" w:cs="宋体"/>
          <w:sz w:val="24"/>
        </w:rPr>
      </w:pPr>
      <w:r>
        <w:rPr>
          <w:rFonts w:hint="eastAsia" w:ascii="宋体" w:hAnsi="宋体" w:eastAsia="宋体" w:cs="宋体"/>
          <w:sz w:val="24"/>
        </w:rPr>
        <w:t>公章：</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783AC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2416FFE2">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项目名称</w:t>
            </w:r>
          </w:p>
        </w:tc>
        <w:tc>
          <w:tcPr>
            <w:tcW w:w="7123" w:type="dxa"/>
            <w:gridSpan w:val="3"/>
            <w:vAlign w:val="center"/>
          </w:tcPr>
          <w:p w14:paraId="2163442A">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6BABA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022C2257">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项目编号</w:t>
            </w:r>
          </w:p>
        </w:tc>
        <w:tc>
          <w:tcPr>
            <w:tcW w:w="7123" w:type="dxa"/>
            <w:gridSpan w:val="3"/>
            <w:vAlign w:val="center"/>
          </w:tcPr>
          <w:p w14:paraId="722E0CBD">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4F379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14:paraId="32C52F88">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投标单位</w:t>
            </w:r>
          </w:p>
          <w:p w14:paraId="51BD3345">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（全称）</w:t>
            </w:r>
          </w:p>
        </w:tc>
        <w:tc>
          <w:tcPr>
            <w:tcW w:w="7123" w:type="dxa"/>
            <w:gridSpan w:val="3"/>
            <w:vAlign w:val="center"/>
          </w:tcPr>
          <w:p w14:paraId="6264C71D">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6D17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jc w:val="center"/>
        </w:trPr>
        <w:tc>
          <w:tcPr>
            <w:tcW w:w="1801" w:type="dxa"/>
            <w:vAlign w:val="center"/>
          </w:tcPr>
          <w:p w14:paraId="229D31D6">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设备品牌</w:t>
            </w:r>
          </w:p>
        </w:tc>
        <w:tc>
          <w:tcPr>
            <w:tcW w:w="7123" w:type="dxa"/>
            <w:gridSpan w:val="3"/>
            <w:vAlign w:val="center"/>
          </w:tcPr>
          <w:p w14:paraId="038DAC4C">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760D5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3C6FA4CB">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项目负责人</w:t>
            </w:r>
          </w:p>
        </w:tc>
        <w:tc>
          <w:tcPr>
            <w:tcW w:w="2526" w:type="dxa"/>
            <w:vAlign w:val="center"/>
          </w:tcPr>
          <w:p w14:paraId="2211DD55">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c>
          <w:tcPr>
            <w:tcW w:w="2272" w:type="dxa"/>
            <w:vAlign w:val="center"/>
          </w:tcPr>
          <w:p w14:paraId="2264DAB3">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联系电话</w:t>
            </w:r>
          </w:p>
        </w:tc>
        <w:tc>
          <w:tcPr>
            <w:tcW w:w="2325" w:type="dxa"/>
            <w:vAlign w:val="center"/>
          </w:tcPr>
          <w:p w14:paraId="1226D02F">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6DB8C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789C5C9B">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公司电话</w:t>
            </w:r>
          </w:p>
        </w:tc>
        <w:tc>
          <w:tcPr>
            <w:tcW w:w="2526" w:type="dxa"/>
            <w:vAlign w:val="center"/>
          </w:tcPr>
          <w:p w14:paraId="21999E45">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c>
          <w:tcPr>
            <w:tcW w:w="2272" w:type="dxa"/>
            <w:vAlign w:val="center"/>
          </w:tcPr>
          <w:p w14:paraId="1D598F91">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传真</w:t>
            </w:r>
          </w:p>
        </w:tc>
        <w:tc>
          <w:tcPr>
            <w:tcW w:w="2325" w:type="dxa"/>
            <w:vAlign w:val="center"/>
          </w:tcPr>
          <w:p w14:paraId="0FE560A1">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16AF2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1801" w:type="dxa"/>
            <w:vAlign w:val="center"/>
          </w:tcPr>
          <w:p w14:paraId="64D3BA42">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E-mail</w:t>
            </w:r>
          </w:p>
        </w:tc>
        <w:tc>
          <w:tcPr>
            <w:tcW w:w="7123" w:type="dxa"/>
            <w:gridSpan w:val="3"/>
            <w:vAlign w:val="center"/>
          </w:tcPr>
          <w:p w14:paraId="299D6818">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p>
        </w:tc>
      </w:tr>
      <w:tr w14:paraId="43102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5952898C">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报名时间</w:t>
            </w:r>
          </w:p>
        </w:tc>
        <w:tc>
          <w:tcPr>
            <w:tcW w:w="7123" w:type="dxa"/>
            <w:gridSpan w:val="3"/>
            <w:vAlign w:val="center"/>
          </w:tcPr>
          <w:p w14:paraId="4E739461">
            <w:pPr>
              <w:keepNext w:val="0"/>
              <w:keepLines w:val="0"/>
              <w:suppressLineNumbers w:val="0"/>
              <w:spacing w:before="0" w:beforeAutospacing="0" w:after="0" w:afterAutospacing="0"/>
              <w:ind w:left="0" w:right="0"/>
              <w:jc w:val="center"/>
              <w:rPr>
                <w:rFonts w:hint="eastAsia" w:ascii="宋体" w:hAnsi="宋体" w:eastAsia="宋体" w:cs="宋体"/>
                <w:sz w:val="24"/>
                <w:szCs w:val="24"/>
              </w:rPr>
            </w:pPr>
            <w:r>
              <w:rPr>
                <w:rFonts w:hint="eastAsia" w:ascii="宋体" w:hAnsi="宋体" w:eastAsia="宋体" w:cs="宋体"/>
                <w:sz w:val="24"/>
                <w:szCs w:val="24"/>
              </w:rPr>
              <w:t>年    月    日</w:t>
            </w:r>
          </w:p>
        </w:tc>
      </w:tr>
    </w:tbl>
    <w:p w14:paraId="5D17032E">
      <w:pPr>
        <w:spacing w:line="360" w:lineRule="auto"/>
        <w:ind w:left="472" w:right="69" w:rightChars="33" w:hanging="472" w:hangingChars="196"/>
        <w:rPr>
          <w:rFonts w:hint="eastAsia" w:ascii="宋体" w:hAnsi="宋体" w:eastAsia="宋体" w:cs="宋体"/>
          <w:b/>
          <w:sz w:val="24"/>
        </w:rPr>
      </w:pPr>
    </w:p>
    <w:p w14:paraId="56E1D5B3">
      <w:pPr>
        <w:spacing w:line="360" w:lineRule="auto"/>
        <w:ind w:left="472" w:right="69" w:rightChars="33" w:hanging="472" w:hangingChars="196"/>
        <w:rPr>
          <w:rFonts w:hint="eastAsia" w:ascii="宋体" w:hAnsi="宋体" w:eastAsia="宋体" w:cs="宋体"/>
          <w:szCs w:val="24"/>
        </w:rPr>
      </w:pPr>
      <w:r>
        <w:rPr>
          <w:rFonts w:hint="eastAsia" w:ascii="宋体" w:hAnsi="宋体" w:eastAsia="宋体" w:cs="宋体"/>
          <w:b/>
          <w:sz w:val="24"/>
        </w:rPr>
        <w:t>注：</w:t>
      </w:r>
      <w:r>
        <w:rPr>
          <w:rFonts w:hint="eastAsia" w:ascii="宋体" w:hAnsi="宋体" w:eastAsia="宋体" w:cs="宋体"/>
          <w:sz w:val="24"/>
        </w:rPr>
        <w:t>请投标单位认真填写并加盖公章，并于规定日期内以扫描电子版形式在应标操作中上传。缺项及不按要求时间上传的均视为自动放弃本次投标。</w:t>
      </w:r>
    </w:p>
    <w:p w14:paraId="398E255D">
      <w:pPr>
        <w:rPr>
          <w:rFonts w:hint="eastAsia" w:ascii="宋体" w:hAnsi="宋体" w:eastAsia="宋体" w:cs="宋体"/>
          <w:b/>
          <w:bCs/>
          <w:sz w:val="28"/>
        </w:rPr>
      </w:pPr>
      <w:bookmarkStart w:id="155" w:name="_Toc92678174"/>
      <w:bookmarkStart w:id="156" w:name="_Toc490033710"/>
      <w:bookmarkStart w:id="157" w:name="_Toc353881023"/>
      <w:bookmarkStart w:id="158" w:name="_Toc490032337"/>
      <w:bookmarkStart w:id="159" w:name="_Toc424118192"/>
      <w:bookmarkStart w:id="160" w:name="_Toc15535"/>
      <w:bookmarkStart w:id="161" w:name="_Toc490743996"/>
      <w:bookmarkStart w:id="162" w:name="_Toc212369556"/>
      <w:r>
        <w:rPr>
          <w:rFonts w:hint="eastAsia" w:ascii="宋体" w:hAnsi="宋体" w:eastAsia="宋体" w:cs="宋体"/>
          <w:b/>
          <w:bCs/>
          <w:color w:val="000000"/>
          <w:sz w:val="24"/>
          <w:szCs w:val="24"/>
        </w:rPr>
        <w:t>附件10</w:t>
      </w:r>
    </w:p>
    <w:p w14:paraId="1D3C2FC3">
      <w:pPr>
        <w:pStyle w:val="12"/>
        <w:spacing w:line="460" w:lineRule="exact"/>
        <w:ind w:firstLine="643"/>
        <w:jc w:val="center"/>
        <w:rPr>
          <w:rFonts w:hint="eastAsia" w:ascii="宋体" w:hAnsi="宋体" w:eastAsia="宋体" w:cs="宋体"/>
          <w:b/>
          <w:bCs/>
          <w:szCs w:val="32"/>
        </w:rPr>
      </w:pPr>
      <w:r>
        <w:rPr>
          <w:rFonts w:hint="eastAsia" w:ascii="宋体" w:hAnsi="宋体" w:eastAsia="宋体" w:cs="宋体"/>
          <w:b/>
          <w:bCs/>
          <w:szCs w:val="32"/>
        </w:rPr>
        <w:t>经营业绩一览表</w:t>
      </w:r>
    </w:p>
    <w:p w14:paraId="2901108D">
      <w:pPr>
        <w:spacing w:line="240" w:lineRule="exact"/>
        <w:ind w:firstLine="723"/>
        <w:jc w:val="center"/>
        <w:rPr>
          <w:rFonts w:hint="eastAsia" w:ascii="宋体" w:hAnsi="宋体" w:eastAsia="宋体" w:cs="宋体"/>
          <w:b/>
          <w:bCs/>
          <w:sz w:val="36"/>
        </w:rPr>
      </w:pPr>
    </w:p>
    <w:p w14:paraId="28E4BA5B">
      <w:pPr>
        <w:spacing w:line="520" w:lineRule="exact"/>
        <w:ind w:firstLine="440"/>
        <w:rPr>
          <w:rFonts w:hint="eastAsia" w:ascii="宋体" w:hAnsi="宋体" w:eastAsia="宋体" w:cs="宋体"/>
          <w:sz w:val="24"/>
          <w:u w:val="single"/>
        </w:rPr>
      </w:pPr>
      <w:r>
        <w:rPr>
          <w:rFonts w:hint="eastAsia" w:ascii="宋体" w:hAnsi="宋体" w:eastAsia="宋体" w:cs="宋体"/>
          <w:sz w:val="22"/>
        </w:rPr>
        <w:t>项目名称：</w:t>
      </w:r>
      <w:r>
        <w:rPr>
          <w:rFonts w:hint="eastAsia" w:ascii="宋体" w:hAnsi="宋体" w:eastAsia="宋体" w:cs="宋体"/>
          <w:sz w:val="22"/>
          <w:u w:val="single"/>
        </w:rPr>
        <w:t xml:space="preserve"> 中国重汽集团青岛重工有限公司30KW激光切割机项目 </w:t>
      </w:r>
      <w:r>
        <w:rPr>
          <w:rFonts w:hint="eastAsia" w:ascii="宋体" w:hAnsi="宋体" w:eastAsia="宋体" w:cs="宋体"/>
          <w:sz w:val="22"/>
        </w:rPr>
        <w:t xml:space="preserve">      </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2B003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14:paraId="69CDF352">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序号</w:t>
            </w:r>
          </w:p>
        </w:tc>
        <w:tc>
          <w:tcPr>
            <w:tcW w:w="1785" w:type="dxa"/>
            <w:vAlign w:val="center"/>
          </w:tcPr>
          <w:p w14:paraId="1CFC8ED2">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名称</w:t>
            </w:r>
          </w:p>
        </w:tc>
        <w:tc>
          <w:tcPr>
            <w:tcW w:w="735" w:type="dxa"/>
            <w:vAlign w:val="center"/>
          </w:tcPr>
          <w:p w14:paraId="1FFFD5B3">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数量</w:t>
            </w:r>
          </w:p>
        </w:tc>
        <w:tc>
          <w:tcPr>
            <w:tcW w:w="840" w:type="dxa"/>
            <w:vAlign w:val="center"/>
          </w:tcPr>
          <w:p w14:paraId="34B5EB7A">
            <w:pPr>
              <w:pStyle w:val="26"/>
              <w:keepNext w:val="0"/>
              <w:keepLines w:val="0"/>
              <w:suppressLineNumbers w:val="0"/>
              <w:spacing w:before="0" w:beforeAutospacing="0" w:after="0" w:afterAutospacing="0"/>
              <w:ind w:left="34" w:right="0" w:hanging="34" w:hangingChars="14"/>
              <w:jc w:val="center"/>
              <w:rPr>
                <w:rFonts w:hint="eastAsia" w:ascii="宋体" w:hAnsi="宋体" w:eastAsia="宋体" w:cs="宋体"/>
                <w:b/>
                <w:sz w:val="24"/>
              </w:rPr>
            </w:pPr>
            <w:r>
              <w:rPr>
                <w:rFonts w:hint="eastAsia" w:ascii="宋体" w:hAnsi="宋体" w:eastAsia="宋体" w:cs="宋体"/>
                <w:b/>
                <w:sz w:val="24"/>
              </w:rPr>
              <w:t>规格型号</w:t>
            </w:r>
          </w:p>
        </w:tc>
        <w:tc>
          <w:tcPr>
            <w:tcW w:w="945" w:type="dxa"/>
            <w:vAlign w:val="center"/>
          </w:tcPr>
          <w:p w14:paraId="42176AAE">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金额</w:t>
            </w:r>
          </w:p>
        </w:tc>
        <w:tc>
          <w:tcPr>
            <w:tcW w:w="1365" w:type="dxa"/>
            <w:vAlign w:val="center"/>
          </w:tcPr>
          <w:p w14:paraId="17647A5E">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用户名称</w:t>
            </w:r>
          </w:p>
        </w:tc>
        <w:tc>
          <w:tcPr>
            <w:tcW w:w="1365" w:type="dxa"/>
            <w:vAlign w:val="center"/>
          </w:tcPr>
          <w:p w14:paraId="04B723DF">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联系人及</w:t>
            </w:r>
          </w:p>
          <w:p w14:paraId="00E7CC93">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联系电话</w:t>
            </w:r>
          </w:p>
        </w:tc>
        <w:tc>
          <w:tcPr>
            <w:tcW w:w="1407" w:type="dxa"/>
            <w:vAlign w:val="center"/>
          </w:tcPr>
          <w:p w14:paraId="579FDD78">
            <w:pPr>
              <w:pStyle w:val="26"/>
              <w:keepNext w:val="0"/>
              <w:keepLines w:val="0"/>
              <w:suppressLineNumbers w:val="0"/>
              <w:spacing w:before="0" w:beforeAutospacing="0" w:after="0" w:afterAutospacing="0"/>
              <w:ind w:left="482" w:right="0" w:hanging="482"/>
              <w:jc w:val="center"/>
              <w:rPr>
                <w:rFonts w:hint="eastAsia" w:ascii="宋体" w:hAnsi="宋体" w:eastAsia="宋体" w:cs="宋体"/>
                <w:b/>
                <w:sz w:val="24"/>
              </w:rPr>
            </w:pPr>
            <w:r>
              <w:rPr>
                <w:rFonts w:hint="eastAsia" w:ascii="宋体" w:hAnsi="宋体" w:eastAsia="宋体" w:cs="宋体"/>
                <w:b/>
                <w:sz w:val="24"/>
              </w:rPr>
              <w:t>投产日期</w:t>
            </w:r>
          </w:p>
        </w:tc>
      </w:tr>
      <w:tr w14:paraId="7BEDE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30BD260">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3792940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0D469523">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67D40E1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4D2D994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695DAAC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496D95C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0C177B9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3037D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7212AD86">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5197F0B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4CFB03EF">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54D2C509">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34DDC29C">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3A7FBA6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511FED0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50D5AC1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5E8CD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69B9D8CC">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19BEEBE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4C6C653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7574C613">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1BDFBCD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715C5A5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7F02E4C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2D101F4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59523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5C30B13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530B24D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6D90CC6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66FE8121">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4CACB69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18E686E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5ED1BB3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2F07CD0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4EB8C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2C8080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0EE9E15F">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3D77BCA6">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358CFC8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7CC19BA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2A7DBEEC">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3512287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14A6668C">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6640C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1BBEE4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41B17AA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50BB367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3925D00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7AAB1B2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113D62E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7B076F76">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674BE94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50B3F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5E6C8D3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0571A2D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7380C641">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2E4295A3">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4B7368F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258E313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5B028C8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0BD6F64F">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28AD6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3ECB4D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4AE2937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714023A1">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44A3CAC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5AA8094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7B794E8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77C6411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0BBB3A04">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5FA95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1EC65AA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3A8FC966">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392E3203">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3C415C6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3282C7E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5E3C367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4701967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22F65861">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792C5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7DCD4EC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4855422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09D79BD3">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2F81B656">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1E3CBC10">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1B077BD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0926D2A2">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316B3711">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6523E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347C002E">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141FBD5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20AFFAF7">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1A3BA455">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7D1C191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39FC24E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1920BB1D">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17B7116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r w14:paraId="3EBAC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E4B868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785" w:type="dxa"/>
          </w:tcPr>
          <w:p w14:paraId="2275274A">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735" w:type="dxa"/>
          </w:tcPr>
          <w:p w14:paraId="0370FC7B">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840" w:type="dxa"/>
          </w:tcPr>
          <w:p w14:paraId="2092AFCF">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945" w:type="dxa"/>
          </w:tcPr>
          <w:p w14:paraId="366F69B9">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6B37A9A8">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365" w:type="dxa"/>
          </w:tcPr>
          <w:p w14:paraId="51748EDC">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c>
          <w:tcPr>
            <w:tcW w:w="1407" w:type="dxa"/>
          </w:tcPr>
          <w:p w14:paraId="7F997F6F">
            <w:pPr>
              <w:pStyle w:val="26"/>
              <w:keepNext w:val="0"/>
              <w:keepLines w:val="0"/>
              <w:suppressLineNumbers w:val="0"/>
              <w:spacing w:before="0" w:beforeAutospacing="0" w:after="0" w:afterAutospacing="0"/>
              <w:ind w:left="422" w:right="0" w:hanging="422"/>
              <w:rPr>
                <w:rFonts w:hint="eastAsia" w:ascii="宋体" w:hAnsi="宋体" w:eastAsia="宋体" w:cs="宋体"/>
                <w:b/>
              </w:rPr>
            </w:pPr>
          </w:p>
        </w:tc>
      </w:tr>
    </w:tbl>
    <w:p w14:paraId="1F49B195">
      <w:pPr>
        <w:spacing w:line="0" w:lineRule="atLeast"/>
        <w:ind w:firstLine="480"/>
        <w:rPr>
          <w:rFonts w:hint="eastAsia" w:ascii="宋体" w:hAnsi="宋体" w:eastAsia="宋体" w:cs="宋体"/>
          <w:sz w:val="24"/>
        </w:rPr>
      </w:pPr>
    </w:p>
    <w:p w14:paraId="692E5A39">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提供近3年同类产品的制造销售业绩（用户名单、联系方式）</w:t>
      </w:r>
      <w:r>
        <w:rPr>
          <w:rFonts w:hint="eastAsia" w:ascii="宋体" w:hAnsi="宋体" w:eastAsia="宋体" w:cs="宋体"/>
          <w:sz w:val="24"/>
        </w:rPr>
        <w:t>，并附合同复印件。</w:t>
      </w:r>
    </w:p>
    <w:p w14:paraId="32482648">
      <w:pPr>
        <w:tabs>
          <w:tab w:val="left" w:pos="1578"/>
          <w:tab w:val="left" w:pos="10083"/>
        </w:tabs>
        <w:spacing w:line="500" w:lineRule="exact"/>
        <w:ind w:firstLine="480"/>
        <w:rPr>
          <w:rFonts w:hint="eastAsia" w:ascii="宋体" w:hAnsi="宋体" w:eastAsia="宋体" w:cs="宋体"/>
          <w:sz w:val="24"/>
        </w:rPr>
      </w:pPr>
    </w:p>
    <w:p w14:paraId="14F16F60">
      <w:pPr>
        <w:spacing w:line="660" w:lineRule="exact"/>
        <w:ind w:firstLine="480" w:firstLineChars="200"/>
        <w:rPr>
          <w:rFonts w:hint="eastAsia" w:ascii="宋体" w:hAnsi="宋体" w:eastAsia="宋体" w:cs="宋体"/>
          <w:sz w:val="24"/>
        </w:rPr>
      </w:pPr>
      <w:r>
        <w:rPr>
          <w:rFonts w:hint="eastAsia" w:ascii="宋体" w:hAnsi="宋体" w:eastAsia="宋体" w:cs="宋体"/>
          <w:sz w:val="24"/>
        </w:rPr>
        <w:t>投标人：（盖章）</w:t>
      </w:r>
    </w:p>
    <w:p w14:paraId="0D4A79D7">
      <w:pPr>
        <w:spacing w:line="660" w:lineRule="exact"/>
        <w:ind w:firstLine="480" w:firstLineChars="200"/>
        <w:rPr>
          <w:rFonts w:hint="eastAsia" w:ascii="宋体" w:hAnsi="宋体" w:eastAsia="宋体" w:cs="宋体"/>
          <w:sz w:val="24"/>
        </w:rPr>
      </w:pPr>
      <w:r>
        <w:rPr>
          <w:rFonts w:hint="eastAsia" w:ascii="宋体" w:hAnsi="宋体" w:eastAsia="宋体" w:cs="宋体"/>
          <w:sz w:val="24"/>
        </w:rPr>
        <w:t>法定代表人（委托代理人）：（签字）</w:t>
      </w:r>
    </w:p>
    <w:p w14:paraId="7D30D6E9">
      <w:pPr>
        <w:spacing w:line="660" w:lineRule="exact"/>
        <w:ind w:firstLine="480" w:firstLineChars="2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5B1B67C">
      <w:pPr>
        <w:pStyle w:val="7"/>
        <w:ind w:firstLine="480"/>
        <w:rPr>
          <w:rFonts w:hint="eastAsia" w:ascii="宋体" w:hAnsi="宋体"/>
          <w:sz w:val="24"/>
        </w:rPr>
      </w:pPr>
    </w:p>
    <w:p w14:paraId="1DB2870B"/>
    <w:p w14:paraId="7F3662FA">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64F37C39">
      <w:pPr>
        <w:rPr>
          <w:rFonts w:hint="eastAsia" w:ascii="宋体" w:hAnsi="宋体" w:eastAsia="宋体" w:cs="宋体"/>
          <w:b/>
          <w:bCs/>
          <w:sz w:val="28"/>
        </w:rPr>
      </w:pPr>
      <w:r>
        <w:rPr>
          <w:rFonts w:hint="eastAsia" w:ascii="宋体" w:hAnsi="宋体" w:eastAsia="宋体" w:cs="宋体"/>
          <w:b/>
          <w:bCs/>
          <w:color w:val="000000"/>
          <w:sz w:val="24"/>
          <w:szCs w:val="24"/>
        </w:rPr>
        <w:t>附件11</w:t>
      </w:r>
    </w:p>
    <w:p w14:paraId="6BF17EA1">
      <w:pPr>
        <w:ind w:firstLine="480"/>
        <w:rPr>
          <w:rFonts w:hint="eastAsia" w:ascii="宋体" w:hAnsi="宋体" w:eastAsia="宋体" w:cs="宋体"/>
        </w:rPr>
      </w:pPr>
    </w:p>
    <w:p w14:paraId="2A93E438">
      <w:pPr>
        <w:adjustRightInd w:val="0"/>
        <w:snapToGrid w:val="0"/>
        <w:spacing w:line="420" w:lineRule="exact"/>
        <w:jc w:val="center"/>
        <w:rPr>
          <w:rFonts w:hint="eastAsia" w:ascii="宋体" w:hAnsi="宋体" w:eastAsia="宋体" w:cs="宋体"/>
          <w:b/>
          <w:bCs/>
          <w:sz w:val="32"/>
          <w:szCs w:val="32"/>
        </w:rPr>
      </w:pPr>
      <w:r>
        <w:rPr>
          <w:rFonts w:hint="eastAsia" w:ascii="宋体" w:hAnsi="宋体" w:eastAsia="宋体" w:cs="宋体"/>
          <w:b/>
          <w:bCs/>
          <w:sz w:val="32"/>
          <w:szCs w:val="32"/>
        </w:rPr>
        <w:t>备品备件、易损件和专用耗材明细表</w:t>
      </w:r>
    </w:p>
    <w:p w14:paraId="06A70A65">
      <w:pPr>
        <w:adjustRightInd w:val="0"/>
        <w:snapToGrid w:val="0"/>
        <w:spacing w:line="420" w:lineRule="exact"/>
        <w:ind w:firstLine="480"/>
        <w:jc w:val="center"/>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rPr>
        <w:t>单位：元</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71780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51467432">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924" w:type="dxa"/>
          </w:tcPr>
          <w:p w14:paraId="16E48226">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名称</w:t>
            </w:r>
          </w:p>
        </w:tc>
        <w:tc>
          <w:tcPr>
            <w:tcW w:w="1236" w:type="dxa"/>
          </w:tcPr>
          <w:p w14:paraId="5761B96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型号规格</w:t>
            </w:r>
          </w:p>
        </w:tc>
        <w:tc>
          <w:tcPr>
            <w:tcW w:w="720" w:type="dxa"/>
          </w:tcPr>
          <w:p w14:paraId="5B1391B1">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单位</w:t>
            </w:r>
          </w:p>
        </w:tc>
        <w:tc>
          <w:tcPr>
            <w:tcW w:w="720" w:type="dxa"/>
          </w:tcPr>
          <w:p w14:paraId="18C92040">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720" w:type="dxa"/>
          </w:tcPr>
          <w:p w14:paraId="76E6EEC5">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单价</w:t>
            </w:r>
          </w:p>
        </w:tc>
        <w:tc>
          <w:tcPr>
            <w:tcW w:w="720" w:type="dxa"/>
          </w:tcPr>
          <w:p w14:paraId="1462EC43">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总价</w:t>
            </w:r>
          </w:p>
        </w:tc>
        <w:tc>
          <w:tcPr>
            <w:tcW w:w="2235" w:type="dxa"/>
          </w:tcPr>
          <w:p w14:paraId="320E8103">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b/>
                <w:bCs/>
                <w:sz w:val="24"/>
                <w:szCs w:val="24"/>
              </w:rPr>
            </w:pPr>
            <w:r>
              <w:rPr>
                <w:rFonts w:hint="eastAsia" w:ascii="宋体" w:hAnsi="宋体" w:eastAsia="宋体" w:cs="宋体"/>
                <w:b/>
                <w:bCs/>
                <w:sz w:val="24"/>
                <w:szCs w:val="24"/>
              </w:rPr>
              <w:t>制造商</w:t>
            </w:r>
          </w:p>
        </w:tc>
      </w:tr>
      <w:tr w14:paraId="5B9DB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2578347A">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0F81F83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081C7CA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47E5B867">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52E01CAF">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AB95A8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3D3285D">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46C05585">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3C6D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4BC545D0">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6A141E44">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20DA1183">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68DE9D4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F4408E7">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0165F8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55BC78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0D02B887">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1CB94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587D03F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4F0E4AE3">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725BC1B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4523DF8D">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0C43FC1E">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72BC0D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54921647">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036D8CA5">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17E41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0B5F1E41">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5B1853C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4F5364B8">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4D4BB5BE">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C881E20">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CF8A53D">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9E7F97E">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435B1291">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3CF8D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2528C2FD">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27CD355C">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0684CEE9">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300274DF">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94A59A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45DBF1E">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B79DA3B">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0CB5FEB3">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7C332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16" w:type="dxa"/>
          </w:tcPr>
          <w:p w14:paraId="3156F0B0">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6F5C7011">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48443E1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7D0F4415">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4DB3D54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07093A18">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08065A87">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76CB9C2B">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2AEBE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16" w:type="dxa"/>
          </w:tcPr>
          <w:p w14:paraId="517EC8A4">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07E41A84">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54D9F2BF">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48427D7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9D38C7B">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03C10D2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02222B4">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589A1A32">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06403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366E8EF8">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4A6FA24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37B04924">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00F2C665">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CB1BBC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497D85C7">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F82096B">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6AB03DD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76888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968DE42">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772371C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25CFC28C">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2E6728A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468EBC6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CDE5DF5">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9C77618">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640A3462">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6FF7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DACD942">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1B17BA3B">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785029A5">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365A9255">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4BAC963A">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70C169F">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5CCACA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780842CE">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2EF75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0F57488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2286048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0A68DD08">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73F4268A">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8776388">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17324BB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F8FC0A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48DF0609">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11FE3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2D6C688">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648B44AB">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4DD6383A">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2E37D653">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F25EC0B">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5CDD3D2F">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2E811016">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2852F7EE">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r w14:paraId="291BE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114670D">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1924" w:type="dxa"/>
          </w:tcPr>
          <w:p w14:paraId="66C2367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1236" w:type="dxa"/>
          </w:tcPr>
          <w:p w14:paraId="43AF42ED">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c>
          <w:tcPr>
            <w:tcW w:w="720" w:type="dxa"/>
          </w:tcPr>
          <w:p w14:paraId="35A74894">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6D981E5E">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7FD1FCB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720" w:type="dxa"/>
          </w:tcPr>
          <w:p w14:paraId="35D939B9">
            <w:pPr>
              <w:keepNext w:val="0"/>
              <w:keepLines w:val="0"/>
              <w:suppressLineNumbers w:val="0"/>
              <w:adjustRightInd w:val="0"/>
              <w:snapToGrid w:val="0"/>
              <w:spacing w:before="0" w:beforeAutospacing="0" w:after="0" w:afterAutospacing="0" w:line="360" w:lineRule="exact"/>
              <w:ind w:left="0" w:right="0" w:firstLine="480"/>
              <w:jc w:val="center"/>
              <w:rPr>
                <w:rFonts w:hint="eastAsia" w:ascii="宋体" w:hAnsi="宋体" w:eastAsia="宋体" w:cs="宋体"/>
                <w:sz w:val="24"/>
                <w:szCs w:val="24"/>
              </w:rPr>
            </w:pPr>
          </w:p>
        </w:tc>
        <w:tc>
          <w:tcPr>
            <w:tcW w:w="2235" w:type="dxa"/>
          </w:tcPr>
          <w:p w14:paraId="69883310">
            <w:pPr>
              <w:keepNext w:val="0"/>
              <w:keepLines w:val="0"/>
              <w:suppressLineNumbers w:val="0"/>
              <w:adjustRightInd w:val="0"/>
              <w:snapToGrid w:val="0"/>
              <w:spacing w:before="0" w:beforeAutospacing="0" w:after="0" w:afterAutospacing="0" w:line="360" w:lineRule="exact"/>
              <w:ind w:left="0" w:right="0" w:firstLine="480"/>
              <w:rPr>
                <w:rFonts w:hint="eastAsia" w:ascii="宋体" w:hAnsi="宋体" w:eastAsia="宋体" w:cs="宋体"/>
                <w:sz w:val="24"/>
                <w:szCs w:val="24"/>
              </w:rPr>
            </w:pPr>
          </w:p>
        </w:tc>
      </w:tr>
    </w:tbl>
    <w:p w14:paraId="2EF628E9">
      <w:pPr>
        <w:ind w:firstLine="480"/>
        <w:rPr>
          <w:rFonts w:hint="eastAsia" w:ascii="宋体" w:hAnsi="宋体" w:eastAsia="宋体" w:cs="宋体"/>
          <w:sz w:val="24"/>
          <w:szCs w:val="24"/>
        </w:rPr>
      </w:pPr>
    </w:p>
    <w:p w14:paraId="348C4B10">
      <w:pPr>
        <w:ind w:firstLine="480"/>
        <w:rPr>
          <w:rFonts w:hint="eastAsia" w:ascii="宋体" w:hAnsi="宋体" w:eastAsia="宋体" w:cs="宋体"/>
        </w:rPr>
      </w:pPr>
    </w:p>
    <w:p w14:paraId="0528652E">
      <w:pPr>
        <w:ind w:firstLine="480"/>
        <w:rPr>
          <w:rFonts w:hint="eastAsia" w:ascii="宋体" w:hAnsi="宋体" w:eastAsia="宋体" w:cs="宋体"/>
        </w:rPr>
      </w:pPr>
    </w:p>
    <w:p w14:paraId="79BE4A4F">
      <w:pPr>
        <w:spacing w:line="540" w:lineRule="exact"/>
        <w:ind w:firstLine="480"/>
        <w:rPr>
          <w:rFonts w:hint="eastAsia" w:ascii="宋体" w:hAnsi="宋体" w:eastAsia="宋体" w:cs="宋体"/>
          <w:sz w:val="24"/>
        </w:rPr>
      </w:pPr>
      <w:r>
        <w:rPr>
          <w:rFonts w:hint="eastAsia" w:ascii="宋体" w:hAnsi="宋体" w:eastAsia="宋体" w:cs="宋体"/>
          <w:sz w:val="24"/>
        </w:rPr>
        <w:t>投标人：（盖章）</w:t>
      </w:r>
    </w:p>
    <w:p w14:paraId="1435A62C">
      <w:pPr>
        <w:spacing w:line="540" w:lineRule="exact"/>
        <w:ind w:firstLine="480"/>
        <w:rPr>
          <w:rFonts w:hint="eastAsia" w:ascii="宋体" w:hAnsi="宋体" w:eastAsia="宋体" w:cs="宋体"/>
          <w:sz w:val="24"/>
        </w:rPr>
      </w:pPr>
      <w:r>
        <w:rPr>
          <w:rFonts w:hint="eastAsia" w:ascii="宋体" w:hAnsi="宋体" w:eastAsia="宋体" w:cs="宋体"/>
          <w:sz w:val="24"/>
        </w:rPr>
        <w:t>法定代表人（委托代理人）：（签字）</w:t>
      </w:r>
    </w:p>
    <w:p w14:paraId="78EA7B2D">
      <w:pPr>
        <w:spacing w:line="540" w:lineRule="exact"/>
        <w:ind w:firstLine="480"/>
        <w:rPr>
          <w:rFonts w:hint="eastAsia" w:cs="宋体" w:asciiTheme="minorEastAsia" w:hAnsiTheme="minorEastAsia" w:eastAsiaTheme="minorEastAsia"/>
          <w:b/>
          <w:bCs/>
          <w:color w:val="000000"/>
          <w:sz w:val="24"/>
          <w:szCs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r>
        <w:rPr>
          <w:rFonts w:hint="eastAsia" w:cs="宋体" w:asciiTheme="minorEastAsia" w:hAnsiTheme="minorEastAsia" w:eastAsiaTheme="minorEastAsia"/>
          <w:b/>
          <w:bCs/>
          <w:color w:val="000000"/>
          <w:sz w:val="24"/>
          <w:szCs w:val="24"/>
        </w:rPr>
        <w:br w:type="page"/>
      </w:r>
    </w:p>
    <w:p w14:paraId="644A6E74">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附件12</w:t>
      </w:r>
    </w:p>
    <w:p w14:paraId="167C3847">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投标文件封面及封口</w:t>
      </w:r>
      <w:bookmarkEnd w:id="155"/>
      <w:r>
        <w:rPr>
          <w:rFonts w:hint="eastAsia" w:ascii="宋体" w:hAnsi="宋体" w:eastAsia="宋体" w:cs="宋体"/>
          <w:b/>
          <w:sz w:val="24"/>
          <w:szCs w:val="24"/>
        </w:rPr>
        <w:t>格式</w:t>
      </w:r>
      <w:bookmarkEnd w:id="156"/>
      <w:bookmarkEnd w:id="157"/>
      <w:bookmarkEnd w:id="158"/>
      <w:bookmarkEnd w:id="159"/>
      <w:bookmarkEnd w:id="160"/>
      <w:bookmarkEnd w:id="161"/>
      <w:bookmarkEnd w:id="162"/>
    </w:p>
    <w:p w14:paraId="3687B0FE">
      <w:pPr>
        <w:jc w:val="center"/>
        <w:rPr>
          <w:rFonts w:hint="eastAsia" w:ascii="宋体" w:hAnsi="宋体" w:eastAsia="宋体" w:cs="宋体"/>
          <w:b/>
          <w:sz w:val="36"/>
          <w:szCs w:val="36"/>
        </w:rPr>
      </w:pPr>
    </w:p>
    <w:p w14:paraId="0E9DD8C4">
      <w:pPr>
        <w:rPr>
          <w:rFonts w:hint="eastAsia" w:ascii="宋体" w:hAnsi="宋体" w:eastAsia="宋体" w:cs="宋体"/>
          <w:bCs/>
          <w:sz w:val="32"/>
          <w:szCs w:val="24"/>
        </w:rPr>
      </w:pPr>
      <w:r>
        <w:rPr>
          <w:rFonts w:hint="eastAsia" w:ascii="宋体" w:hAnsi="宋体" w:eastAsia="宋体" w:cs="宋体"/>
          <w:bCs/>
          <w:sz w:val="32"/>
          <w:szCs w:val="24"/>
        </w:rPr>
        <w:t>封面格式：</w:t>
      </w: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14:paraId="41BED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14:paraId="58919E89">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p>
          <w:p w14:paraId="657BC49C">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投标文件</w:t>
            </w:r>
          </w:p>
          <w:p w14:paraId="58328284">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（正本/副本）</w:t>
            </w:r>
          </w:p>
          <w:p w14:paraId="24C5E6BC">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p>
          <w:p w14:paraId="57317989">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招标编号：</w:t>
            </w:r>
          </w:p>
          <w:p w14:paraId="2010624D">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 xml:space="preserve">项目名称： </w:t>
            </w:r>
          </w:p>
          <w:p w14:paraId="2F97DC2C">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投标人名称（公章）：</w:t>
            </w:r>
          </w:p>
          <w:p w14:paraId="6FE6404D">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地址：</w:t>
            </w:r>
          </w:p>
          <w:p w14:paraId="6F3DAC47">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电话：</w:t>
            </w:r>
          </w:p>
          <w:p w14:paraId="2C07059F">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传真：</w:t>
            </w:r>
          </w:p>
        </w:tc>
        <w:tc>
          <w:tcPr>
            <w:tcW w:w="4644" w:type="dxa"/>
          </w:tcPr>
          <w:p w14:paraId="246F78E8">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p>
          <w:p w14:paraId="637E3572">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投标文件</w:t>
            </w:r>
          </w:p>
          <w:p w14:paraId="7BD53618">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（电子版）</w:t>
            </w:r>
          </w:p>
          <w:p w14:paraId="3D893533">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p>
          <w:p w14:paraId="53CAB061">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招标编号：</w:t>
            </w:r>
          </w:p>
          <w:p w14:paraId="21DD64B0">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 xml:space="preserve">项目名称： </w:t>
            </w:r>
          </w:p>
          <w:p w14:paraId="456C798C">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投标人名称（公章）：</w:t>
            </w:r>
          </w:p>
          <w:p w14:paraId="6D7FBFE1">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地址：</w:t>
            </w:r>
          </w:p>
          <w:p w14:paraId="58F11AA4">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电话：</w:t>
            </w:r>
          </w:p>
          <w:p w14:paraId="3497E1D1">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sz w:val="24"/>
                <w:szCs w:val="24"/>
              </w:rPr>
            </w:pPr>
            <w:r>
              <w:rPr>
                <w:rFonts w:hint="eastAsia" w:ascii="宋体" w:hAnsi="宋体" w:eastAsia="宋体" w:cs="宋体"/>
                <w:sz w:val="24"/>
                <w:szCs w:val="24"/>
              </w:rPr>
              <w:t>传真：</w:t>
            </w:r>
          </w:p>
        </w:tc>
      </w:tr>
    </w:tbl>
    <w:p w14:paraId="51A73363">
      <w:pPr>
        <w:rPr>
          <w:rFonts w:hint="eastAsia" w:ascii="宋体" w:hAnsi="宋体" w:eastAsia="宋体" w:cs="宋体"/>
          <w:szCs w:val="24"/>
        </w:rPr>
      </w:pPr>
    </w:p>
    <w:tbl>
      <w:tblPr>
        <w:tblStyle w:val="3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14:paraId="6C7C9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14:paraId="166B372E">
            <w:pPr>
              <w:keepNext w:val="0"/>
              <w:keepLines w:val="0"/>
              <w:suppressLineNumbers w:val="0"/>
              <w:adjustRightInd w:val="0"/>
              <w:snapToGrid w:val="0"/>
              <w:spacing w:before="72" w:beforeLines="30" w:beforeAutospacing="0" w:after="0" w:afterAutospacing="0"/>
              <w:ind w:left="0" w:right="0"/>
              <w:jc w:val="center"/>
              <w:rPr>
                <w:rFonts w:hint="eastAsia" w:ascii="宋体" w:hAnsi="宋体" w:eastAsia="宋体" w:cs="宋体"/>
                <w:sz w:val="24"/>
                <w:szCs w:val="24"/>
              </w:rPr>
            </w:pPr>
          </w:p>
          <w:p w14:paraId="2A30ADDD">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 xml:space="preserve">开标一览表 </w:t>
            </w:r>
          </w:p>
          <w:p w14:paraId="288ABC12">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p>
          <w:p w14:paraId="6D5DCEA3">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招标编号：</w:t>
            </w:r>
          </w:p>
          <w:p w14:paraId="42CD23B9">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 xml:space="preserve">项目名称： </w:t>
            </w:r>
          </w:p>
          <w:p w14:paraId="52E0483F">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投标人名称（公章）：</w:t>
            </w:r>
          </w:p>
          <w:p w14:paraId="01408324">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地址：</w:t>
            </w:r>
          </w:p>
          <w:p w14:paraId="22F39EEC">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电话：</w:t>
            </w:r>
          </w:p>
          <w:p w14:paraId="772488F7">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bCs/>
                <w:sz w:val="24"/>
                <w:szCs w:val="24"/>
              </w:rPr>
            </w:pPr>
            <w:r>
              <w:rPr>
                <w:rFonts w:hint="eastAsia" w:ascii="宋体" w:hAnsi="宋体" w:eastAsia="宋体" w:cs="宋体"/>
                <w:sz w:val="24"/>
                <w:szCs w:val="24"/>
              </w:rPr>
              <w:t>传真：</w:t>
            </w:r>
          </w:p>
        </w:tc>
        <w:tc>
          <w:tcPr>
            <w:tcW w:w="4644" w:type="dxa"/>
          </w:tcPr>
          <w:p w14:paraId="4FA77124">
            <w:pPr>
              <w:keepNext w:val="0"/>
              <w:keepLines w:val="0"/>
              <w:suppressLineNumbers w:val="0"/>
              <w:adjustRightInd w:val="0"/>
              <w:snapToGrid w:val="0"/>
              <w:spacing w:before="72" w:beforeLines="30" w:beforeAutospacing="0" w:after="0" w:afterAutospacing="0"/>
              <w:ind w:left="0" w:right="0"/>
              <w:jc w:val="center"/>
              <w:rPr>
                <w:rFonts w:hint="eastAsia" w:ascii="宋体" w:hAnsi="宋体" w:eastAsia="宋体" w:cs="宋体"/>
                <w:sz w:val="24"/>
                <w:szCs w:val="24"/>
              </w:rPr>
            </w:pPr>
          </w:p>
          <w:p w14:paraId="65AC489E">
            <w:pPr>
              <w:keepNext w:val="0"/>
              <w:keepLines w:val="0"/>
              <w:suppressLineNumbers w:val="0"/>
              <w:adjustRightInd w:val="0"/>
              <w:snapToGrid w:val="0"/>
              <w:spacing w:before="72" w:beforeLines="30" w:beforeAutospacing="0" w:after="0" w:afterAutospacing="0"/>
              <w:ind w:left="0" w:right="0"/>
              <w:jc w:val="left"/>
              <w:rPr>
                <w:rFonts w:hint="eastAsia" w:ascii="宋体" w:hAnsi="宋体" w:eastAsia="宋体" w:cs="宋体"/>
                <w:b/>
                <w:sz w:val="30"/>
                <w:szCs w:val="30"/>
              </w:rPr>
            </w:pPr>
            <w:r>
              <w:rPr>
                <w:rFonts w:hint="eastAsia" w:ascii="宋体" w:hAnsi="宋体" w:eastAsia="宋体" w:cs="宋体"/>
                <w:b/>
                <w:sz w:val="30"/>
                <w:szCs w:val="30"/>
              </w:rPr>
              <w:t xml:space="preserve">资质证明文件 </w:t>
            </w:r>
          </w:p>
          <w:p w14:paraId="1D6ACDBC">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p>
          <w:p w14:paraId="25637433">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招标编号：</w:t>
            </w:r>
          </w:p>
          <w:p w14:paraId="736D8644">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 xml:space="preserve">项目名称： </w:t>
            </w:r>
          </w:p>
          <w:p w14:paraId="4BC4D251">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投标人名称（公章）：</w:t>
            </w:r>
          </w:p>
          <w:p w14:paraId="58C551C1">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地址：</w:t>
            </w:r>
          </w:p>
          <w:p w14:paraId="24DE3B45">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sz w:val="24"/>
                <w:szCs w:val="24"/>
              </w:rPr>
            </w:pPr>
            <w:r>
              <w:rPr>
                <w:rFonts w:hint="eastAsia" w:ascii="宋体" w:hAnsi="宋体" w:eastAsia="宋体" w:cs="宋体"/>
                <w:sz w:val="24"/>
                <w:szCs w:val="24"/>
              </w:rPr>
              <w:t>电话：</w:t>
            </w:r>
          </w:p>
          <w:p w14:paraId="7C949DF4">
            <w:pPr>
              <w:keepNext w:val="0"/>
              <w:keepLines w:val="0"/>
              <w:suppressLineNumbers w:val="0"/>
              <w:adjustRightInd w:val="0"/>
              <w:snapToGrid w:val="0"/>
              <w:spacing w:before="72" w:beforeLines="30" w:beforeAutospacing="0" w:after="0" w:afterAutospacing="0"/>
              <w:ind w:left="0" w:right="0"/>
              <w:rPr>
                <w:rFonts w:hint="eastAsia" w:ascii="宋体" w:hAnsi="宋体" w:eastAsia="宋体" w:cs="宋体"/>
                <w:bCs/>
                <w:sz w:val="24"/>
                <w:szCs w:val="24"/>
              </w:rPr>
            </w:pPr>
            <w:r>
              <w:rPr>
                <w:rFonts w:hint="eastAsia" w:ascii="宋体" w:hAnsi="宋体" w:eastAsia="宋体" w:cs="宋体"/>
                <w:sz w:val="24"/>
                <w:szCs w:val="24"/>
              </w:rPr>
              <w:t>传真：</w:t>
            </w:r>
          </w:p>
        </w:tc>
      </w:tr>
    </w:tbl>
    <w:p w14:paraId="0385A0E0">
      <w:pPr>
        <w:rPr>
          <w:rFonts w:hint="eastAsia" w:ascii="宋体" w:hAnsi="宋体" w:eastAsia="宋体" w:cs="宋体"/>
          <w:szCs w:val="24"/>
        </w:rPr>
      </w:pPr>
    </w:p>
    <w:p w14:paraId="387975EF">
      <w:pPr>
        <w:adjustRightInd w:val="0"/>
        <w:snapToGrid w:val="0"/>
        <w:spacing w:before="72" w:beforeLines="30" w:line="312" w:lineRule="auto"/>
        <w:rPr>
          <w:rFonts w:hint="eastAsia" w:ascii="宋体" w:hAnsi="宋体" w:eastAsia="宋体" w:cs="宋体"/>
          <w:bCs/>
          <w:sz w:val="32"/>
          <w:szCs w:val="24"/>
        </w:rPr>
      </w:pPr>
      <w:r>
        <w:rPr>
          <w:rFonts w:hint="eastAsia" w:ascii="宋体" w:hAnsi="宋体" w:eastAsia="宋体" w:cs="宋体"/>
          <w:bCs/>
          <w:sz w:val="32"/>
          <w:szCs w:val="24"/>
        </w:rPr>
        <w:t>封口格式：</w:t>
      </w:r>
    </w:p>
    <w:p w14:paraId="26AE3362">
      <w:pPr>
        <w:adjustRightInd w:val="0"/>
        <w:snapToGrid w:val="0"/>
        <w:spacing w:before="72" w:beforeLines="30" w:line="312" w:lineRule="auto"/>
        <w:rPr>
          <w:rFonts w:hint="eastAsia" w:ascii="宋体" w:hAnsi="宋体" w:eastAsia="宋体" w:cs="宋体"/>
          <w:bCs/>
          <w:sz w:val="32"/>
          <w:szCs w:val="24"/>
        </w:rPr>
      </w:pPr>
    </w:p>
    <w:p w14:paraId="03F5FD1D">
      <w:pPr>
        <w:adjustRightInd w:val="0"/>
        <w:snapToGrid w:val="0"/>
        <w:spacing w:before="72" w:beforeLines="30" w:line="312" w:lineRule="auto"/>
        <w:rPr>
          <w:rFonts w:hint="eastAsia" w:ascii="宋体" w:hAnsi="宋体" w:eastAsia="宋体" w:cs="宋体"/>
          <w:sz w:val="24"/>
          <w:szCs w:val="24"/>
        </w:rPr>
      </w:pPr>
      <w:r>
        <w:rPr>
          <w:rFonts w:hint="eastAsia" w:ascii="宋体" w:hAnsi="宋体" w:eastAsia="宋体" w:cs="宋体"/>
          <w:sz w:val="24"/>
          <w:szCs w:val="24"/>
        </w:rPr>
        <w:t>………………于XXXX年XX月XX日XXXX之前不准启封（公章）…………………</w:t>
      </w:r>
    </w:p>
    <w:p w14:paraId="679E7EA9">
      <w:pPr>
        <w:rPr>
          <w:rFonts w:hint="eastAsia" w:cs="宋体"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br w:type="page"/>
      </w:r>
    </w:p>
    <w:p w14:paraId="09F439D1">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p>
    <w:p w14:paraId="6C19A0E3">
      <w:pPr>
        <w:adjustRightInd w:val="0"/>
        <w:snapToGrid w:val="0"/>
        <w:spacing w:line="240" w:lineRule="atLeast"/>
        <w:ind w:firstLine="570"/>
        <w:jc w:val="center"/>
        <w:rPr>
          <w:rFonts w:hint="eastAsia" w:ascii="宋体" w:hAnsi="宋体" w:eastAsia="宋体" w:cs="宋体"/>
          <w:sz w:val="32"/>
          <w:szCs w:val="32"/>
        </w:rPr>
      </w:pPr>
      <w:r>
        <w:rPr>
          <w:rFonts w:hint="eastAsia" w:ascii="宋体" w:hAnsi="宋体" w:eastAsia="宋体" w:cs="宋体"/>
          <w:sz w:val="32"/>
          <w:szCs w:val="32"/>
        </w:rPr>
        <w:t>技术标评审表（100分）</w:t>
      </w:r>
    </w:p>
    <w:p w14:paraId="2058A764">
      <w:pPr>
        <w:pStyle w:val="2"/>
        <w:rPr>
          <w:rFonts w:hint="eastAsia"/>
        </w:rPr>
      </w:pPr>
    </w:p>
    <w:tbl>
      <w:tblPr>
        <w:tblStyle w:val="37"/>
        <w:tblW w:w="96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8"/>
        <w:gridCol w:w="1825"/>
        <w:gridCol w:w="650"/>
        <w:gridCol w:w="5962"/>
      </w:tblGrid>
      <w:tr w14:paraId="250D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1218" w:type="dxa"/>
            <w:vAlign w:val="center"/>
          </w:tcPr>
          <w:p w14:paraId="2BFA0401">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b/>
                <w:bCs/>
                <w:i w:val="0"/>
                <w:iCs w:val="0"/>
                <w:color w:val="000000"/>
                <w:kern w:val="0"/>
                <w:sz w:val="24"/>
                <w:szCs w:val="24"/>
                <w:u w:val="none"/>
                <w:lang w:val="en-US" w:eastAsia="zh-CN" w:bidi="ar"/>
              </w:rPr>
              <w:t>评价类型</w:t>
            </w:r>
          </w:p>
        </w:tc>
        <w:tc>
          <w:tcPr>
            <w:tcW w:w="1825" w:type="dxa"/>
            <w:vAlign w:val="center"/>
          </w:tcPr>
          <w:p w14:paraId="5E2C7078">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b/>
                <w:bCs/>
                <w:i w:val="0"/>
                <w:iCs w:val="0"/>
                <w:color w:val="000000"/>
                <w:kern w:val="0"/>
                <w:sz w:val="24"/>
                <w:szCs w:val="24"/>
                <w:u w:val="none"/>
                <w:lang w:val="en-US" w:eastAsia="zh-CN" w:bidi="ar"/>
              </w:rPr>
              <w:t>内容</w:t>
            </w:r>
          </w:p>
        </w:tc>
        <w:tc>
          <w:tcPr>
            <w:tcW w:w="650" w:type="dxa"/>
            <w:vAlign w:val="center"/>
          </w:tcPr>
          <w:p w14:paraId="75C6055C">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b/>
                <w:bCs/>
                <w:i w:val="0"/>
                <w:iCs w:val="0"/>
                <w:color w:val="000000"/>
                <w:kern w:val="0"/>
                <w:sz w:val="24"/>
                <w:szCs w:val="24"/>
                <w:u w:val="none"/>
                <w:lang w:val="en-US" w:eastAsia="zh-CN" w:bidi="ar"/>
              </w:rPr>
              <w:t>标准分</w:t>
            </w:r>
          </w:p>
        </w:tc>
        <w:tc>
          <w:tcPr>
            <w:tcW w:w="5962" w:type="dxa"/>
            <w:vAlign w:val="center"/>
          </w:tcPr>
          <w:p w14:paraId="3E6C5DCC">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b/>
                <w:bCs/>
                <w:i w:val="0"/>
                <w:iCs w:val="0"/>
                <w:color w:val="000000"/>
                <w:kern w:val="0"/>
                <w:sz w:val="24"/>
                <w:szCs w:val="24"/>
                <w:u w:val="none"/>
                <w:lang w:val="en-US" w:eastAsia="zh-CN" w:bidi="ar"/>
              </w:rPr>
              <w:t>评审内容（共100分）</w:t>
            </w:r>
          </w:p>
        </w:tc>
      </w:tr>
      <w:tr w14:paraId="66ABF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restart"/>
            <w:vAlign w:val="center"/>
          </w:tcPr>
          <w:p w14:paraId="1668E5B1">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4"/>
                <w:szCs w:val="24"/>
                <w:u w:val="none"/>
                <w:lang w:val="en-US" w:eastAsia="zh-CN" w:bidi="ar"/>
              </w:rPr>
              <w:t>技术部分</w:t>
            </w:r>
          </w:p>
        </w:tc>
        <w:tc>
          <w:tcPr>
            <w:tcW w:w="1825" w:type="dxa"/>
            <w:vMerge w:val="restart"/>
            <w:vAlign w:val="center"/>
          </w:tcPr>
          <w:p w14:paraId="025E46AB">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设备技术先进性、配套件性能及可靠性，设备具备的自身技术优势</w:t>
            </w:r>
          </w:p>
        </w:tc>
        <w:tc>
          <w:tcPr>
            <w:tcW w:w="650" w:type="dxa"/>
            <w:vMerge w:val="restart"/>
            <w:vAlign w:val="center"/>
          </w:tcPr>
          <w:p w14:paraId="080A957F">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35</w:t>
            </w:r>
          </w:p>
        </w:tc>
        <w:tc>
          <w:tcPr>
            <w:tcW w:w="5962" w:type="dxa"/>
            <w:vAlign w:val="center"/>
          </w:tcPr>
          <w:p w14:paraId="5A2D62CB">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1.设备达到招标技术要求。设备主要核心部件所用激光器、切割头、数控系统等具备自身技术优势，视优势程度得0-10分；</w:t>
            </w:r>
          </w:p>
        </w:tc>
      </w:tr>
      <w:tr w14:paraId="03576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534A5FD7">
            <w:pPr>
              <w:keepNext w:val="0"/>
              <w:keepLines w:val="0"/>
              <w:suppressLineNumbers w:val="0"/>
              <w:spacing w:before="0" w:beforeAutospacing="0" w:after="0" w:afterAutospacing="0"/>
              <w:ind w:left="0" w:right="0"/>
              <w:jc w:val="center"/>
              <w:rPr>
                <w:rFonts w:hint="default"/>
                <w:vertAlign w:val="baseline"/>
              </w:rPr>
            </w:pPr>
          </w:p>
        </w:tc>
        <w:tc>
          <w:tcPr>
            <w:tcW w:w="1825" w:type="dxa"/>
            <w:vMerge w:val="continue"/>
            <w:vAlign w:val="center"/>
          </w:tcPr>
          <w:p w14:paraId="6AC67ABA">
            <w:pPr>
              <w:keepNext w:val="0"/>
              <w:keepLines w:val="0"/>
              <w:suppressLineNumbers w:val="0"/>
              <w:spacing w:before="0" w:beforeAutospacing="0" w:after="0" w:afterAutospacing="0"/>
              <w:ind w:left="0" w:right="0"/>
              <w:jc w:val="center"/>
              <w:rPr>
                <w:rFonts w:hint="default"/>
                <w:vertAlign w:val="baseline"/>
              </w:rPr>
            </w:pPr>
          </w:p>
        </w:tc>
        <w:tc>
          <w:tcPr>
            <w:tcW w:w="650" w:type="dxa"/>
            <w:vMerge w:val="continue"/>
            <w:vAlign w:val="center"/>
          </w:tcPr>
          <w:p w14:paraId="4E42FE83">
            <w:pPr>
              <w:keepNext w:val="0"/>
              <w:keepLines w:val="0"/>
              <w:suppressLineNumbers w:val="0"/>
              <w:spacing w:before="0" w:beforeAutospacing="0" w:after="0" w:afterAutospacing="0"/>
              <w:ind w:left="0" w:right="0"/>
              <w:jc w:val="center"/>
              <w:rPr>
                <w:rFonts w:hint="default"/>
                <w:vertAlign w:val="baseline"/>
              </w:rPr>
            </w:pPr>
          </w:p>
        </w:tc>
        <w:tc>
          <w:tcPr>
            <w:tcW w:w="5962" w:type="dxa"/>
            <w:vAlign w:val="center"/>
          </w:tcPr>
          <w:p w14:paraId="41B7888C">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2.设备配置情况（如激光发生器系统、切割头、数控系统、制氮机、驱动器及伺服系统选型等），其技术水平、可靠性等优势明显，视优势程度得0-25分；</w:t>
            </w:r>
          </w:p>
        </w:tc>
      </w:tr>
      <w:tr w14:paraId="667DC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4B0E8262">
            <w:pPr>
              <w:keepNext w:val="0"/>
              <w:keepLines w:val="0"/>
              <w:suppressLineNumbers w:val="0"/>
              <w:spacing w:before="0" w:beforeAutospacing="0" w:after="0" w:afterAutospacing="0"/>
              <w:ind w:left="0" w:right="0"/>
              <w:jc w:val="center"/>
              <w:rPr>
                <w:rFonts w:hint="default"/>
                <w:vertAlign w:val="baseline"/>
              </w:rPr>
            </w:pPr>
          </w:p>
        </w:tc>
        <w:tc>
          <w:tcPr>
            <w:tcW w:w="1825" w:type="dxa"/>
            <w:vAlign w:val="center"/>
          </w:tcPr>
          <w:p w14:paraId="5F9819D6">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视觉余料排版功能</w:t>
            </w:r>
          </w:p>
        </w:tc>
        <w:tc>
          <w:tcPr>
            <w:tcW w:w="650" w:type="dxa"/>
            <w:vAlign w:val="center"/>
          </w:tcPr>
          <w:p w14:paraId="45C6D5E2">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5</w:t>
            </w:r>
          </w:p>
        </w:tc>
        <w:tc>
          <w:tcPr>
            <w:tcW w:w="5962" w:type="dxa"/>
            <w:vAlign w:val="center"/>
          </w:tcPr>
          <w:p w14:paraId="5BED63DF">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根据设备功能情况视情况0-5分</w:t>
            </w:r>
          </w:p>
        </w:tc>
      </w:tr>
      <w:tr w14:paraId="08AEE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7D69636A">
            <w:pPr>
              <w:keepNext w:val="0"/>
              <w:keepLines w:val="0"/>
              <w:suppressLineNumbers w:val="0"/>
              <w:spacing w:before="0" w:beforeAutospacing="0" w:after="0" w:afterAutospacing="0"/>
              <w:ind w:left="0" w:right="0"/>
              <w:jc w:val="center"/>
              <w:rPr>
                <w:rFonts w:hint="default"/>
                <w:vertAlign w:val="baseline"/>
              </w:rPr>
            </w:pPr>
          </w:p>
        </w:tc>
        <w:tc>
          <w:tcPr>
            <w:tcW w:w="1825" w:type="dxa"/>
            <w:vAlign w:val="center"/>
          </w:tcPr>
          <w:p w14:paraId="43E2E95D">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技术偏离</w:t>
            </w:r>
          </w:p>
        </w:tc>
        <w:tc>
          <w:tcPr>
            <w:tcW w:w="650" w:type="dxa"/>
            <w:vAlign w:val="center"/>
          </w:tcPr>
          <w:p w14:paraId="51A37F2A">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20</w:t>
            </w:r>
          </w:p>
        </w:tc>
        <w:tc>
          <w:tcPr>
            <w:tcW w:w="5962" w:type="dxa"/>
            <w:vAlign w:val="center"/>
          </w:tcPr>
          <w:p w14:paraId="41DA3A9B">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由评标委员会成员独立进行客观、公正得评价，根据各投标单位设备配置技术偏离情况，所生产产品技术偏离情况（如切割后的粗糙度，残渣等）。在满足我司技术基本要求的前提下，无重大偏离得满分10分，一般偏离每一项扣2分，最多扣10分，正偏离每一项加2分，加满20分为止。</w:t>
            </w:r>
          </w:p>
        </w:tc>
      </w:tr>
      <w:tr w14:paraId="61738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019C3025">
            <w:pPr>
              <w:keepNext w:val="0"/>
              <w:keepLines w:val="0"/>
              <w:suppressLineNumbers w:val="0"/>
              <w:spacing w:before="0" w:beforeAutospacing="0" w:after="0" w:afterAutospacing="0"/>
              <w:ind w:left="0" w:right="0"/>
              <w:jc w:val="center"/>
              <w:rPr>
                <w:rFonts w:hint="default"/>
                <w:vertAlign w:val="baseline"/>
              </w:rPr>
            </w:pPr>
          </w:p>
        </w:tc>
        <w:tc>
          <w:tcPr>
            <w:tcW w:w="1825" w:type="dxa"/>
            <w:vAlign w:val="center"/>
          </w:tcPr>
          <w:p w14:paraId="6C5525A9">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现场答疑</w:t>
            </w:r>
          </w:p>
        </w:tc>
        <w:tc>
          <w:tcPr>
            <w:tcW w:w="650" w:type="dxa"/>
            <w:vAlign w:val="center"/>
          </w:tcPr>
          <w:p w14:paraId="0D93B1B8">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10</w:t>
            </w:r>
          </w:p>
        </w:tc>
        <w:tc>
          <w:tcPr>
            <w:tcW w:w="5962" w:type="dxa"/>
            <w:vAlign w:val="center"/>
          </w:tcPr>
          <w:p w14:paraId="2970E734">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投标方代表对设备技术优势的讲解，以及就该项目难点回答评标专家现场提问，应准确到位、条理清晰，视解答情况得0-10分。</w:t>
            </w:r>
          </w:p>
        </w:tc>
      </w:tr>
      <w:tr w14:paraId="6FCEF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763AA964">
            <w:pPr>
              <w:keepNext w:val="0"/>
              <w:keepLines w:val="0"/>
              <w:suppressLineNumbers w:val="0"/>
              <w:spacing w:before="0" w:beforeAutospacing="0" w:after="0" w:afterAutospacing="0"/>
              <w:ind w:left="0" w:right="0"/>
              <w:jc w:val="center"/>
              <w:rPr>
                <w:rFonts w:hint="default"/>
                <w:vertAlign w:val="baseline"/>
              </w:rPr>
            </w:pPr>
          </w:p>
        </w:tc>
        <w:tc>
          <w:tcPr>
            <w:tcW w:w="1825" w:type="dxa"/>
            <w:vAlign w:val="center"/>
          </w:tcPr>
          <w:p w14:paraId="5CF77CD7">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业绩</w:t>
            </w:r>
          </w:p>
        </w:tc>
        <w:tc>
          <w:tcPr>
            <w:tcW w:w="650" w:type="dxa"/>
            <w:vAlign w:val="center"/>
          </w:tcPr>
          <w:p w14:paraId="47651B16">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10</w:t>
            </w:r>
          </w:p>
        </w:tc>
        <w:tc>
          <w:tcPr>
            <w:tcW w:w="5962" w:type="dxa"/>
            <w:vAlign w:val="center"/>
          </w:tcPr>
          <w:p w14:paraId="776895BA">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投标人在2023年1月1日以来有相似的成功业绩（30KW及以上激光切割机单个合同额不低于150万元），以合同原件或彩色扫描件为准（须有客户联系方式及联系人以供招标人核实确认），每20个合同加1分，满分10分，没有不得分。</w:t>
            </w:r>
          </w:p>
        </w:tc>
      </w:tr>
      <w:tr w14:paraId="1EA69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18" w:type="dxa"/>
            <w:vMerge w:val="continue"/>
            <w:vAlign w:val="center"/>
          </w:tcPr>
          <w:p w14:paraId="0A5700AC">
            <w:pPr>
              <w:keepNext w:val="0"/>
              <w:keepLines w:val="0"/>
              <w:suppressLineNumbers w:val="0"/>
              <w:spacing w:before="0" w:beforeAutospacing="0" w:after="0" w:afterAutospacing="0"/>
              <w:ind w:left="0" w:right="0"/>
              <w:jc w:val="center"/>
              <w:rPr>
                <w:rFonts w:hint="default"/>
                <w:vertAlign w:val="baseline"/>
              </w:rPr>
            </w:pPr>
          </w:p>
        </w:tc>
        <w:tc>
          <w:tcPr>
            <w:tcW w:w="1825" w:type="dxa"/>
            <w:vAlign w:val="center"/>
          </w:tcPr>
          <w:p w14:paraId="73F812F0">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 xml:space="preserve">供货周期 </w:t>
            </w:r>
          </w:p>
        </w:tc>
        <w:tc>
          <w:tcPr>
            <w:tcW w:w="650" w:type="dxa"/>
            <w:vAlign w:val="center"/>
          </w:tcPr>
          <w:p w14:paraId="38ACC725">
            <w:pPr>
              <w:keepNext w:val="0"/>
              <w:keepLines w:val="0"/>
              <w:widowControl/>
              <w:suppressLineNumbers w:val="0"/>
              <w:spacing w:before="0" w:beforeAutospacing="0" w:after="0" w:afterAutospacing="0"/>
              <w:ind w:left="0" w:right="0"/>
              <w:jc w:val="center"/>
              <w:textAlignment w:val="center"/>
              <w:rPr>
                <w:rFonts w:hint="default"/>
                <w:vertAlign w:val="baseline"/>
              </w:rPr>
            </w:pPr>
            <w:r>
              <w:rPr>
                <w:rFonts w:hint="eastAsia" w:ascii="宋体" w:hAnsi="宋体" w:eastAsia="宋体" w:cs="宋体"/>
                <w:i w:val="0"/>
                <w:iCs w:val="0"/>
                <w:color w:val="000000"/>
                <w:kern w:val="0"/>
                <w:sz w:val="20"/>
                <w:szCs w:val="20"/>
                <w:u w:val="none"/>
                <w:lang w:val="en-US" w:eastAsia="zh-CN" w:bidi="ar"/>
              </w:rPr>
              <w:t>10</w:t>
            </w:r>
          </w:p>
        </w:tc>
        <w:tc>
          <w:tcPr>
            <w:tcW w:w="5962" w:type="dxa"/>
            <w:vAlign w:val="center"/>
          </w:tcPr>
          <w:p w14:paraId="7FC549C1">
            <w:pPr>
              <w:keepNext w:val="0"/>
              <w:keepLines w:val="0"/>
              <w:widowControl/>
              <w:suppressLineNumbers w:val="0"/>
              <w:spacing w:before="0" w:beforeAutospacing="0" w:after="0" w:afterAutospacing="0"/>
              <w:ind w:left="0" w:right="0"/>
              <w:jc w:val="left"/>
              <w:textAlignment w:val="center"/>
              <w:rPr>
                <w:rFonts w:hint="default"/>
                <w:vertAlign w:val="baseline"/>
              </w:rPr>
            </w:pPr>
            <w:r>
              <w:rPr>
                <w:rFonts w:hint="eastAsia" w:ascii="宋体" w:hAnsi="宋体" w:eastAsia="宋体" w:cs="宋体"/>
                <w:i w:val="0"/>
                <w:iCs w:val="0"/>
                <w:color w:val="000000"/>
                <w:kern w:val="0"/>
                <w:sz w:val="21"/>
                <w:szCs w:val="21"/>
                <w:u w:val="none"/>
                <w:lang w:val="en-US" w:eastAsia="zh-CN" w:bidi="ar"/>
              </w:rPr>
              <w:t>1.不响应供货期废标（65天，不含安装、调试周期），满足要求得5分，每提前3天加1分，最多加5分。</w:t>
            </w:r>
          </w:p>
        </w:tc>
      </w:tr>
    </w:tbl>
    <w:p w14:paraId="35F9ABA8"/>
    <w:p w14:paraId="1924D5C0">
      <w:pPr>
        <w:pStyle w:val="17"/>
        <w:rPr>
          <w:rFonts w:hint="eastAsia"/>
        </w:rPr>
      </w:pPr>
    </w:p>
    <w:p w14:paraId="0EFBF218">
      <w:pPr>
        <w:pStyle w:val="17"/>
        <w:spacing w:line="360" w:lineRule="auto"/>
        <w:rPr>
          <w:rFonts w:hint="eastAsia" w:cs="宋体" w:asciiTheme="minorEastAsia" w:hAnsiTheme="minorEastAsia" w:eastAsiaTheme="minorEastAsia"/>
          <w:b/>
          <w:bCs/>
          <w:color w:val="000000"/>
          <w:sz w:val="24"/>
          <w:szCs w:val="24"/>
        </w:rPr>
      </w:pPr>
    </w:p>
    <w:p w14:paraId="72832ACD">
      <w:pPr>
        <w:pStyle w:val="17"/>
        <w:spacing w:line="360" w:lineRule="auto"/>
        <w:rPr>
          <w:rFonts w:hint="eastAsia" w:cs="宋体" w:asciiTheme="minorEastAsia" w:hAnsiTheme="minorEastAsia" w:eastAsiaTheme="minorEastAsia"/>
          <w:b/>
          <w:bCs/>
          <w:color w:val="000000"/>
          <w:sz w:val="24"/>
          <w:szCs w:val="24"/>
        </w:rPr>
      </w:pPr>
    </w:p>
    <w:p w14:paraId="6D9B092E">
      <w:pPr>
        <w:rPr>
          <w:rFonts w:hint="eastAsia" w:ascii="宋体" w:hAnsi="宋体" w:eastAsia="宋体" w:cs="宋体"/>
          <w:b/>
          <w:bCs/>
          <w:color w:val="000000"/>
          <w:kern w:val="2"/>
          <w:sz w:val="24"/>
          <w:szCs w:val="24"/>
          <w:lang w:val="en-US" w:eastAsia="zh-CN" w:bidi="ar"/>
        </w:rPr>
      </w:pPr>
      <w:r>
        <w:rPr>
          <w:rFonts w:hint="eastAsia" w:ascii="宋体" w:hAnsi="宋体" w:eastAsia="宋体" w:cs="宋体"/>
          <w:b/>
          <w:bCs/>
          <w:color w:val="000000"/>
          <w:kern w:val="2"/>
          <w:sz w:val="24"/>
          <w:szCs w:val="24"/>
          <w:lang w:val="en-US" w:eastAsia="zh-CN" w:bidi="ar"/>
        </w:rPr>
        <w:br w:type="page"/>
      </w:r>
    </w:p>
    <w:p w14:paraId="279BF632">
      <w:pPr>
        <w:pStyle w:val="31"/>
        <w:keepNext w:val="0"/>
        <w:keepLines w:val="0"/>
        <w:widowControl w:val="0"/>
        <w:suppressLineNumbers w:val="0"/>
        <w:spacing w:before="0" w:beforeAutospacing="0" w:after="0" w:afterAutospacing="0"/>
        <w:ind w:left="0" w:right="0"/>
        <w:jc w:val="both"/>
        <w:outlineLvl w:val="2"/>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附件一 SRM非生产供应商注册操作手册</w:t>
      </w:r>
    </w:p>
    <w:p w14:paraId="7CFA380F">
      <w:pPr>
        <w:keepNext w:val="0"/>
        <w:keepLines w:val="0"/>
        <w:widowControl w:val="0"/>
        <w:suppressLineNumbers w:val="0"/>
        <w:adjustRightInd w:val="0"/>
        <w:snapToGrid w:val="0"/>
        <w:spacing w:before="0" w:beforeAutospacing="0" w:after="0" w:afterAutospacing="0"/>
        <w:ind w:left="0" w:right="0"/>
        <w:jc w:val="left"/>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 xml:space="preserve"> </w:t>
      </w:r>
    </w:p>
    <w:p w14:paraId="6507FF57">
      <w:pPr>
        <w:keepNext w:val="0"/>
        <w:keepLines w:val="0"/>
        <w:widowControl w:val="0"/>
        <w:suppressLineNumbers w:val="0"/>
        <w:adjustRightInd w:val="0"/>
        <w:snapToGrid w:val="0"/>
        <w:spacing w:before="0" w:beforeAutospacing="0" w:after="0" w:afterAutospacing="0" w:line="360" w:lineRule="auto"/>
        <w:ind w:left="0" w:right="0"/>
        <w:jc w:val="left"/>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浏览器中输入地址;</w:t>
      </w:r>
    </w:p>
    <w:p w14:paraId="7CCA174C">
      <w:pPr>
        <w:keepNext w:val="0"/>
        <w:keepLines w:val="0"/>
        <w:widowControl w:val="0"/>
        <w:suppressLineNumbers w:val="0"/>
        <w:adjustRightInd w:val="0"/>
        <w:snapToGrid w:val="0"/>
        <w:spacing w:before="0" w:beforeAutospacing="0" w:after="0" w:afterAutospacing="0" w:line="360" w:lineRule="auto"/>
        <w:ind w:left="0" w:right="0"/>
        <w:jc w:val="left"/>
        <w:rPr>
          <w:rFonts w:hint="eastAsia" w:ascii="宋体" w:hAnsi="宋体" w:eastAsia="宋体" w:cs="宋体"/>
          <w:b/>
          <w:bCs/>
          <w:kern w:val="2"/>
          <w:sz w:val="24"/>
          <w:szCs w:val="24"/>
        </w:rPr>
      </w:pPr>
      <w:r>
        <w:rPr>
          <w:rFonts w:hint="default" w:ascii="Times New Roman" w:hAnsi="Times New Roman" w:eastAsia="宋体" w:cs="Times New Roman"/>
          <w:kern w:val="2"/>
          <w:sz w:val="21"/>
          <w:szCs w:val="21"/>
          <w:lang w:val="en-US" w:eastAsia="zh-CN" w:bidi="ar"/>
        </w:rPr>
        <w:fldChar w:fldCharType="begin"/>
      </w:r>
      <w:r>
        <w:rPr>
          <w:rFonts w:hint="default" w:ascii="Times New Roman" w:hAnsi="Times New Roman" w:eastAsia="宋体" w:cs="Times New Roman"/>
          <w:kern w:val="2"/>
          <w:sz w:val="21"/>
          <w:szCs w:val="21"/>
          <w:lang w:val="en-US" w:eastAsia="zh-CN" w:bidi="ar"/>
        </w:rPr>
        <w:instrText xml:space="preserve"> HYPERLINK "file://C:\\Users\\Lenovo\\Desktop\\招标管理\\11月项目\\5、莱芜二期-起重机行车项目\\发标材料\\1、招标公告（我的模板）.docx" \l "/login" </w:instrText>
      </w:r>
      <w:r>
        <w:rPr>
          <w:rFonts w:hint="default" w:ascii="Times New Roman" w:hAnsi="Times New Roman" w:eastAsia="宋体" w:cs="Times New Roman"/>
          <w:kern w:val="2"/>
          <w:sz w:val="21"/>
          <w:szCs w:val="21"/>
          <w:lang w:val="en-US" w:eastAsia="zh-CN" w:bidi="ar"/>
        </w:rPr>
        <w:fldChar w:fldCharType="separate"/>
      </w:r>
      <w:r>
        <w:rPr>
          <w:rStyle w:val="44"/>
          <w:rFonts w:hint="eastAsia" w:ascii="宋体" w:hAnsi="宋体" w:eastAsia="宋体" w:cs="宋体"/>
          <w:kern w:val="2"/>
          <w:sz w:val="24"/>
          <w:szCs w:val="24"/>
        </w:rPr>
        <w:t>https://ecaitong.sinotruk.com:8012/#/login</w:t>
      </w:r>
      <w:r>
        <w:rPr>
          <w:rFonts w:hint="default" w:ascii="Times New Roman" w:hAnsi="Times New Roman" w:eastAsia="宋体" w:cs="Times New Roman"/>
          <w:kern w:val="2"/>
          <w:sz w:val="21"/>
          <w:szCs w:val="21"/>
          <w:lang w:val="en-US" w:eastAsia="zh-CN" w:bidi="ar"/>
        </w:rPr>
        <w:fldChar w:fldCharType="end"/>
      </w:r>
      <w:r>
        <w:rPr>
          <w:rFonts w:hint="eastAsia" w:ascii="宋体" w:hAnsi="宋体" w:eastAsia="宋体" w:cs="宋体"/>
          <w:kern w:val="2"/>
          <w:sz w:val="24"/>
          <w:szCs w:val="24"/>
          <w:lang w:val="en-US" w:eastAsia="zh-CN" w:bidi="ar"/>
        </w:rPr>
        <w:br w:type="textWrapping"/>
      </w:r>
      <w:r>
        <w:rPr>
          <w:rFonts w:hint="eastAsia" w:ascii="宋体" w:hAnsi="宋体" w:eastAsia="宋体" w:cs="宋体"/>
          <w:kern w:val="2"/>
          <w:sz w:val="24"/>
          <w:szCs w:val="24"/>
          <w:lang w:val="en-US" w:eastAsia="zh-CN" w:bidi="ar"/>
        </w:rPr>
        <w:t>1.下载《供应商用户手册》</w:t>
      </w:r>
    </w:p>
    <w:p w14:paraId="16A4F8B7">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753100" cy="2762250"/>
            <wp:effectExtent l="0" t="0" r="0" b="6350"/>
            <wp:docPr id="3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 descr="IMG_256"/>
                    <pic:cNvPicPr>
                      <a:picLocks noChangeAspect="1"/>
                    </pic:cNvPicPr>
                  </pic:nvPicPr>
                  <pic:blipFill>
                    <a:blip r:embed="rId23"/>
                    <a:stretch>
                      <a:fillRect/>
                    </a:stretch>
                  </pic:blipFill>
                  <pic:spPr>
                    <a:xfrm>
                      <a:off x="0" y="0"/>
                      <a:ext cx="5753100" cy="276225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5F1C9854">
      <w:pPr>
        <w:keepNext w:val="0"/>
        <w:keepLines w:val="0"/>
        <w:widowControl w:val="0"/>
        <w:suppressLineNumbers w:val="0"/>
        <w:autoSpaceDE w:val="0"/>
        <w:autoSpaceDN/>
        <w:adjustRightInd w:val="0"/>
        <w:snapToGrid w:val="0"/>
        <w:spacing w:before="313" w:beforeLines="100" w:beforeAutospacing="0" w:after="157" w:afterLines="50" w:afterAutospacing="0" w:line="440" w:lineRule="exact"/>
        <w:ind w:left="0" w:right="0"/>
        <w:jc w:val="left"/>
        <w:outlineLvl w:val="3"/>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一、首次注册</w:t>
      </w:r>
    </w:p>
    <w:p w14:paraId="7ABE2720">
      <w:pPr>
        <w:keepNext w:val="0"/>
        <w:keepLines w:val="0"/>
        <w:widowControl w:val="0"/>
        <w:suppressLineNumbers w:val="0"/>
        <w:adjustRightInd w:val="0"/>
        <w:snapToGrid w:val="0"/>
        <w:spacing w:before="0" w:beforeAutospacing="0" w:after="0" w:afterAutospacing="0" w:line="360" w:lineRule="auto"/>
        <w:ind w:left="0" w:right="0"/>
        <w:jc w:val="left"/>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1.点击立即注册</w:t>
      </w:r>
    </w:p>
    <w:p w14:paraId="7F7A18EA">
      <w:pPr>
        <w:keepNext w:val="0"/>
        <w:keepLines w:val="0"/>
        <w:widowControl w:val="0"/>
        <w:suppressLineNumbers w:val="0"/>
        <w:snapToGrid w:val="0"/>
        <w:spacing w:before="0" w:beforeAutospacing="0" w:after="0" w:afterAutospacing="0" w:line="312" w:lineRule="auto"/>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snapToGrid w:val="0"/>
          <w:kern w:val="2"/>
          <w:sz w:val="21"/>
          <w:szCs w:val="21"/>
          <w:lang w:val="en-US" w:eastAsia="zh-CN" w:bidi="ar"/>
        </w:rPr>
        <w:drawing>
          <wp:inline distT="0" distB="0" distL="114300" distR="114300">
            <wp:extent cx="5762625" cy="2933700"/>
            <wp:effectExtent l="0" t="0" r="3175" b="0"/>
            <wp:docPr id="37"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descr="IMG_257"/>
                    <pic:cNvPicPr>
                      <a:picLocks noChangeAspect="1"/>
                    </pic:cNvPicPr>
                  </pic:nvPicPr>
                  <pic:blipFill>
                    <a:blip r:embed="rId24"/>
                    <a:stretch>
                      <a:fillRect/>
                    </a:stretch>
                  </pic:blipFill>
                  <pic:spPr>
                    <a:xfrm>
                      <a:off x="0" y="0"/>
                      <a:ext cx="5762625" cy="293370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703B4DB0">
      <w:pPr>
        <w:keepNext w:val="0"/>
        <w:keepLines w:val="0"/>
        <w:widowControl/>
        <w:suppressLineNumbers w:val="0"/>
        <w:spacing w:before="0" w:beforeAutospacing="0" w:after="0" w:afterAutospacing="0"/>
        <w:ind w:left="0" w:right="0"/>
        <w:jc w:val="left"/>
        <w:rPr>
          <w:rFonts w:hint="default" w:ascii="Times New Roman" w:hAnsi="Times New Roman" w:eastAsia="宋体" w:cs="Times New Roman"/>
          <w:kern w:val="2"/>
          <w:sz w:val="21"/>
          <w:szCs w:val="21"/>
        </w:rPr>
      </w:pPr>
      <w:r>
        <w:rPr>
          <w:rFonts w:hint="eastAsia" w:ascii="宋体" w:hAnsi="宋体" w:eastAsia="宋体" w:cs="宋体"/>
          <w:color w:val="000000"/>
          <w:kern w:val="2"/>
          <w:sz w:val="24"/>
          <w:szCs w:val="24"/>
          <w:lang w:val="en-US" w:eastAsia="zh-CN" w:bidi="ar"/>
        </w:rPr>
        <w:t>2.填写姓名、手机号码（没有注册过的），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5F6A4C2B">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 xml:space="preserve"> </w:t>
      </w:r>
    </w:p>
    <w:p w14:paraId="5CD75F87">
      <w:pPr>
        <w:keepNext w:val="0"/>
        <w:keepLines w:val="0"/>
        <w:widowControl w:val="0"/>
        <w:suppressLineNumbers w:val="0"/>
        <w:snapToGrid w:val="0"/>
        <w:spacing w:before="0" w:beforeAutospacing="0" w:after="0" w:afterAutospacing="0" w:line="312" w:lineRule="auto"/>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snapToGrid w:val="0"/>
          <w:kern w:val="2"/>
          <w:sz w:val="21"/>
          <w:szCs w:val="21"/>
          <w:lang w:val="en-US" w:eastAsia="zh-CN" w:bidi="ar"/>
        </w:rPr>
        <w:drawing>
          <wp:inline distT="0" distB="0" distL="114300" distR="114300">
            <wp:extent cx="5762625" cy="2762250"/>
            <wp:effectExtent l="0" t="0" r="3175" b="6350"/>
            <wp:docPr id="36"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 descr="IMG_258"/>
                    <pic:cNvPicPr>
                      <a:picLocks noChangeAspect="1"/>
                    </pic:cNvPicPr>
                  </pic:nvPicPr>
                  <pic:blipFill>
                    <a:blip r:embed="rId25"/>
                    <a:stretch>
                      <a:fillRect/>
                    </a:stretch>
                  </pic:blipFill>
                  <pic:spPr>
                    <a:xfrm>
                      <a:off x="0" y="0"/>
                      <a:ext cx="5762625" cy="276225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7A235B60">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3.注册成功登录这个手机号码的账号进入系统，点击供应商注册</w:t>
      </w:r>
    </w:p>
    <w:p w14:paraId="00E2D79E">
      <w:pPr>
        <w:keepNext w:val="0"/>
        <w:keepLines w:val="0"/>
        <w:widowControl w:val="0"/>
        <w:suppressLineNumbers w:val="0"/>
        <w:snapToGrid w:val="0"/>
        <w:spacing w:before="0" w:beforeAutospacing="0" w:after="0" w:afterAutospacing="0" w:line="312" w:lineRule="auto"/>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snapToGrid w:val="0"/>
          <w:kern w:val="2"/>
          <w:sz w:val="21"/>
          <w:szCs w:val="21"/>
          <w:lang w:val="en-US" w:eastAsia="zh-CN" w:bidi="ar"/>
        </w:rPr>
        <w:drawing>
          <wp:inline distT="0" distB="0" distL="114300" distR="114300">
            <wp:extent cx="5762625" cy="2867025"/>
            <wp:effectExtent l="0" t="0" r="3175" b="3175"/>
            <wp:docPr id="39"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4" descr="IMG_259"/>
                    <pic:cNvPicPr>
                      <a:picLocks noChangeAspect="1"/>
                    </pic:cNvPicPr>
                  </pic:nvPicPr>
                  <pic:blipFill>
                    <a:blip r:embed="rId26"/>
                    <a:stretch>
                      <a:fillRect/>
                    </a:stretch>
                  </pic:blipFill>
                  <pic:spPr>
                    <a:xfrm>
                      <a:off x="0" y="0"/>
                      <a:ext cx="5762625" cy="2867025"/>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45868776">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4.点击新增</w:t>
      </w:r>
    </w:p>
    <w:p w14:paraId="46C650C9">
      <w:pPr>
        <w:keepNext w:val="0"/>
        <w:keepLines w:val="0"/>
        <w:widowControl w:val="0"/>
        <w:suppressLineNumbers w:val="0"/>
        <w:snapToGrid w:val="0"/>
        <w:spacing w:before="0" w:beforeAutospacing="0" w:after="0" w:afterAutospacing="0" w:line="312" w:lineRule="auto"/>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snapToGrid w:val="0"/>
          <w:kern w:val="2"/>
          <w:sz w:val="21"/>
          <w:szCs w:val="21"/>
          <w:lang w:val="en-US" w:eastAsia="zh-CN" w:bidi="ar"/>
        </w:rPr>
        <w:drawing>
          <wp:inline distT="0" distB="0" distL="114300" distR="114300">
            <wp:extent cx="5762625" cy="2857500"/>
            <wp:effectExtent l="0" t="0" r="3175" b="0"/>
            <wp:docPr id="50"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 descr="IMG_260"/>
                    <pic:cNvPicPr>
                      <a:picLocks noChangeAspect="1"/>
                    </pic:cNvPicPr>
                  </pic:nvPicPr>
                  <pic:blipFill>
                    <a:blip r:embed="rId27"/>
                    <a:stretch>
                      <a:fillRect/>
                    </a:stretch>
                  </pic:blipFill>
                  <pic:spPr>
                    <a:xfrm>
                      <a:off x="0" y="0"/>
                      <a:ext cx="5762625" cy="285750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21965D5F">
      <w:pPr>
        <w:keepNext w:val="0"/>
        <w:keepLines w:val="0"/>
        <w:widowControl w:val="0"/>
        <w:numPr>
          <w:ilvl w:val="0"/>
          <w:numId w:val="27"/>
        </w:numPr>
        <w:suppressLineNumbers w:val="0"/>
        <w:spacing w:before="0" w:beforeAutospacing="0" w:after="0" w:afterAutospacing="0" w:line="360" w:lineRule="auto"/>
        <w:ind w:left="0" w:right="0"/>
        <w:jc w:val="both"/>
        <w:rPr>
          <w:rFonts w:hint="default" w:ascii="Times New Roman" w:hAnsi="Times New Roman" w:eastAsia="宋体" w:cs="Times New Roman"/>
          <w:kern w:val="2"/>
          <w:sz w:val="21"/>
          <w:szCs w:val="21"/>
        </w:rPr>
      </w:pPr>
      <w:r>
        <w:rPr>
          <w:rFonts w:hint="eastAsia" w:ascii="宋体" w:hAnsi="宋体" w:eastAsia="宋体" w:cs="宋体"/>
          <w:color w:val="000000"/>
          <w:kern w:val="2"/>
          <w:sz w:val="24"/>
          <w:szCs w:val="24"/>
          <w:lang w:val="en-US" w:eastAsia="zh-CN" w:bidi="ar"/>
        </w:rPr>
        <w:t>按要求填写所有信息，注意非生产类要填写合作单位，最后提交审批</w:t>
      </w:r>
      <w:r>
        <w:rPr>
          <w:rFonts w:hint="default" w:ascii="Times New Roman" w:hAnsi="Times New Roman" w:eastAsia="宋体" w:cs="Times New Roman"/>
          <w:kern w:val="2"/>
          <w:sz w:val="21"/>
          <w:szCs w:val="21"/>
          <w:lang w:val="en-US" w:eastAsia="zh-CN" w:bidi="ar"/>
        </w:rPr>
        <w:drawing>
          <wp:inline distT="0" distB="0" distL="114300" distR="114300">
            <wp:extent cx="5753100" cy="3057525"/>
            <wp:effectExtent l="0" t="0" r="0" b="3175"/>
            <wp:docPr id="40"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6" descr="IMG_261"/>
                    <pic:cNvPicPr>
                      <a:picLocks noChangeAspect="1"/>
                    </pic:cNvPicPr>
                  </pic:nvPicPr>
                  <pic:blipFill>
                    <a:blip r:embed="rId28"/>
                    <a:stretch>
                      <a:fillRect/>
                    </a:stretch>
                  </pic:blipFill>
                  <pic:spPr>
                    <a:xfrm>
                      <a:off x="0" y="0"/>
                      <a:ext cx="5753100" cy="3057525"/>
                    </a:xfrm>
                    <a:prstGeom prst="rect">
                      <a:avLst/>
                    </a:prstGeom>
                    <a:noFill/>
                    <a:ln w="9525">
                      <a:noFill/>
                    </a:ln>
                  </pic:spPr>
                </pic:pic>
              </a:graphicData>
            </a:graphic>
          </wp:inline>
        </w:drawing>
      </w:r>
    </w:p>
    <w:p w14:paraId="710C8FDB">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w:t>
      </w:r>
      <w:r>
        <w:rPr>
          <w:rFonts w:hint="eastAsia" w:ascii="宋体" w:hAnsi="宋体" w:eastAsia="宋体" w:cs="宋体"/>
          <w:b/>
          <w:bCs/>
          <w:kern w:val="2"/>
          <w:sz w:val="24"/>
          <w:szCs w:val="24"/>
          <w:lang w:val="en-US" w:eastAsia="zh-CN" w:bidi="ar"/>
        </w:rPr>
        <w:t>非生产-直管-直管</w:t>
      </w:r>
      <w:r>
        <w:rPr>
          <w:rFonts w:hint="eastAsia" w:ascii="宋体" w:hAnsi="宋体" w:eastAsia="宋体" w:cs="宋体"/>
          <w:kern w:val="2"/>
          <w:sz w:val="24"/>
          <w:szCs w:val="24"/>
          <w:lang w:val="en-US" w:eastAsia="zh-CN" w:bidi="ar"/>
        </w:rPr>
        <w:t>）</w:t>
      </w:r>
    </w:p>
    <w:p w14:paraId="1899CB8D">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762625" cy="2809875"/>
            <wp:effectExtent l="0" t="0" r="3175" b="9525"/>
            <wp:docPr id="51"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7" descr="IMG_262"/>
                    <pic:cNvPicPr>
                      <a:picLocks noChangeAspect="1"/>
                    </pic:cNvPicPr>
                  </pic:nvPicPr>
                  <pic:blipFill>
                    <a:blip r:embed="rId29"/>
                    <a:stretch>
                      <a:fillRect/>
                    </a:stretch>
                  </pic:blipFill>
                  <pic:spPr>
                    <a:xfrm>
                      <a:off x="0" y="0"/>
                      <a:ext cx="5762625" cy="2809875"/>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27A1C9EE">
      <w:pPr>
        <w:keepNext w:val="0"/>
        <w:keepLines w:val="0"/>
        <w:widowControl w:val="0"/>
        <w:suppressLineNumbers w:val="0"/>
        <w:autoSpaceDE w:val="0"/>
        <w:autoSpaceDN/>
        <w:spacing w:before="0" w:beforeAutospacing="0" w:after="0" w:afterAutospacing="0" w:line="440" w:lineRule="exact"/>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注：</w:t>
      </w:r>
    </w:p>
    <w:p w14:paraId="16043B63">
      <w:pPr>
        <w:keepNext w:val="0"/>
        <w:keepLines w:val="0"/>
        <w:widowControl w:val="0"/>
        <w:numPr>
          <w:ilvl w:val="0"/>
          <w:numId w:val="28"/>
        </w:numPr>
        <w:suppressLineNumbers w:val="0"/>
        <w:autoSpaceDE w:val="0"/>
        <w:autoSpaceDN/>
        <w:spacing w:before="0" w:beforeAutospacing="0" w:after="0" w:afterAutospacing="0" w:line="440" w:lineRule="exact"/>
        <w:ind w:left="0" w:leftChars="0" w:right="0" w:firstLine="0" w:firstLineChars="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“项目名称”和“采购形式编号”见第一部分的“项目介绍”；</w:t>
      </w:r>
    </w:p>
    <w:p w14:paraId="7CE196F2">
      <w:pPr>
        <w:keepNext w:val="0"/>
        <w:keepLines w:val="0"/>
        <w:widowControl w:val="0"/>
        <w:numPr>
          <w:ilvl w:val="0"/>
          <w:numId w:val="28"/>
        </w:numPr>
        <w:suppressLineNumbers w:val="0"/>
        <w:autoSpaceDE w:val="0"/>
        <w:autoSpaceDN/>
        <w:spacing w:before="0" w:beforeAutospacing="0" w:after="0" w:afterAutospacing="0" w:line="440" w:lineRule="exact"/>
        <w:ind w:left="0" w:leftChars="0" w:right="0" w:firstLine="0" w:firstLineChars="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基本信息的填写尽可能完整，原则上要求供应商</w:t>
      </w:r>
      <w:r>
        <w:rPr>
          <w:rFonts w:hint="eastAsia" w:ascii="宋体" w:hAnsi="宋体" w:eastAsia="宋体" w:cs="宋体"/>
          <w:b/>
          <w:bCs/>
          <w:color w:val="000000"/>
          <w:kern w:val="2"/>
          <w:sz w:val="24"/>
          <w:szCs w:val="24"/>
          <w:highlight w:val="yellow"/>
          <w:lang w:val="en-US" w:eastAsia="zh-CN" w:bidi="ar"/>
        </w:rPr>
        <w:t>必须填写近三年财务指标情况</w:t>
      </w:r>
      <w:r>
        <w:rPr>
          <w:rFonts w:hint="eastAsia" w:ascii="宋体" w:hAnsi="宋体" w:eastAsia="宋体" w:cs="宋体"/>
          <w:b/>
          <w:bCs/>
          <w:color w:val="000000"/>
          <w:kern w:val="2"/>
          <w:sz w:val="24"/>
          <w:szCs w:val="24"/>
          <w:lang w:val="en-US" w:eastAsia="zh-CN" w:bidi="ar"/>
        </w:rPr>
        <w:t>；</w:t>
      </w:r>
    </w:p>
    <w:p w14:paraId="59626FA8">
      <w:pPr>
        <w:keepNext w:val="0"/>
        <w:keepLines w:val="0"/>
        <w:widowControl w:val="0"/>
        <w:numPr>
          <w:ilvl w:val="0"/>
          <w:numId w:val="28"/>
        </w:numPr>
        <w:suppressLineNumbers w:val="0"/>
        <w:autoSpaceDE w:val="0"/>
        <w:autoSpaceDN/>
        <w:spacing w:before="0" w:beforeAutospacing="0" w:after="0" w:afterAutospacing="0" w:line="440" w:lineRule="exact"/>
        <w:ind w:left="0" w:leftChars="0" w:right="0" w:firstLine="0" w:firstLineChars="0"/>
        <w:jc w:val="both"/>
        <w:rPr>
          <w:rFonts w:hint="default" w:ascii="Times New Roman" w:hAnsi="Times New Roman" w:eastAsia="宋体" w:cs="Times New Roman"/>
          <w:kern w:val="2"/>
          <w:sz w:val="21"/>
          <w:szCs w:val="21"/>
        </w:rPr>
      </w:pPr>
      <w:r>
        <w:rPr>
          <w:rFonts w:hint="eastAsia" w:ascii="宋体" w:hAnsi="宋体" w:eastAsia="宋体" w:cs="宋体"/>
          <w:b/>
          <w:bCs/>
          <w:color w:val="000000"/>
          <w:kern w:val="2"/>
          <w:sz w:val="24"/>
          <w:szCs w:val="24"/>
          <w:lang w:val="en-US" w:eastAsia="zh-CN" w:bidi="ar"/>
        </w:rPr>
        <w:t>管理单位选择【直管单位】、意向配套单位选择【直管单位】，配套能力“供货类别”填“</w:t>
      </w:r>
      <w:r>
        <w:rPr>
          <w:rFonts w:hint="eastAsia" w:ascii="宋体" w:hAnsi="宋体" w:eastAsia="宋体" w:cs="宋体"/>
          <w:b/>
          <w:bCs/>
          <w:color w:val="000000"/>
          <w:kern w:val="2"/>
          <w:sz w:val="24"/>
          <w:szCs w:val="24"/>
          <w:highlight w:val="yellow"/>
          <w:lang w:val="en-US" w:eastAsia="zh-CN" w:bidi="ar"/>
        </w:rPr>
        <w:t>直管单位非生产招标 / 工艺设备 / 工艺设备</w:t>
      </w:r>
      <w:r>
        <w:rPr>
          <w:rFonts w:hint="eastAsia" w:ascii="宋体" w:hAnsi="宋体" w:eastAsia="宋体" w:cs="宋体"/>
          <w:b/>
          <w:bCs/>
          <w:color w:val="000000"/>
          <w:kern w:val="2"/>
          <w:sz w:val="24"/>
          <w:szCs w:val="24"/>
          <w:lang w:val="en-US" w:eastAsia="zh-CN" w:bidi="ar"/>
        </w:rPr>
        <w:t>”，业务主管部门选择“</w:t>
      </w:r>
      <w:r>
        <w:rPr>
          <w:rFonts w:hint="eastAsia" w:ascii="宋体" w:hAnsi="宋体" w:eastAsia="宋体" w:cs="宋体"/>
          <w:b/>
          <w:bCs/>
          <w:color w:val="000000"/>
          <w:kern w:val="2"/>
          <w:sz w:val="24"/>
          <w:szCs w:val="24"/>
          <w:highlight w:val="yellow"/>
          <w:lang w:val="en-US" w:eastAsia="zh-CN" w:bidi="ar"/>
        </w:rPr>
        <w:t>工艺研究院</w:t>
      </w:r>
      <w:r>
        <w:rPr>
          <w:rFonts w:hint="eastAsia" w:ascii="宋体" w:hAnsi="宋体" w:eastAsia="宋体" w:cs="宋体"/>
          <w:b/>
          <w:bCs/>
          <w:color w:val="000000"/>
          <w:kern w:val="2"/>
          <w:sz w:val="24"/>
          <w:szCs w:val="24"/>
          <w:lang w:val="en-US" w:eastAsia="zh-CN" w:bidi="ar"/>
        </w:rPr>
        <w:t>”。</w:t>
      </w:r>
    </w:p>
    <w:p w14:paraId="5328C007">
      <w:pPr>
        <w:keepNext w:val="0"/>
        <w:keepLines w:val="0"/>
        <w:widowControl w:val="0"/>
        <w:numPr>
          <w:ilvl w:val="0"/>
          <w:numId w:val="29"/>
        </w:numPr>
        <w:suppressLineNumbers w:val="0"/>
        <w:autoSpaceDE w:val="0"/>
        <w:autoSpaceDN/>
        <w:adjustRightInd w:val="0"/>
        <w:snapToGrid w:val="0"/>
        <w:spacing w:before="313" w:beforeLines="100" w:beforeAutospacing="0" w:after="157" w:afterLines="50" w:afterAutospacing="0" w:line="440" w:lineRule="exact"/>
        <w:ind w:left="0" w:right="0"/>
        <w:jc w:val="left"/>
        <w:outlineLvl w:val="3"/>
        <w:rPr>
          <w:rFonts w:hint="default" w:ascii="Times New Roman" w:hAnsi="Times New Roman" w:eastAsia="宋体" w:cs="Times New Roman"/>
          <w:kern w:val="2"/>
          <w:sz w:val="24"/>
          <w:szCs w:val="24"/>
        </w:rPr>
      </w:pPr>
      <w:r>
        <w:rPr>
          <w:rFonts w:hint="eastAsia" w:ascii="宋体" w:hAnsi="宋体" w:eastAsia="宋体" w:cs="宋体"/>
          <w:b/>
          <w:bCs/>
          <w:kern w:val="2"/>
          <w:sz w:val="24"/>
          <w:szCs w:val="24"/>
          <w:lang w:val="en-US" w:eastAsia="zh-CN" w:bidi="ar"/>
        </w:rPr>
        <w:t>维护近三年财务指标</w:t>
      </w:r>
    </w:p>
    <w:p w14:paraId="06289F68">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1.供应商使用业务账号登录系统后，通过菜单路径：供应商中心→供应商变更→供应商财务数据变更管理，点击【发起变更】按钮，进入供应商财务数据变更填写界面。</w:t>
      </w:r>
    </w:p>
    <w:p w14:paraId="6CA32856">
      <w:pPr>
        <w:keepNext w:val="0"/>
        <w:keepLines w:val="0"/>
        <w:widowControl w:val="0"/>
        <w:suppressLineNumbers w:val="0"/>
        <w:spacing w:before="0" w:beforeAutospacing="0" w:after="0" w:afterAutospacing="0"/>
        <w:ind w:left="0" w:right="0"/>
        <w:jc w:val="both"/>
      </w:pPr>
      <w:r>
        <w:rPr>
          <w:rFonts w:hint="default" w:ascii="Times New Roman" w:hAnsi="Times New Roman" w:eastAsia="宋体" w:cs="Times New Roman"/>
          <w:kern w:val="2"/>
          <w:sz w:val="21"/>
          <w:szCs w:val="21"/>
          <w:lang w:val="en-US" w:eastAsia="zh-CN" w:bidi="ar"/>
        </w:rPr>
        <w:br w:type="textWrapping"/>
      </w:r>
      <w:r>
        <w:rPr>
          <w:rFonts w:hint="default" w:ascii="Times New Roman" w:hAnsi="Times New Roman" w:eastAsia="宋体" w:cs="Times New Roman"/>
          <w:kern w:val="2"/>
          <w:sz w:val="21"/>
          <w:szCs w:val="21"/>
          <w:lang w:val="en-US" w:eastAsia="zh-CN" w:bidi="ar"/>
        </w:rPr>
        <w:drawing>
          <wp:inline distT="0" distB="0" distL="114300" distR="114300">
            <wp:extent cx="5486400" cy="2667000"/>
            <wp:effectExtent l="0" t="0" r="0" b="0"/>
            <wp:docPr id="4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8" descr="IMG_263"/>
                    <pic:cNvPicPr>
                      <a:picLocks noChangeAspect="1"/>
                    </pic:cNvPicPr>
                  </pic:nvPicPr>
                  <pic:blipFill>
                    <a:blip r:embed="rId30"/>
                    <a:stretch>
                      <a:fillRect/>
                    </a:stretch>
                  </pic:blipFill>
                  <pic:spPr>
                    <a:xfrm>
                      <a:off x="0" y="0"/>
                      <a:ext cx="5486400" cy="2667000"/>
                    </a:xfrm>
                    <a:prstGeom prst="rect">
                      <a:avLst/>
                    </a:prstGeom>
                    <a:noFill/>
                    <a:ln w="9525">
                      <a:noFill/>
                    </a:ln>
                  </pic:spPr>
                </pic:pic>
              </a:graphicData>
            </a:graphic>
          </wp:inline>
        </w:drawing>
      </w:r>
    </w:p>
    <w:p w14:paraId="4E723CCB">
      <w:pPr>
        <w:rPr>
          <w:rFonts w:hint="default" w:ascii="Times New Roman" w:hAnsi="Times New Roman" w:eastAsia="宋体" w:cs="Times New Roman"/>
          <w:kern w:val="2"/>
          <w:sz w:val="21"/>
          <w:szCs w:val="21"/>
        </w:rPr>
        <w:sectPr>
          <w:headerReference r:id="rId19" w:type="first"/>
          <w:footerReference r:id="rId21" w:type="first"/>
          <w:headerReference r:id="rId18" w:type="default"/>
          <w:footerReference r:id="rId20" w:type="default"/>
          <w:type w:val="continuous"/>
          <w:pgSz w:w="11906" w:h="16838"/>
          <w:pgMar w:top="1588" w:right="1418" w:bottom="1134" w:left="1418" w:header="851" w:footer="992" w:gutter="0"/>
          <w:cols w:space="720" w:num="1"/>
          <w:titlePg/>
          <w:docGrid w:type="lines" w:linePitch="312" w:charSpace="0"/>
        </w:sectPr>
      </w:pPr>
    </w:p>
    <w:p w14:paraId="3ACF40CE">
      <w:pPr>
        <w:pStyle w:val="31"/>
        <w:keepNext w:val="0"/>
        <w:keepLines w:val="0"/>
        <w:widowControl w:val="0"/>
        <w:suppressLineNumbers w:val="0"/>
        <w:spacing w:before="0" w:beforeAutospacing="1" w:after="0" w:afterAutospacing="1" w:line="360" w:lineRule="auto"/>
        <w:ind w:left="420" w:leftChars="0" w:right="0" w:hanging="420"/>
        <w:jc w:val="both"/>
        <w:outlineLvl w:val="2"/>
        <w:rPr>
          <w:rFonts w:hint="eastAsia" w:ascii="宋体" w:hAnsi="宋体" w:eastAsia="宋体" w:cs="宋体"/>
          <w:b/>
          <w:bCs/>
          <w:kern w:val="2"/>
          <w:sz w:val="24"/>
          <w:szCs w:val="24"/>
        </w:rPr>
      </w:pPr>
      <w:r>
        <w:rPr>
          <w:rFonts w:hint="eastAsia" w:ascii="宋体" w:hAnsi="宋体" w:eastAsia="宋体" w:cs="宋体"/>
          <w:b/>
          <w:bCs/>
          <w:kern w:val="2"/>
          <w:sz w:val="24"/>
          <w:szCs w:val="24"/>
          <w:lang w:val="en-US" w:eastAsia="zh-CN" w:bidi="ar"/>
        </w:rPr>
        <w:t>附件二 SRM系统供应商用户手册</w:t>
      </w:r>
    </w:p>
    <w:p w14:paraId="60D9673C">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系统网址：</w:t>
      </w:r>
      <w:r>
        <w:rPr>
          <w:rFonts w:hint="default" w:ascii="Times New Roman" w:hAnsi="Times New Roman" w:eastAsia="宋体" w:cs="Times New Roman"/>
          <w:kern w:val="2"/>
          <w:sz w:val="21"/>
          <w:szCs w:val="21"/>
          <w:lang w:val="en-US" w:eastAsia="zh-CN" w:bidi="ar"/>
        </w:rPr>
        <w:fldChar w:fldCharType="begin"/>
      </w:r>
      <w:r>
        <w:rPr>
          <w:rFonts w:hint="default" w:ascii="Times New Roman" w:hAnsi="Times New Roman" w:eastAsia="宋体" w:cs="Times New Roman"/>
          <w:kern w:val="2"/>
          <w:sz w:val="21"/>
          <w:szCs w:val="21"/>
          <w:lang w:val="en-US" w:eastAsia="zh-CN" w:bidi="ar"/>
        </w:rPr>
        <w:instrText xml:space="preserve"> HYPERLINK "http://ecaitong.sinotruk.com:8012/" </w:instrText>
      </w:r>
      <w:r>
        <w:rPr>
          <w:rFonts w:hint="default" w:ascii="Times New Roman" w:hAnsi="Times New Roman" w:eastAsia="宋体" w:cs="Times New Roman"/>
          <w:kern w:val="2"/>
          <w:sz w:val="21"/>
          <w:szCs w:val="21"/>
          <w:lang w:val="en-US" w:eastAsia="zh-CN" w:bidi="ar"/>
        </w:rPr>
        <w:fldChar w:fldCharType="separate"/>
      </w:r>
      <w:r>
        <w:rPr>
          <w:rStyle w:val="44"/>
          <w:rFonts w:hint="eastAsia" w:ascii="宋体" w:hAnsi="宋体" w:eastAsia="宋体" w:cs="宋体"/>
          <w:color w:val="1F4F88"/>
          <w:sz w:val="24"/>
          <w:szCs w:val="24"/>
        </w:rPr>
        <w:t>https://ecaitong.sinotruk.com:8012/</w:t>
      </w:r>
      <w:r>
        <w:rPr>
          <w:rFonts w:hint="default" w:ascii="Times New Roman" w:hAnsi="Times New Roman" w:eastAsia="宋体" w:cs="Times New Roman"/>
          <w:kern w:val="2"/>
          <w:sz w:val="21"/>
          <w:szCs w:val="21"/>
          <w:lang w:val="en-US" w:eastAsia="zh-CN" w:bidi="ar"/>
        </w:rPr>
        <w:fldChar w:fldCharType="end"/>
      </w:r>
    </w:p>
    <w:p w14:paraId="1E7AFE03">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1.供应商应标</w:t>
      </w:r>
    </w:p>
    <w:p w14:paraId="5F0BFC3D">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路径：招投标中心-非生产类招投标-供应商应标</w:t>
      </w:r>
    </w:p>
    <w:p w14:paraId="42E8E728">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点击应标，上传文件之后点击提交。</w:t>
      </w:r>
    </w:p>
    <w:p w14:paraId="568C66D4">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762625" cy="2266950"/>
            <wp:effectExtent l="0" t="0" r="3175" b="6350"/>
            <wp:docPr id="4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9" descr="IMG_264"/>
                    <pic:cNvPicPr>
                      <a:picLocks noChangeAspect="1"/>
                    </pic:cNvPicPr>
                  </pic:nvPicPr>
                  <pic:blipFill>
                    <a:blip r:embed="rId31"/>
                    <a:stretch>
                      <a:fillRect/>
                    </a:stretch>
                  </pic:blipFill>
                  <pic:spPr>
                    <a:xfrm>
                      <a:off x="0" y="0"/>
                      <a:ext cx="5762625" cy="226695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2FF7AA92">
      <w:pPr>
        <w:pStyle w:val="31"/>
        <w:keepNext w:val="0"/>
        <w:keepLines w:val="0"/>
        <w:widowControl w:val="0"/>
        <w:suppressLineNumbers w:val="0"/>
        <w:spacing w:before="0" w:beforeAutospacing="0" w:after="0" w:afterAutospacing="0"/>
        <w:ind w:left="0" w:right="0"/>
        <w:jc w:val="both"/>
        <w:rPr>
          <w:rFonts w:hint="eastAsia" w:ascii="宋体" w:hAnsi="Courier New" w:eastAsia="宋体" w:cs="Times New Roman"/>
          <w:kern w:val="2"/>
          <w:sz w:val="21"/>
          <w:szCs w:val="21"/>
        </w:rPr>
      </w:pPr>
      <w:r>
        <w:rPr>
          <w:rFonts w:hint="eastAsia" w:ascii="宋体" w:hAnsi="Courier New" w:eastAsia="宋体" w:cs="Times New Roman"/>
          <w:kern w:val="2"/>
          <w:sz w:val="21"/>
          <w:szCs w:val="21"/>
          <w:lang w:val="en-US" w:eastAsia="zh-CN" w:bidi="ar"/>
        </w:rPr>
        <w:t xml:space="preserve"> </w:t>
      </w:r>
    </w:p>
    <w:p w14:paraId="6B419B6F">
      <w:pPr>
        <w:pStyle w:val="31"/>
        <w:keepNext w:val="0"/>
        <w:keepLines w:val="0"/>
        <w:widowControl w:val="0"/>
        <w:suppressLineNumbers w:val="0"/>
        <w:spacing w:before="0" w:beforeAutospacing="0" w:after="0" w:afterAutospacing="0"/>
        <w:ind w:left="0" w:right="0"/>
        <w:jc w:val="both"/>
        <w:rPr>
          <w:rFonts w:hint="eastAsia" w:ascii="宋体" w:hAnsi="Courier New" w:eastAsia="宋体" w:cs="Times New Roman"/>
          <w:kern w:val="2"/>
          <w:sz w:val="21"/>
          <w:szCs w:val="21"/>
        </w:rPr>
      </w:pPr>
      <w:r>
        <w:rPr>
          <w:rFonts w:hint="eastAsia" w:ascii="宋体" w:hAnsi="宋体" w:eastAsia="宋体" w:cs="宋体"/>
          <w:b/>
          <w:bCs/>
          <w:kern w:val="2"/>
          <w:sz w:val="21"/>
          <w:szCs w:val="21"/>
          <w:lang w:val="en-US" w:eastAsia="zh-CN" w:bidi="ar"/>
        </w:rPr>
        <w:t>2、应标页面否为代理商请如实选择，若为代理商应标，请在应标后联系商务联系人</w:t>
      </w:r>
    </w:p>
    <w:p w14:paraId="75C3F68F">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kern w:val="2"/>
          <w:sz w:val="21"/>
          <w:szCs w:val="21"/>
          <w:lang w:val="en-US" w:eastAsia="zh-CN" w:bidi="ar"/>
        </w:rPr>
        <w:t xml:space="preserve"> </w:t>
      </w:r>
    </w:p>
    <w:p w14:paraId="084BF3F2">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2.供应商投标</w:t>
      </w:r>
    </w:p>
    <w:p w14:paraId="3EFCB07A">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路径：招投标中心-非生产类招投标-供应商投标</w:t>
      </w:r>
    </w:p>
    <w:p w14:paraId="4A0887D1">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762625" cy="2124075"/>
            <wp:effectExtent l="0" t="0" r="3175" b="9525"/>
            <wp:docPr id="52"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0" descr="IMG_265"/>
                    <pic:cNvPicPr>
                      <a:picLocks noChangeAspect="1"/>
                    </pic:cNvPicPr>
                  </pic:nvPicPr>
                  <pic:blipFill>
                    <a:blip r:embed="rId32"/>
                    <a:stretch>
                      <a:fillRect/>
                    </a:stretch>
                  </pic:blipFill>
                  <pic:spPr>
                    <a:xfrm>
                      <a:off x="0" y="0"/>
                      <a:ext cx="5762625" cy="2124075"/>
                    </a:xfrm>
                    <a:prstGeom prst="rect">
                      <a:avLst/>
                    </a:prstGeom>
                    <a:noFill/>
                    <a:ln w="9525">
                      <a:noFill/>
                    </a:ln>
                  </pic:spPr>
                </pic:pic>
              </a:graphicData>
            </a:graphic>
          </wp:inline>
        </w:drawing>
      </w:r>
      <w:r>
        <w:rPr>
          <w:rFonts w:hint="eastAsia" w:ascii="宋体" w:hAnsi="宋体" w:eastAsia="宋体" w:cs="宋体"/>
          <w:color w:val="000000"/>
          <w:kern w:val="2"/>
          <w:sz w:val="21"/>
          <w:szCs w:val="21"/>
          <w:lang w:val="en-US" w:eastAsia="zh-CN" w:bidi="ar"/>
        </w:rPr>
        <w:t xml:space="preserve"> </w:t>
      </w:r>
    </w:p>
    <w:p w14:paraId="68458D0B">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color w:val="000000"/>
          <w:kern w:val="2"/>
          <w:sz w:val="24"/>
          <w:szCs w:val="24"/>
        </w:rPr>
      </w:pPr>
      <w:r>
        <w:rPr>
          <w:rFonts w:hint="eastAsia" w:ascii="宋体" w:hAnsi="宋体" w:eastAsia="宋体" w:cs="宋体"/>
          <w:color w:val="000000"/>
          <w:kern w:val="2"/>
          <w:sz w:val="24"/>
          <w:szCs w:val="24"/>
          <w:lang w:val="en-US" w:eastAsia="zh-CN" w:bidi="ar"/>
        </w:rPr>
        <w:t>点击投标按钮，进入详情页，输入投标报价并上传相应的附件。</w:t>
      </w:r>
    </w:p>
    <w:p w14:paraId="1A958E4C">
      <w:pPr>
        <w:pStyle w:val="31"/>
        <w:keepNext w:val="0"/>
        <w:keepLines w:val="0"/>
        <w:widowControl w:val="0"/>
        <w:suppressLineNumbers w:val="0"/>
        <w:spacing w:before="0" w:beforeAutospacing="0" w:after="0" w:afterAutospacing="0"/>
        <w:ind w:left="0" w:right="0"/>
        <w:jc w:val="both"/>
        <w:rPr>
          <w:rFonts w:hint="eastAsia" w:ascii="宋体" w:hAnsi="Courier New" w:eastAsia="宋体" w:cs="Times New Roman"/>
          <w:kern w:val="2"/>
          <w:sz w:val="21"/>
          <w:szCs w:val="21"/>
        </w:rPr>
      </w:pPr>
      <w:r>
        <w:rPr>
          <w:rFonts w:hint="eastAsia" w:ascii="宋体" w:hAnsi="宋体" w:eastAsia="宋体" w:cs="宋体"/>
          <w:b/>
          <w:bCs/>
          <w:color w:val="000000"/>
          <w:kern w:val="2"/>
          <w:sz w:val="24"/>
          <w:szCs w:val="24"/>
          <w:highlight w:val="yellow"/>
          <w:lang w:val="en-US" w:eastAsia="zh-CN" w:bidi="ar"/>
        </w:rPr>
        <w:t>注意：系统内的投标报价单位为“万元”，如开标现场发现填错报价，即直接淘汰。</w:t>
      </w:r>
    </w:p>
    <w:p w14:paraId="06407028">
      <w:pPr>
        <w:keepNext w:val="0"/>
        <w:keepLines w:val="0"/>
        <w:widowControl w:val="0"/>
        <w:suppressLineNumbers w:val="0"/>
        <w:spacing w:before="0" w:beforeAutospacing="0" w:after="0" w:afterAutospacing="0"/>
        <w:ind w:left="425" w:right="0" w:hanging="425"/>
        <w:jc w:val="both"/>
        <w:rPr>
          <w:rFonts w:hint="default" w:ascii="Times New Roman" w:hAnsi="Times New Roman" w:eastAsia="Arial" w:cs="Arial"/>
          <w:color w:val="000000"/>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486400" cy="2667000"/>
            <wp:effectExtent l="0" t="0" r="0" b="0"/>
            <wp:docPr id="53"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1" descr="IMG_266"/>
                    <pic:cNvPicPr>
                      <a:picLocks noChangeAspect="1"/>
                    </pic:cNvPicPr>
                  </pic:nvPicPr>
                  <pic:blipFill>
                    <a:blip r:embed="rId33"/>
                    <a:stretch>
                      <a:fillRect/>
                    </a:stretch>
                  </pic:blipFill>
                  <pic:spPr>
                    <a:xfrm>
                      <a:off x="0" y="0"/>
                      <a:ext cx="5486400" cy="2667000"/>
                    </a:xfrm>
                    <a:prstGeom prst="rect">
                      <a:avLst/>
                    </a:prstGeom>
                    <a:noFill/>
                    <a:ln w="9525">
                      <a:noFill/>
                    </a:ln>
                  </pic:spPr>
                </pic:pic>
              </a:graphicData>
            </a:graphic>
          </wp:inline>
        </w:drawing>
      </w:r>
      <w:r>
        <w:rPr>
          <w:rFonts w:hint="default" w:ascii="Times New Roman" w:hAnsi="Times New Roman" w:eastAsia="Arial" w:cs="Arial"/>
          <w:color w:val="000000"/>
          <w:kern w:val="2"/>
          <w:sz w:val="21"/>
          <w:szCs w:val="21"/>
          <w:lang w:val="en-US" w:eastAsia="zh-CN" w:bidi="ar"/>
        </w:rPr>
        <w:t xml:space="preserve"> </w:t>
      </w:r>
    </w:p>
    <w:p w14:paraId="678AAE47">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3.供应商技术标澄清函</w:t>
      </w:r>
    </w:p>
    <w:p w14:paraId="39FD0EBA">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路径：招投标中心-非生产类招投标-供应商技术标澄清函</w:t>
      </w:r>
    </w:p>
    <w:p w14:paraId="6DC3AA0C">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点击编辑按钮进入系统，上传技术标澄清函。</w:t>
      </w:r>
    </w:p>
    <w:p w14:paraId="03A5A55C">
      <w:pPr>
        <w:keepNext w:val="0"/>
        <w:keepLines w:val="0"/>
        <w:widowControl w:val="0"/>
        <w:suppressLineNumbers w:val="0"/>
        <w:spacing w:before="0" w:beforeAutospacing="0" w:after="0" w:afterAutospacing="0" w:line="360" w:lineRule="auto"/>
        <w:ind w:left="0" w:right="0"/>
        <w:jc w:val="both"/>
        <w:rPr>
          <w:rFonts w:hint="default" w:ascii="Arial" w:hAnsi="Arial" w:cs="Arial"/>
          <w:color w:val="000000"/>
          <w:kern w:val="2"/>
          <w:sz w:val="28"/>
          <w:szCs w:val="28"/>
        </w:rPr>
      </w:pPr>
      <w:r>
        <w:rPr>
          <w:rFonts w:hint="eastAsia" w:ascii="宋体" w:hAnsi="宋体" w:eastAsia="宋体" w:cs="宋体"/>
          <w:color w:val="000000"/>
          <w:kern w:val="2"/>
          <w:sz w:val="24"/>
          <w:szCs w:val="24"/>
          <w:lang w:val="en-US" w:eastAsia="zh-CN" w:bidi="ar"/>
        </w:rPr>
        <w:t>开标之后所有投标的供应商都可编辑提交，技术标入围之后 都不可编辑</w:t>
      </w:r>
      <w:r>
        <w:rPr>
          <w:rFonts w:hint="default" w:ascii="Times New Roman" w:hAnsi="Times New Roman" w:eastAsia="宋体" w:cs="Times New Roman"/>
          <w:kern w:val="2"/>
          <w:sz w:val="21"/>
          <w:szCs w:val="21"/>
          <w:lang w:val="en-US" w:eastAsia="zh-CN" w:bidi="ar"/>
        </w:rPr>
        <w:drawing>
          <wp:inline distT="0" distB="0" distL="114300" distR="114300">
            <wp:extent cx="5486400" cy="1990725"/>
            <wp:effectExtent l="0" t="0" r="0" b="3175"/>
            <wp:docPr id="55"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2" descr="IMG_267"/>
                    <pic:cNvPicPr>
                      <a:picLocks noChangeAspect="1"/>
                    </pic:cNvPicPr>
                  </pic:nvPicPr>
                  <pic:blipFill>
                    <a:blip r:embed="rId34"/>
                    <a:stretch>
                      <a:fillRect/>
                    </a:stretch>
                  </pic:blipFill>
                  <pic:spPr>
                    <a:xfrm>
                      <a:off x="0" y="0"/>
                      <a:ext cx="5486400" cy="1990725"/>
                    </a:xfrm>
                    <a:prstGeom prst="rect">
                      <a:avLst/>
                    </a:prstGeom>
                    <a:noFill/>
                    <a:ln w="9525">
                      <a:noFill/>
                    </a:ln>
                  </pic:spPr>
                </pic:pic>
              </a:graphicData>
            </a:graphic>
          </wp:inline>
        </w:drawing>
      </w:r>
    </w:p>
    <w:p w14:paraId="16F5A31D">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4.供应商报价</w:t>
      </w:r>
    </w:p>
    <w:p w14:paraId="49F585F4">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路径：招投标中心-非生产类招投标-供应商报价</w:t>
      </w:r>
    </w:p>
    <w:p w14:paraId="74AC564E">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点击报价按钮进入报价详情界面，请在此轮报价起止时间内报价，否则无法报价。</w:t>
      </w:r>
    </w:p>
    <w:p w14:paraId="157EE279">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5.供应商澄清报价</w:t>
      </w:r>
    </w:p>
    <w:p w14:paraId="78BEA26B">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路径：招投标中心-非生产类招投标-供应商澄清报价</w:t>
      </w:r>
    </w:p>
    <w:p w14:paraId="6C7145B0">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招标发起人接收建议价的同时会给供应商发送澄清报价，供应商在此界面进行澄清报价，点击编辑按钮进入澄清报价详细界面，输入价格并上传澄清函，之后点击提交。</w:t>
      </w:r>
    </w:p>
    <w:p w14:paraId="18F36D72">
      <w:pPr>
        <w:keepNext w:val="0"/>
        <w:keepLines w:val="0"/>
        <w:widowControl w:val="0"/>
        <w:suppressLineNumbers w:val="0"/>
        <w:spacing w:before="0" w:beforeAutospacing="0" w:after="0" w:afterAutospacing="0"/>
        <w:ind w:left="425" w:right="0" w:hanging="425"/>
        <w:jc w:val="both"/>
        <w:rPr>
          <w:rFonts w:hint="default" w:ascii="Times New Roman" w:hAnsi="Times New Roman" w:eastAsia="Arial" w:cs="Arial"/>
          <w:color w:val="000000"/>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486400" cy="2543175"/>
            <wp:effectExtent l="0" t="0" r="0" b="9525"/>
            <wp:docPr id="56"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3" descr="IMG_268"/>
                    <pic:cNvPicPr>
                      <a:picLocks noChangeAspect="1"/>
                    </pic:cNvPicPr>
                  </pic:nvPicPr>
                  <pic:blipFill>
                    <a:blip r:embed="rId35"/>
                    <a:stretch>
                      <a:fillRect/>
                    </a:stretch>
                  </pic:blipFill>
                  <pic:spPr>
                    <a:xfrm>
                      <a:off x="0" y="0"/>
                      <a:ext cx="5486400" cy="2543175"/>
                    </a:xfrm>
                    <a:prstGeom prst="rect">
                      <a:avLst/>
                    </a:prstGeom>
                    <a:noFill/>
                    <a:ln w="9525">
                      <a:noFill/>
                    </a:ln>
                  </pic:spPr>
                </pic:pic>
              </a:graphicData>
            </a:graphic>
          </wp:inline>
        </w:drawing>
      </w:r>
      <w:r>
        <w:rPr>
          <w:rFonts w:hint="default" w:ascii="Times New Roman" w:hAnsi="Times New Roman" w:eastAsia="Arial" w:cs="Arial"/>
          <w:color w:val="000000"/>
          <w:kern w:val="2"/>
          <w:sz w:val="21"/>
          <w:szCs w:val="21"/>
          <w:lang w:val="en-US" w:eastAsia="zh-CN" w:bidi="ar"/>
        </w:rPr>
        <w:t xml:space="preserve"> </w:t>
      </w:r>
    </w:p>
    <w:p w14:paraId="27B3D3CC">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color w:val="000000"/>
          <w:kern w:val="2"/>
          <w:sz w:val="24"/>
          <w:szCs w:val="24"/>
        </w:rPr>
      </w:pPr>
      <w:r>
        <w:rPr>
          <w:rFonts w:hint="eastAsia" w:ascii="宋体" w:hAnsi="宋体" w:eastAsia="宋体" w:cs="宋体"/>
          <w:b/>
          <w:bCs/>
          <w:color w:val="000000"/>
          <w:kern w:val="2"/>
          <w:sz w:val="24"/>
          <w:szCs w:val="24"/>
          <w:lang w:val="en-US" w:eastAsia="zh-CN" w:bidi="ar"/>
        </w:rPr>
        <w:t>6.供应商查看中标通知</w:t>
      </w:r>
    </w:p>
    <w:p w14:paraId="14513786">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路径：招投标中心-非生产类招投标-中标项目</w:t>
      </w:r>
    </w:p>
    <w:p w14:paraId="6D860E58">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4"/>
          <w:szCs w:val="24"/>
        </w:rPr>
      </w:pPr>
      <w:r>
        <w:rPr>
          <w:rFonts w:hint="eastAsia" w:ascii="宋体" w:hAnsi="宋体" w:eastAsia="宋体" w:cs="宋体"/>
          <w:color w:val="000000"/>
          <w:kern w:val="2"/>
          <w:sz w:val="24"/>
          <w:szCs w:val="24"/>
          <w:lang w:val="en-US" w:eastAsia="zh-CN" w:bidi="ar"/>
        </w:rPr>
        <w:t>点击查看进入查看中标项目详情</w:t>
      </w:r>
    </w:p>
    <w:p w14:paraId="05FB640E">
      <w:pPr>
        <w:keepNext w:val="0"/>
        <w:keepLines w:val="0"/>
        <w:widowControl w:val="0"/>
        <w:suppressLineNumbers w:val="0"/>
        <w:spacing w:before="0" w:beforeAutospacing="0" w:after="0" w:afterAutospacing="0"/>
        <w:ind w:left="0" w:right="0"/>
        <w:jc w:val="both"/>
        <w:rPr>
          <w:rFonts w:hint="default" w:ascii="Times New Roman" w:hAnsi="Times New Roman" w:eastAsia="宋体" w:cs="Times New Roman"/>
          <w:kern w:val="2"/>
          <w:sz w:val="21"/>
          <w:szCs w:val="21"/>
        </w:rPr>
      </w:pPr>
      <w:r>
        <w:rPr>
          <w:rFonts w:hint="default" w:ascii="Times New Roman" w:hAnsi="Times New Roman" w:eastAsia="宋体" w:cs="Times New Roman"/>
          <w:kern w:val="2"/>
          <w:sz w:val="21"/>
          <w:szCs w:val="21"/>
          <w:lang w:val="en-US" w:eastAsia="zh-CN" w:bidi="ar"/>
        </w:rPr>
        <w:drawing>
          <wp:inline distT="0" distB="0" distL="114300" distR="114300">
            <wp:extent cx="5762625" cy="1962150"/>
            <wp:effectExtent l="0" t="0" r="3175" b="6350"/>
            <wp:docPr id="54"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4" descr="IMG_269"/>
                    <pic:cNvPicPr>
                      <a:picLocks noChangeAspect="1"/>
                    </pic:cNvPicPr>
                  </pic:nvPicPr>
                  <pic:blipFill>
                    <a:blip r:embed="rId36"/>
                    <a:stretch>
                      <a:fillRect/>
                    </a:stretch>
                  </pic:blipFill>
                  <pic:spPr>
                    <a:xfrm>
                      <a:off x="0" y="0"/>
                      <a:ext cx="5762625" cy="1962150"/>
                    </a:xfrm>
                    <a:prstGeom prst="rect">
                      <a:avLst/>
                    </a:prstGeom>
                    <a:noFill/>
                    <a:ln w="9525">
                      <a:noFill/>
                    </a:ln>
                  </pic:spPr>
                </pic:pic>
              </a:graphicData>
            </a:graphic>
          </wp:inline>
        </w:drawing>
      </w:r>
      <w:r>
        <w:rPr>
          <w:rFonts w:hint="default" w:ascii="Times New Roman" w:hAnsi="Times New Roman" w:eastAsia="宋体" w:cs="Times New Roman"/>
          <w:kern w:val="2"/>
          <w:sz w:val="21"/>
          <w:szCs w:val="21"/>
          <w:lang w:val="en-US" w:eastAsia="zh-CN" w:bidi="ar"/>
        </w:rPr>
        <w:t xml:space="preserve"> </w:t>
      </w:r>
    </w:p>
    <w:p w14:paraId="1111F5BB">
      <w:pPr>
        <w:pStyle w:val="31"/>
        <w:keepNext w:val="0"/>
        <w:keepLines w:val="0"/>
        <w:widowControl w:val="0"/>
        <w:suppressLineNumbers w:val="0"/>
        <w:spacing w:before="0" w:beforeAutospacing="0" w:after="0" w:afterAutospacing="0"/>
        <w:ind w:left="0" w:right="0"/>
        <w:jc w:val="both"/>
        <w:rPr>
          <w:rFonts w:hint="eastAsia" w:ascii="宋体" w:hAnsi="宋体" w:eastAsia="宋体" w:cs="Times New Roman"/>
          <w:b/>
          <w:bCs w:val="0"/>
          <w:color w:val="000000"/>
          <w:kern w:val="2"/>
          <w:sz w:val="24"/>
          <w:szCs w:val="24"/>
        </w:rPr>
      </w:pPr>
      <w:r>
        <w:rPr>
          <w:rFonts w:hint="eastAsia" w:ascii="宋体" w:hAnsi="宋体" w:eastAsia="宋体" w:cs="Times New Roman"/>
          <w:b/>
          <w:bCs w:val="0"/>
          <w:color w:val="000000"/>
          <w:kern w:val="2"/>
          <w:sz w:val="24"/>
          <w:szCs w:val="24"/>
          <w:lang w:val="en-US" w:eastAsia="zh-CN" w:bidi="ar"/>
        </w:rPr>
        <w:t xml:space="preserve"> </w:t>
      </w:r>
    </w:p>
    <w:p w14:paraId="511D7585">
      <w:pPr>
        <w:pStyle w:val="31"/>
        <w:keepNext w:val="0"/>
        <w:keepLines w:val="0"/>
        <w:widowControl w:val="0"/>
        <w:suppressLineNumbers w:val="0"/>
        <w:spacing w:before="0" w:beforeAutospacing="0" w:after="0" w:afterAutospacing="0"/>
        <w:ind w:left="0" w:right="0"/>
        <w:jc w:val="both"/>
        <w:rPr>
          <w:rFonts w:hint="eastAsia" w:ascii="宋体" w:hAnsi="宋体" w:eastAsia="宋体" w:cs="Times New Roman"/>
          <w:b/>
          <w:bCs w:val="0"/>
          <w:color w:val="000000"/>
          <w:kern w:val="2"/>
          <w:sz w:val="24"/>
          <w:szCs w:val="24"/>
        </w:rPr>
      </w:pPr>
      <w:r>
        <w:rPr>
          <w:rFonts w:hint="eastAsia" w:ascii="宋体" w:hAnsi="宋体" w:eastAsia="宋体" w:cs="Times New Roman"/>
          <w:b/>
          <w:bCs w:val="0"/>
          <w:color w:val="000000"/>
          <w:kern w:val="2"/>
          <w:sz w:val="24"/>
          <w:szCs w:val="24"/>
          <w:lang w:val="en-US" w:eastAsia="zh-CN" w:bidi="ar"/>
        </w:rPr>
        <w:t xml:space="preserve"> </w:t>
      </w:r>
    </w:p>
    <w:p w14:paraId="11D0835C">
      <w:pPr>
        <w:keepNext w:val="0"/>
        <w:keepLines w:val="0"/>
        <w:widowControl w:val="0"/>
        <w:suppressLineNumbers w:val="0"/>
        <w:spacing w:before="0" w:beforeAutospacing="0" w:after="0" w:afterAutospacing="0"/>
        <w:ind w:left="0" w:right="0"/>
        <w:jc w:val="both"/>
        <w:rPr>
          <w:rFonts w:hint="eastAsia" w:ascii="宋体" w:hAnsi="宋体" w:eastAsia="宋体" w:cs="宋体"/>
          <w:kern w:val="2"/>
          <w:sz w:val="24"/>
          <w:szCs w:val="24"/>
        </w:rPr>
      </w:pPr>
      <w:r>
        <w:rPr>
          <w:rFonts w:hint="eastAsia" w:ascii="宋体" w:hAnsi="宋体" w:eastAsia="宋体" w:cs="宋体"/>
          <w:kern w:val="2"/>
          <w:sz w:val="24"/>
          <w:szCs w:val="24"/>
          <w:lang w:val="en-US" w:eastAsia="zh-CN" w:bidi="ar"/>
        </w:rPr>
        <w:t xml:space="preserve"> </w:t>
      </w:r>
    </w:p>
    <w:p w14:paraId="677405DE">
      <w:pPr>
        <w:pStyle w:val="31"/>
        <w:keepNext w:val="0"/>
        <w:keepLines w:val="0"/>
        <w:widowControl w:val="0"/>
        <w:suppressLineNumbers w:val="0"/>
        <w:spacing w:before="0" w:beforeAutospacing="0" w:after="0" w:afterAutospacing="0" w:line="360" w:lineRule="auto"/>
        <w:ind w:left="0" w:right="0"/>
        <w:jc w:val="left"/>
        <w:rPr>
          <w:rFonts w:hint="eastAsia" w:ascii="宋体" w:hAnsi="宋体" w:eastAsia="宋体" w:cs="Times New Roman"/>
          <w:kern w:val="2"/>
          <w:sz w:val="24"/>
          <w:szCs w:val="24"/>
        </w:rPr>
      </w:pPr>
    </w:p>
    <w:p w14:paraId="2655EEAD">
      <w:pPr>
        <w:pStyle w:val="17"/>
        <w:rPr>
          <w:rFonts w:hAnsi="宋体" w:eastAsia="宋体" w:cs="Times New Roman"/>
          <w:b/>
          <w:color w:val="000000"/>
          <w:sz w:val="24"/>
          <w:szCs w:val="24"/>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87AAB35-B151-4C73-A175-6EEAEE6FFA4F}"/>
  </w:font>
  <w:font w:name="Arial">
    <w:panose1 w:val="020B0604020202020204"/>
    <w:charset w:val="01"/>
    <w:family w:val="swiss"/>
    <w:pitch w:val="default"/>
    <w:sig w:usb0="E0002EFF" w:usb1="C000785B" w:usb2="00000009" w:usb3="00000000" w:csb0="400001FF" w:csb1="FFFF0000"/>
    <w:embedRegular r:id="rId2" w:fontKey="{9564F95D-DA97-41A2-A997-0E7402B0D7B0}"/>
  </w:font>
  <w:font w:name="黑体">
    <w:panose1 w:val="02010609060101010101"/>
    <w:charset w:val="86"/>
    <w:family w:val="auto"/>
    <w:pitch w:val="default"/>
    <w:sig w:usb0="800002BF" w:usb1="38CF7CFA" w:usb2="00000016" w:usb3="00000000" w:csb0="00040001" w:csb1="00000000"/>
    <w:embedRegular r:id="rId3" w:fontKey="{714E34B0-8D50-4321-9B32-7FF553990468}"/>
  </w:font>
  <w:font w:name="Courier New">
    <w:panose1 w:val="02070309020205020404"/>
    <w:charset w:val="01"/>
    <w:family w:val="modern"/>
    <w:pitch w:val="default"/>
    <w:sig w:usb0="E0002EFF" w:usb1="C0007843" w:usb2="00000009" w:usb3="00000000" w:csb0="400001FF" w:csb1="FFFF0000"/>
    <w:embedRegular r:id="rId4" w:fontKey="{5F8C7E9B-03B8-4553-838B-646B518380E8}"/>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5" w:fontKey="{BAC8E2E4-C51E-4269-A2A4-4672971DC2D1}"/>
  </w:font>
  <w:font w:name="等线">
    <w:panose1 w:val="02010600030101010101"/>
    <w:charset w:val="86"/>
    <w:family w:val="auto"/>
    <w:pitch w:val="default"/>
    <w:sig w:usb0="A00002BF" w:usb1="38CF7CFA" w:usb2="00000016" w:usb3="00000000" w:csb0="0004000F" w:csb1="00000000"/>
    <w:embedRegular r:id="rId6" w:fontKey="{B85676F1-132F-4A9E-89AA-5533E012046F}"/>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embedRegular r:id="rId7" w:fontKey="{FE31F6BE-5A13-44CD-95EC-7916C592B109}"/>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embedRegular r:id="rId8" w:fontKey="{5B64A718-B5F6-44D7-B5F8-BCDC39F987D6}"/>
  </w:font>
  <w:font w:name="楷体">
    <w:panose1 w:val="02010609060101010101"/>
    <w:charset w:val="86"/>
    <w:family w:val="modern"/>
    <w:pitch w:val="default"/>
    <w:sig w:usb0="800002BF" w:usb1="38CF7CFA" w:usb2="00000016" w:usb3="00000000" w:csb0="00040001" w:csb1="00000000"/>
    <w:embedRegular r:id="rId9" w:fontKey="{312A80F8-5178-418C-A988-4D5A144DD102}"/>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embedRegular r:id="rId10" w:fontKey="{01334FDE-1A48-4B71-AEED-DEB0D90D1119}"/>
  </w:font>
  <w:font w:name="小标宋">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PMingLiU">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panose1 w:val="02000000000000000000"/>
    <w:charset w:val="86"/>
    <w:family w:val="script"/>
    <w:pitch w:val="default"/>
    <w:sig w:usb0="A00002BF" w:usb1="184F6CFA" w:usb2="00000012" w:usb3="00000000" w:csb0="00040001" w:csb1="00000000"/>
    <w:embedRegular r:id="rId11" w:fontKey="{A705B730-0670-4441-B33A-95379516B86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A6978">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AD750">
    <w:pPr>
      <w:pStyle w:val="22"/>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6560F">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2F4508">
                          <w:pPr>
                            <w:pStyle w:val="2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92F4508">
                    <w:pPr>
                      <w:pStyle w:val="22"/>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862FC">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94CD">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C1452">
    <w:pPr>
      <w:pStyle w:val="22"/>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49BC7F">
                          <w:pPr>
                            <w:pStyle w:val="2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C49BC7F">
                    <w:pPr>
                      <w:pStyle w:val="2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F262">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046B1">
    <w:pPr>
      <w:pStyle w:val="22"/>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2BC013">
                          <w:pPr>
                            <w:pStyle w:val="22"/>
                          </w:pPr>
                          <w:r>
                            <w:t xml:space="preserve"> </w:t>
                          </w: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KlobTICAABiBAAADgAAAAAAAAABACAAAAAfAQAAZHJzL2Uyb0RvYy54bWxQSwUG&#10;AAAAAAYABgBZAQAAwwUAAAAA&#10;">
              <v:fill on="f" focussize="0,0"/>
              <v:stroke on="f" weight="0.5pt"/>
              <v:imagedata o:title=""/>
              <o:lock v:ext="edit" aspectratio="f"/>
              <v:textbox inset="0mm,0mm,0mm,0mm" style="mso-fit-shape-to-text:t;">
                <w:txbxContent>
                  <w:p w14:paraId="672BC013">
                    <w:pPr>
                      <w:pStyle w:val="22"/>
                    </w:pPr>
                    <w:r>
                      <w:t xml:space="preserve"> </w:t>
                    </w:r>
                    <w:r>
                      <w:fldChar w:fldCharType="begin"/>
                    </w:r>
                    <w:r>
                      <w:instrText xml:space="preserve"> PAGE  \* MERGEFORMAT </w:instrText>
                    </w:r>
                    <w:r>
                      <w:fldChar w:fldCharType="separate"/>
                    </w:r>
                    <w:r>
                      <w:t>0</w:t>
                    </w:r>
                    <w:r>
                      <w:fldChar w:fldCharType="end"/>
                    </w:r>
                  </w:p>
                </w:txbxContent>
              </v:textbox>
            </v:shape>
          </w:pict>
        </mc:Fallback>
      </mc:AlternateContent>
    </w: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CFC736">
                          <w:pPr>
                            <w:pStyle w:val="2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nGBb8zAgAAYgQAAA4AAAAAAAAAAQAgAAAAHwEAAGRycy9lMm9Eb2MueG1sUEsF&#10;BgAAAAAGAAYAWQEAAMQFAAAAAA==&#10;">
              <v:fill on="f" focussize="0,0"/>
              <v:stroke on="f" weight="0.5pt"/>
              <v:imagedata o:title=""/>
              <o:lock v:ext="edit" aspectratio="f"/>
              <v:textbox inset="0mm,0mm,0mm,0mm" style="mso-fit-shape-to-text:t;">
                <w:txbxContent>
                  <w:p w14:paraId="46CFC736">
                    <w:pPr>
                      <w:pStyle w:val="22"/>
                    </w:pP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D3A128">
                          <w:pPr>
                            <w:pStyle w:val="2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RKK3Ut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ZUKKZQsVP37+d&#10;fvw6/fxKrqI+rfUzhD1YBIburenQNcO5x2Gk3VVOxS8IEfih7vGirugC4fHSdDKd5nBx+IYN8LPH&#10;69b58E4YRaJRUIfyJVXZYeNDHzqExGzarBspUwmlJm1Br19f5e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RKK3UtAgAAVgQAAA4AAAAAAAAAAQAgAAAAHwEAAGRycy9lMm9Eb2MueG1sUEsFBgAAAAAG&#10;AAYAWQEAAL4FAAAAAA==&#10;">
              <v:fill on="f" focussize="0,0"/>
              <v:stroke on="f" weight="0.5pt"/>
              <v:imagedata o:title=""/>
              <o:lock v:ext="edit" aspectratio="f"/>
              <v:textbox inset="0mm,0mm,0mm,0mm" style="mso-fit-shape-to-text:t;">
                <w:txbxContent>
                  <w:p w14:paraId="12D3A128">
                    <w:pPr>
                      <w:pStyle w:val="22"/>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3"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7C34F2"/>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6432;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Dxvhb3NAIAAFYEAAAOAAAAAAAAAAEAIAAAACUBAABkcnMvZTJvRG9j&#10;LnhtbFBLBQYAAAAABgAGAFkBAADLBQAAAAA=&#10;">
              <v:fill on="f" focussize="0,0"/>
              <v:stroke on="f" weight="0.5pt"/>
              <v:imagedata o:title=""/>
              <o:lock v:ext="edit" aspectratio="f"/>
              <v:textbox inset="0mm,0mm,0mm,0mm">
                <w:txbxContent>
                  <w:p w14:paraId="6C7C34F2"/>
                </w:txbxContent>
              </v:textbox>
            </v:shape>
          </w:pict>
        </mc:Fallback>
      </mc:AlternateContent>
    </w:r>
  </w:p>
  <w:p w14:paraId="5657E234">
    <w:pPr>
      <w:pStyle w:val="22"/>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A0C1F">
    <w:pPr>
      <w:pStyle w:val="22"/>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FEFE99">
                          <w:pPr>
                            <w:pStyle w:val="2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jPxG8zAgAAYgQAAA4AAABkcnMvZTJvRG9jLnhtbK1UzY7TMBC+I/EO&#10;lu80aVl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qKEsM0Kn76/u30&#10;49fp51cyTvo0LswQ9uAQGNu3tkXXDOcBh4l2W3mdviBE4Ie6x4u6oo2Ep0vTyXSaw8XhGzbAzx6v&#10;Ox/iO2E1SUZBPcrXqcoOmxD70CEkZTN2LZXqSqgMaQp6/f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jPxG8zAgAAYgQAAA4AAAAAAAAAAQAgAAAAHwEAAGRycy9lMm9Eb2MueG1sUEsF&#10;BgAAAAAGAAYAWQEAAMQFAAAAAA==&#10;">
              <v:fill on="f" focussize="0,0"/>
              <v:stroke on="f" weight="0.5pt"/>
              <v:imagedata o:title=""/>
              <o:lock v:ext="edit" aspectratio="f"/>
              <v:textbox inset="0mm,0mm,0mm,0mm" style="mso-fit-shape-to-text:t;">
                <w:txbxContent>
                  <w:p w14:paraId="22FEFE99">
                    <w:pPr>
                      <w:pStyle w:val="2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A3C7A5">
                          <w:pPr>
                            <w:pStyle w:val="2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kpDszAgAAYgQAAA4AAABkcnMvZTJvRG9jLnhtbK1UzY7TMBC+I/EO&#10;lu80aWFX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M0VJYZpVPz0/dvp&#10;x6/Tz69kkvRpXJgh7MEhMLZvbYuuGc4DDhPttvI6fUGIwA91jxd1RRsJT5emk+k0h4vDN2yAnz1e&#10;dz7Ed8JqkoyCepSvU5UdNiH2oUNIymbsWirVlVAZ0hT0+vVV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ZkpDszAgAAYgQAAA4AAAAAAAAAAQAgAAAAHwEAAGRycy9lMm9Eb2MueG1sUEsF&#10;BgAAAAAGAAYAWQEAAMQFAAAAAA==&#10;">
              <v:fill on="f" focussize="0,0"/>
              <v:stroke on="f" weight="0.5pt"/>
              <v:imagedata o:title=""/>
              <o:lock v:ext="edit" aspectratio="f"/>
              <v:textbox inset="0mm,0mm,0mm,0mm" style="mso-fit-shape-to-text:t;">
                <w:txbxContent>
                  <w:p w14:paraId="56A3C7A5">
                    <w:pPr>
                      <w:pStyle w:val="22"/>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F3CCE4">
                          <w:pPr>
                            <w:pStyle w:val="2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2xrfeiwCAABWBAAADgAAAAAAAAABACAAAAAfAQAAZHJzL2Uyb0RvYy54bWxQSwUGAAAAAAYA&#10;BgBZAQAAvQUAAAAA&#10;">
              <v:fill on="f" focussize="0,0"/>
              <v:stroke on="f" weight="0.5pt"/>
              <v:imagedata o:title=""/>
              <o:lock v:ext="edit" aspectratio="f"/>
              <v:textbox inset="0mm,0mm,0mm,0mm" style="mso-fit-shape-to-text:t;">
                <w:txbxContent>
                  <w:p w14:paraId="00F3CCE4">
                    <w:pPr>
                      <w:pStyle w:val="22"/>
                    </w:pP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7"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9EE75F">
                          <w:pPr>
                            <w:pStyle w:val="22"/>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950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AssRQcNAIAAFYEAAAOAAAAAAAAAAEAIAAAACUBAABkcnMvZTJvRG9j&#10;LnhtbFBLBQYAAAAABgAGAFkBAADLBQAAAAA=&#10;">
              <v:fill on="f" focussize="0,0"/>
              <v:stroke on="f" weight="0.5pt"/>
              <v:imagedata o:title=""/>
              <o:lock v:ext="edit" aspectratio="f"/>
              <v:textbox inset="0mm,0mm,0mm,0mm">
                <w:txbxContent>
                  <w:p w14:paraId="139EE75F">
                    <w:pPr>
                      <w:pStyle w:val="22"/>
                    </w:pPr>
                  </w:p>
                </w:txbxContent>
              </v:textbox>
            </v:shape>
          </w:pict>
        </mc:Fallback>
      </mc:AlternateContent>
    </w:r>
  </w:p>
  <w:p w14:paraId="76DCFF2F">
    <w:pPr>
      <w:pStyle w:val="22"/>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78949">
    <w:pPr>
      <w:pStyle w:val="2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004E90">
                          <w:pPr>
                            <w:pStyle w:val="22"/>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A004E90">
                    <w:pPr>
                      <w:pStyle w:val="22"/>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6F5C9">
    <w:pPr>
      <w:pStyle w:val="22"/>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17AE32">
                          <w:pPr>
                            <w:pStyle w:val="22"/>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A17AE32">
                    <w:pPr>
                      <w:pStyle w:val="22"/>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3FFFF">
    <w:pPr>
      <w:pStyle w:val="22"/>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782BD">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DD06F">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7D03B">
    <w:pPr>
      <w:pStyle w:val="2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6A30C">
    <w:pPr>
      <w:pStyle w:val="23"/>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68E43">
    <w:pPr>
      <w:pStyle w:val="23"/>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1235A">
    <w:pPr>
      <w:pStyle w:val="23"/>
    </w:pPr>
  </w:p>
  <w:p w14:paraId="3935E60C">
    <w:pPr>
      <w:pStyle w:val="2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C1F29">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AB5AA97A"/>
    <w:multiLevelType w:val="multilevel"/>
    <w:tmpl w:val="AB5AA97A"/>
    <w:lvl w:ilvl="0" w:tentative="0">
      <w:start w:val="1"/>
      <w:numFmt w:val="decimal"/>
      <w:suff w:val="nothing"/>
      <w:lvlText w:val="%1．"/>
      <w:lvlJc w:val="left"/>
      <w:pPr>
        <w:ind w:left="-40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
    <w:nsid w:val="ACC7960A"/>
    <w:multiLevelType w:val="multilevel"/>
    <w:tmpl w:val="ACC7960A"/>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5">
    <w:nsid w:val="BD4C6742"/>
    <w:multiLevelType w:val="singleLevel"/>
    <w:tmpl w:val="BD4C6742"/>
    <w:lvl w:ilvl="0" w:tentative="0">
      <w:start w:val="1"/>
      <w:numFmt w:val="decimal"/>
      <w:lvlText w:val="%1."/>
      <w:lvlJc w:val="left"/>
      <w:pPr>
        <w:ind w:left="425" w:hanging="425"/>
      </w:pPr>
      <w:rPr>
        <w:rFonts w:hint="default"/>
      </w:rPr>
    </w:lvl>
  </w:abstractNum>
  <w:abstractNum w:abstractNumId="6">
    <w:nsid w:val="C3FF0588"/>
    <w:multiLevelType w:val="multilevel"/>
    <w:tmpl w:val="C3FF0588"/>
    <w:lvl w:ilvl="0" w:tentative="0">
      <w:start w:val="1"/>
      <w:numFmt w:val="chineseCountingThousand"/>
      <w:lvlText w:val="(%1)"/>
      <w:lvlJc w:val="left"/>
      <w:pPr>
        <w:ind w:left="420" w:hanging="420"/>
      </w:pPr>
      <w:rPr>
        <w:rFonts w:hint="default" w:ascii="Times New Roman" w:hAnsi="Times New Roman" w:cs="Times New Roman"/>
      </w:rPr>
    </w:lvl>
    <w:lvl w:ilvl="1" w:tentative="0">
      <w:start w:val="1"/>
      <w:numFmt w:val="lowerLetter"/>
      <w:lvlText w:val="%2)"/>
      <w:lvlJc w:val="left"/>
      <w:pPr>
        <w:ind w:left="840" w:hanging="420"/>
      </w:pPr>
      <w:rPr>
        <w:rFonts w:hint="default" w:ascii="Times New Roman" w:hAnsi="Times New Roman" w:cs="Times New Roman"/>
      </w:rPr>
    </w:lvl>
    <w:lvl w:ilvl="2" w:tentative="0">
      <w:start w:val="1"/>
      <w:numFmt w:val="lowerRoman"/>
      <w:lvlText w:val="%3."/>
      <w:lvlJc w:val="right"/>
      <w:pPr>
        <w:ind w:left="1260" w:hanging="420"/>
      </w:pPr>
      <w:rPr>
        <w:rFonts w:hint="default" w:ascii="Times New Roman" w:hAnsi="Times New Roman" w:cs="Times New Roman"/>
      </w:rPr>
    </w:lvl>
    <w:lvl w:ilvl="3" w:tentative="0">
      <w:start w:val="1"/>
      <w:numFmt w:val="decimal"/>
      <w:lvlText w:val="%4."/>
      <w:lvlJc w:val="left"/>
      <w:pPr>
        <w:ind w:left="1680" w:hanging="420"/>
      </w:pPr>
      <w:rPr>
        <w:rFonts w:hint="default" w:ascii="Times New Roman" w:hAnsi="Times New Roman" w:cs="Times New Roman"/>
      </w:rPr>
    </w:lvl>
    <w:lvl w:ilvl="4" w:tentative="0">
      <w:start w:val="1"/>
      <w:numFmt w:val="lowerLetter"/>
      <w:lvlText w:val="%5)"/>
      <w:lvlJc w:val="left"/>
      <w:pPr>
        <w:ind w:left="2100" w:hanging="420"/>
      </w:pPr>
      <w:rPr>
        <w:rFonts w:hint="default" w:ascii="Times New Roman" w:hAnsi="Times New Roman" w:cs="Times New Roman"/>
      </w:rPr>
    </w:lvl>
    <w:lvl w:ilvl="5" w:tentative="0">
      <w:start w:val="1"/>
      <w:numFmt w:val="lowerRoman"/>
      <w:lvlText w:val="%6."/>
      <w:lvlJc w:val="right"/>
      <w:pPr>
        <w:ind w:left="2520" w:hanging="420"/>
      </w:pPr>
      <w:rPr>
        <w:rFonts w:hint="default" w:ascii="Times New Roman" w:hAnsi="Times New Roman" w:cs="Times New Roman"/>
      </w:rPr>
    </w:lvl>
    <w:lvl w:ilvl="6" w:tentative="0">
      <w:start w:val="1"/>
      <w:numFmt w:val="decimal"/>
      <w:lvlText w:val="%7."/>
      <w:lvlJc w:val="left"/>
      <w:pPr>
        <w:ind w:left="2940" w:hanging="420"/>
      </w:pPr>
      <w:rPr>
        <w:rFonts w:hint="default" w:ascii="Times New Roman" w:hAnsi="Times New Roman" w:cs="Times New Roman"/>
      </w:rPr>
    </w:lvl>
    <w:lvl w:ilvl="7" w:tentative="0">
      <w:start w:val="1"/>
      <w:numFmt w:val="lowerLetter"/>
      <w:lvlText w:val="%8)"/>
      <w:lvlJc w:val="left"/>
      <w:pPr>
        <w:ind w:left="3360" w:hanging="420"/>
      </w:pPr>
      <w:rPr>
        <w:rFonts w:hint="default" w:ascii="Times New Roman" w:hAnsi="Times New Roman" w:cs="Times New Roman"/>
      </w:rPr>
    </w:lvl>
    <w:lvl w:ilvl="8" w:tentative="0">
      <w:start w:val="1"/>
      <w:numFmt w:val="lowerRoman"/>
      <w:lvlText w:val="%9."/>
      <w:lvlJc w:val="right"/>
      <w:pPr>
        <w:ind w:left="3780" w:hanging="420"/>
      </w:pPr>
      <w:rPr>
        <w:rFonts w:hint="default" w:ascii="Times New Roman" w:hAnsi="Times New Roman" w:cs="Times New Roman"/>
      </w:rPr>
    </w:lvl>
  </w:abstractNum>
  <w:abstractNum w:abstractNumId="7">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8">
    <w:nsid w:val="E3FA9F7D"/>
    <w:multiLevelType w:val="multilevel"/>
    <w:tmpl w:val="E3FA9F7D"/>
    <w:lvl w:ilvl="0" w:tentative="0">
      <w:start w:val="1"/>
      <w:numFmt w:val="decimal"/>
      <w:suff w:val="nothing"/>
      <w:lvlText w:val="%1．"/>
      <w:lvlJc w:val="left"/>
      <w:pPr>
        <w:ind w:left="-40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9">
    <w:nsid w:val="F2411A87"/>
    <w:multiLevelType w:val="multilevel"/>
    <w:tmpl w:val="F2411A87"/>
    <w:lvl w:ilvl="0" w:tentative="0">
      <w:start w:val="1"/>
      <w:numFmt w:val="decimal"/>
      <w:suff w:val="nothing"/>
      <w:lvlText w:val="%1．"/>
      <w:lvlJc w:val="left"/>
      <w:pPr>
        <w:ind w:left="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
    <w:nsid w:val="F2AC07CE"/>
    <w:multiLevelType w:val="singleLevel"/>
    <w:tmpl w:val="F2AC07CE"/>
    <w:lvl w:ilvl="0" w:tentative="0">
      <w:start w:val="1"/>
      <w:numFmt w:val="decimal"/>
      <w:lvlText w:val="%1."/>
      <w:lvlJc w:val="left"/>
      <w:pPr>
        <w:tabs>
          <w:tab w:val="left" w:pos="312"/>
        </w:tabs>
      </w:pPr>
    </w:lvl>
  </w:abstractNum>
  <w:abstractNum w:abstractNumId="11">
    <w:nsid w:val="FF9CCD04"/>
    <w:multiLevelType w:val="multilevel"/>
    <w:tmpl w:val="FF9CCD04"/>
    <w:lvl w:ilvl="0" w:tentative="0">
      <w:start w:val="5"/>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2">
    <w:nsid w:val="0160EE7C"/>
    <w:multiLevelType w:val="multilevel"/>
    <w:tmpl w:val="0160EE7C"/>
    <w:lvl w:ilvl="0" w:tentative="0">
      <w:start w:val="1"/>
      <w:numFmt w:val="decimal"/>
      <w:suff w:val="nothing"/>
      <w:lvlText w:val="%1．"/>
      <w:lvlJc w:val="left"/>
      <w:pPr>
        <w:ind w:left="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14">
    <w:nsid w:val="159F6BC1"/>
    <w:multiLevelType w:val="multilevel"/>
    <w:tmpl w:val="159F6BC1"/>
    <w:lvl w:ilvl="0" w:tentative="0">
      <w:start w:val="1"/>
      <w:numFmt w:val="bullet"/>
      <w:lvlText w:val=""/>
      <w:lvlJc w:val="left"/>
      <w:pPr>
        <w:tabs>
          <w:tab w:val="left" w:pos="1317"/>
        </w:tabs>
        <w:ind w:left="1317" w:hanging="420"/>
      </w:pPr>
      <w:rPr>
        <w:rFonts w:hint="default" w:ascii="Wingdings" w:hAnsi="Wingdings" w:cs="Wingdings"/>
      </w:rPr>
    </w:lvl>
    <w:lvl w:ilvl="1" w:tentative="0">
      <w:start w:val="1"/>
      <w:numFmt w:val="bullet"/>
      <w:lvlText w:val=""/>
      <w:lvlJc w:val="left"/>
      <w:pPr>
        <w:tabs>
          <w:tab w:val="left" w:pos="1737"/>
        </w:tabs>
        <w:ind w:left="1737" w:hanging="420"/>
      </w:pPr>
      <w:rPr>
        <w:rFonts w:hint="default" w:ascii="Wingdings" w:hAnsi="Wingdings" w:cs="Wingdings"/>
      </w:rPr>
    </w:lvl>
    <w:lvl w:ilvl="2" w:tentative="0">
      <w:start w:val="1"/>
      <w:numFmt w:val="bullet"/>
      <w:lvlText w:val=""/>
      <w:lvlJc w:val="left"/>
      <w:pPr>
        <w:tabs>
          <w:tab w:val="left" w:pos="2157"/>
        </w:tabs>
        <w:ind w:left="2157" w:hanging="420"/>
      </w:pPr>
      <w:rPr>
        <w:rFonts w:hint="default" w:ascii="Wingdings" w:hAnsi="Wingdings" w:cs="Wingdings"/>
      </w:rPr>
    </w:lvl>
    <w:lvl w:ilvl="3" w:tentative="0">
      <w:start w:val="1"/>
      <w:numFmt w:val="bullet"/>
      <w:lvlText w:val=""/>
      <w:lvlJc w:val="left"/>
      <w:pPr>
        <w:tabs>
          <w:tab w:val="left" w:pos="2577"/>
        </w:tabs>
        <w:ind w:left="2577" w:hanging="420"/>
      </w:pPr>
      <w:rPr>
        <w:rFonts w:hint="default" w:ascii="Wingdings" w:hAnsi="Wingdings" w:cs="Wingdings"/>
      </w:rPr>
    </w:lvl>
    <w:lvl w:ilvl="4" w:tentative="0">
      <w:start w:val="1"/>
      <w:numFmt w:val="bullet"/>
      <w:lvlText w:val=""/>
      <w:lvlJc w:val="left"/>
      <w:pPr>
        <w:tabs>
          <w:tab w:val="left" w:pos="2997"/>
        </w:tabs>
        <w:ind w:left="2997" w:hanging="420"/>
      </w:pPr>
      <w:rPr>
        <w:rFonts w:hint="default" w:ascii="Wingdings" w:hAnsi="Wingdings" w:cs="Wingdings"/>
      </w:rPr>
    </w:lvl>
    <w:lvl w:ilvl="5" w:tentative="0">
      <w:start w:val="1"/>
      <w:numFmt w:val="bullet"/>
      <w:lvlText w:val=""/>
      <w:lvlJc w:val="left"/>
      <w:pPr>
        <w:tabs>
          <w:tab w:val="left" w:pos="3417"/>
        </w:tabs>
        <w:ind w:left="3417" w:hanging="420"/>
      </w:pPr>
      <w:rPr>
        <w:rFonts w:hint="default" w:ascii="Wingdings" w:hAnsi="Wingdings" w:cs="Wingdings"/>
      </w:rPr>
    </w:lvl>
    <w:lvl w:ilvl="6" w:tentative="0">
      <w:start w:val="1"/>
      <w:numFmt w:val="bullet"/>
      <w:lvlText w:val=""/>
      <w:lvlJc w:val="left"/>
      <w:pPr>
        <w:tabs>
          <w:tab w:val="left" w:pos="3837"/>
        </w:tabs>
        <w:ind w:left="3837" w:hanging="420"/>
      </w:pPr>
      <w:rPr>
        <w:rFonts w:hint="default" w:ascii="Wingdings" w:hAnsi="Wingdings" w:cs="Wingdings"/>
      </w:rPr>
    </w:lvl>
    <w:lvl w:ilvl="7" w:tentative="0">
      <w:start w:val="1"/>
      <w:numFmt w:val="bullet"/>
      <w:lvlText w:val=""/>
      <w:lvlJc w:val="left"/>
      <w:pPr>
        <w:tabs>
          <w:tab w:val="left" w:pos="4257"/>
        </w:tabs>
        <w:ind w:left="4257" w:hanging="420"/>
      </w:pPr>
      <w:rPr>
        <w:rFonts w:hint="default" w:ascii="Wingdings" w:hAnsi="Wingdings" w:cs="Wingdings"/>
      </w:rPr>
    </w:lvl>
    <w:lvl w:ilvl="8" w:tentative="0">
      <w:start w:val="1"/>
      <w:numFmt w:val="bullet"/>
      <w:lvlText w:val=""/>
      <w:lvlJc w:val="left"/>
      <w:pPr>
        <w:tabs>
          <w:tab w:val="left" w:pos="4677"/>
        </w:tabs>
        <w:ind w:left="4677" w:hanging="420"/>
      </w:pPr>
      <w:rPr>
        <w:rFonts w:hint="default" w:ascii="Wingdings" w:hAnsi="Wingdings" w:cs="Wingdings"/>
      </w:rPr>
    </w:lvl>
  </w:abstractNum>
  <w:abstractNum w:abstractNumId="15">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6">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8">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9">
    <w:nsid w:val="466C68BC"/>
    <w:multiLevelType w:val="multilevel"/>
    <w:tmpl w:val="466C68BC"/>
    <w:lvl w:ilvl="0" w:tentative="0">
      <w:start w:val="1"/>
      <w:numFmt w:val="decimal"/>
      <w:suff w:val="nothing"/>
      <w:lvlText w:val="%1．"/>
      <w:lvlJc w:val="left"/>
      <w:pPr>
        <w:ind w:left="-400" w:firstLine="400"/>
      </w:pPr>
      <w:rPr>
        <w:rFonts w:hint="default" w:ascii="Times New Roman" w:hAnsi="Times New Roman" w:cs="Times New Roman"/>
        <w:b w:val="0"/>
        <w:bCs w:val="0"/>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0">
    <w:nsid w:val="520018B0"/>
    <w:multiLevelType w:val="multilevel"/>
    <w:tmpl w:val="520018B0"/>
    <w:lvl w:ilvl="0" w:tentative="0">
      <w:start w:val="1"/>
      <w:numFmt w:val="decimal"/>
      <w:pStyle w:val="141"/>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13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5D809951"/>
    <w:multiLevelType w:val="multilevel"/>
    <w:tmpl w:val="5D809951"/>
    <w:lvl w:ilvl="0" w:tentative="0">
      <w:start w:val="1"/>
      <w:numFmt w:val="decimal"/>
      <w:suff w:val="nothing"/>
      <w:lvlText w:val="%1．"/>
      <w:lvlJc w:val="left"/>
      <w:pPr>
        <w:ind w:left="-480" w:firstLine="40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3">
    <w:nsid w:val="656A6EAE"/>
    <w:multiLevelType w:val="multilevel"/>
    <w:tmpl w:val="656A6EAE"/>
    <w:lvl w:ilvl="0" w:tentative="0">
      <w:start w:val="1"/>
      <w:numFmt w:val="chineseCountingThousand"/>
      <w:pStyle w:val="13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68FBE169"/>
    <w:multiLevelType w:val="multilevel"/>
    <w:tmpl w:val="68FBE169"/>
    <w:lvl w:ilvl="0" w:tentative="0">
      <w:start w:val="2"/>
      <w:numFmt w:val="chineseCounting"/>
      <w:suff w:val="nothing"/>
      <w:lvlText w:val="%1、"/>
      <w:lvlJc w:val="left"/>
      <w:pPr>
        <w:ind w:left="0" w:firstLine="0"/>
      </w:pPr>
      <w:rPr>
        <w:rFonts w:hint="eastAsia" w:ascii="宋体" w:hAnsi="宋体" w:eastAsia="宋体" w:cs="宋体"/>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5">
    <w:nsid w:val="6E8C6948"/>
    <w:multiLevelType w:val="singleLevel"/>
    <w:tmpl w:val="6E8C6948"/>
    <w:lvl w:ilvl="0" w:tentative="0">
      <w:start w:val="1"/>
      <w:numFmt w:val="chineseCounting"/>
      <w:suff w:val="space"/>
      <w:lvlText w:val="第%1部分"/>
      <w:lvlJc w:val="left"/>
      <w:rPr>
        <w:rFonts w:hint="eastAsia"/>
      </w:rPr>
    </w:lvl>
  </w:abstractNum>
  <w:abstractNum w:abstractNumId="26">
    <w:nsid w:val="78AE53CF"/>
    <w:multiLevelType w:val="multilevel"/>
    <w:tmpl w:val="78AE53CF"/>
    <w:lvl w:ilvl="0" w:tentative="0">
      <w:start w:val="2"/>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7">
    <w:nsid w:val="7A612DE2"/>
    <w:multiLevelType w:val="singleLevel"/>
    <w:tmpl w:val="7A612DE2"/>
    <w:lvl w:ilvl="0" w:tentative="0">
      <w:start w:val="2"/>
      <w:numFmt w:val="decimal"/>
      <w:lvlText w:val="%1."/>
      <w:lvlJc w:val="left"/>
      <w:pPr>
        <w:tabs>
          <w:tab w:val="left" w:pos="312"/>
        </w:tabs>
      </w:pPr>
    </w:lvl>
  </w:abstractNum>
  <w:num w:numId="1">
    <w:abstractNumId w:val="21"/>
  </w:num>
  <w:num w:numId="2">
    <w:abstractNumId w:val="23"/>
  </w:num>
  <w:num w:numId="3">
    <w:abstractNumId w:val="20"/>
  </w:num>
  <w:num w:numId="4">
    <w:abstractNumId w:val="25"/>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4"/>
  </w:num>
  <w:num w:numId="8">
    <w:abstractNumId w:val="0"/>
  </w:num>
  <w:num w:numId="9">
    <w:abstractNumId w:val="1"/>
  </w:num>
  <w:num w:numId="10">
    <w:abstractNumId w:val="10"/>
  </w:num>
  <w:num w:numId="11">
    <w:abstractNumId w:val="27"/>
  </w:num>
  <w:num w:numId="12">
    <w:abstractNumId w:val="16"/>
  </w:num>
  <w:num w:numId="13">
    <w:abstractNumId w:val="13"/>
  </w:num>
  <w:num w:numId="14">
    <w:abstractNumId w:val="18"/>
  </w:num>
  <w:num w:numId="15">
    <w:abstractNumId w:val="7"/>
  </w:num>
  <w:num w:numId="16">
    <w:abstractNumId w:val="17"/>
  </w:num>
  <w:num w:numId="17">
    <w:abstractNumId w:val="15"/>
  </w:num>
  <w:num w:numId="18">
    <w:abstractNumId w:val="26"/>
  </w:num>
  <w:num w:numId="19">
    <w:abstractNumId w:val="2"/>
  </w:num>
  <w:num w:numId="20">
    <w:abstractNumId w:val="14"/>
  </w:num>
  <w:num w:numId="21">
    <w:abstractNumId w:val="9"/>
  </w:num>
  <w:num w:numId="22">
    <w:abstractNumId w:val="19"/>
  </w:num>
  <w:num w:numId="23">
    <w:abstractNumId w:val="8"/>
  </w:num>
  <w:num w:numId="24">
    <w:abstractNumId w:val="22"/>
  </w:num>
  <w:num w:numId="25">
    <w:abstractNumId w:val="6"/>
  </w:num>
  <w:num w:numId="26">
    <w:abstractNumId w:val="12"/>
  </w:num>
  <w:num w:numId="27">
    <w:abstractNumId w:val="11"/>
  </w:num>
  <w:num w:numId="28">
    <w:abstractNumId w:val="3"/>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HorizontalSpacing w:val="181"/>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D7338"/>
    <w:rsid w:val="00AE6633"/>
    <w:rsid w:val="00B01FF1"/>
    <w:rsid w:val="00B426C4"/>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94578"/>
    <w:rsid w:val="00DB26E3"/>
    <w:rsid w:val="00DB5225"/>
    <w:rsid w:val="00DD1E5E"/>
    <w:rsid w:val="00DE6417"/>
    <w:rsid w:val="00E16182"/>
    <w:rsid w:val="00E1627A"/>
    <w:rsid w:val="00E34C35"/>
    <w:rsid w:val="00E56895"/>
    <w:rsid w:val="00E64BF7"/>
    <w:rsid w:val="00E650A8"/>
    <w:rsid w:val="00E878B4"/>
    <w:rsid w:val="00EA52E2"/>
    <w:rsid w:val="00EB3D00"/>
    <w:rsid w:val="00F71720"/>
    <w:rsid w:val="00FE040F"/>
    <w:rsid w:val="00FE42B3"/>
    <w:rsid w:val="012F0915"/>
    <w:rsid w:val="014832F2"/>
    <w:rsid w:val="014C6B51"/>
    <w:rsid w:val="014D51C1"/>
    <w:rsid w:val="01714809"/>
    <w:rsid w:val="0179546C"/>
    <w:rsid w:val="01C52478"/>
    <w:rsid w:val="01E67C3E"/>
    <w:rsid w:val="01F8360F"/>
    <w:rsid w:val="027408EE"/>
    <w:rsid w:val="02963F39"/>
    <w:rsid w:val="02A978A5"/>
    <w:rsid w:val="02B3095A"/>
    <w:rsid w:val="02B50726"/>
    <w:rsid w:val="02BA7274"/>
    <w:rsid w:val="03251978"/>
    <w:rsid w:val="0325718A"/>
    <w:rsid w:val="03A04F32"/>
    <w:rsid w:val="042921B6"/>
    <w:rsid w:val="043342B8"/>
    <w:rsid w:val="043B72BB"/>
    <w:rsid w:val="04461EC1"/>
    <w:rsid w:val="04504B3F"/>
    <w:rsid w:val="04510922"/>
    <w:rsid w:val="046B5540"/>
    <w:rsid w:val="04AD02B8"/>
    <w:rsid w:val="04DE51C8"/>
    <w:rsid w:val="04DF17D4"/>
    <w:rsid w:val="04EE7F1F"/>
    <w:rsid w:val="051645A1"/>
    <w:rsid w:val="051931EE"/>
    <w:rsid w:val="05355B4E"/>
    <w:rsid w:val="053578FC"/>
    <w:rsid w:val="05412745"/>
    <w:rsid w:val="05491761"/>
    <w:rsid w:val="05A351AD"/>
    <w:rsid w:val="05F257ED"/>
    <w:rsid w:val="05F9748A"/>
    <w:rsid w:val="0619721E"/>
    <w:rsid w:val="06266F78"/>
    <w:rsid w:val="063D4D3E"/>
    <w:rsid w:val="063E7B7A"/>
    <w:rsid w:val="06582413"/>
    <w:rsid w:val="06682E69"/>
    <w:rsid w:val="066A28A8"/>
    <w:rsid w:val="067E33B8"/>
    <w:rsid w:val="06B96433"/>
    <w:rsid w:val="06E82FCB"/>
    <w:rsid w:val="06F34B95"/>
    <w:rsid w:val="07426476"/>
    <w:rsid w:val="07571DAC"/>
    <w:rsid w:val="07612C2A"/>
    <w:rsid w:val="07867620"/>
    <w:rsid w:val="078900DA"/>
    <w:rsid w:val="08916B94"/>
    <w:rsid w:val="089D4136"/>
    <w:rsid w:val="08B779E7"/>
    <w:rsid w:val="08D5567E"/>
    <w:rsid w:val="08DD171B"/>
    <w:rsid w:val="08E64121"/>
    <w:rsid w:val="09097B66"/>
    <w:rsid w:val="090F1795"/>
    <w:rsid w:val="093323A4"/>
    <w:rsid w:val="0942017F"/>
    <w:rsid w:val="09BA1FBB"/>
    <w:rsid w:val="09CB139F"/>
    <w:rsid w:val="09EA6F07"/>
    <w:rsid w:val="0A0106F5"/>
    <w:rsid w:val="0A112AB7"/>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162709"/>
    <w:rsid w:val="0D202483"/>
    <w:rsid w:val="0D807235"/>
    <w:rsid w:val="0D9308F8"/>
    <w:rsid w:val="0DE76C3D"/>
    <w:rsid w:val="0E1A1D85"/>
    <w:rsid w:val="0E1B0427"/>
    <w:rsid w:val="0E204E4E"/>
    <w:rsid w:val="0E303356"/>
    <w:rsid w:val="0E750568"/>
    <w:rsid w:val="0E8A515C"/>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11B0FE9"/>
    <w:rsid w:val="112C77F4"/>
    <w:rsid w:val="112F52E9"/>
    <w:rsid w:val="113440E3"/>
    <w:rsid w:val="114755AB"/>
    <w:rsid w:val="115F67A8"/>
    <w:rsid w:val="117F087D"/>
    <w:rsid w:val="119A7465"/>
    <w:rsid w:val="11C07DA5"/>
    <w:rsid w:val="11C2491E"/>
    <w:rsid w:val="11F36B75"/>
    <w:rsid w:val="12491386"/>
    <w:rsid w:val="12895986"/>
    <w:rsid w:val="12D73DD3"/>
    <w:rsid w:val="12E60579"/>
    <w:rsid w:val="12EB0F02"/>
    <w:rsid w:val="130D1D87"/>
    <w:rsid w:val="13695B36"/>
    <w:rsid w:val="1372609F"/>
    <w:rsid w:val="13D03611"/>
    <w:rsid w:val="13D73572"/>
    <w:rsid w:val="13FA41EA"/>
    <w:rsid w:val="14504752"/>
    <w:rsid w:val="145A6A37"/>
    <w:rsid w:val="1467440F"/>
    <w:rsid w:val="14A423A8"/>
    <w:rsid w:val="14CF399E"/>
    <w:rsid w:val="14D7277E"/>
    <w:rsid w:val="14F275B8"/>
    <w:rsid w:val="15400323"/>
    <w:rsid w:val="15433A9B"/>
    <w:rsid w:val="15925A46"/>
    <w:rsid w:val="15995C85"/>
    <w:rsid w:val="15F34DF0"/>
    <w:rsid w:val="15FC2F04"/>
    <w:rsid w:val="160247A7"/>
    <w:rsid w:val="16181FAC"/>
    <w:rsid w:val="16731DE9"/>
    <w:rsid w:val="168756A0"/>
    <w:rsid w:val="16A2521C"/>
    <w:rsid w:val="16F94849"/>
    <w:rsid w:val="17045E51"/>
    <w:rsid w:val="172011D4"/>
    <w:rsid w:val="17252C3B"/>
    <w:rsid w:val="17312619"/>
    <w:rsid w:val="173C25C7"/>
    <w:rsid w:val="173F0A2E"/>
    <w:rsid w:val="17770BC2"/>
    <w:rsid w:val="17860E2F"/>
    <w:rsid w:val="178D2907"/>
    <w:rsid w:val="17A119AA"/>
    <w:rsid w:val="17AB5FD7"/>
    <w:rsid w:val="180E4708"/>
    <w:rsid w:val="18586F2B"/>
    <w:rsid w:val="19087FDA"/>
    <w:rsid w:val="19A766B9"/>
    <w:rsid w:val="19C332D1"/>
    <w:rsid w:val="19CE76BA"/>
    <w:rsid w:val="19F26070"/>
    <w:rsid w:val="19F97C8B"/>
    <w:rsid w:val="1A1523CE"/>
    <w:rsid w:val="1AA44EB0"/>
    <w:rsid w:val="1AA730BD"/>
    <w:rsid w:val="1ADF38C8"/>
    <w:rsid w:val="1B212F72"/>
    <w:rsid w:val="1B2B1506"/>
    <w:rsid w:val="1B333D5D"/>
    <w:rsid w:val="1B392643"/>
    <w:rsid w:val="1B4F7512"/>
    <w:rsid w:val="1B587618"/>
    <w:rsid w:val="1B5F19C7"/>
    <w:rsid w:val="1B612DA1"/>
    <w:rsid w:val="1B8C2514"/>
    <w:rsid w:val="1BF367A5"/>
    <w:rsid w:val="1C1C709B"/>
    <w:rsid w:val="1C1D6162"/>
    <w:rsid w:val="1C47643B"/>
    <w:rsid w:val="1C4F6795"/>
    <w:rsid w:val="1C9F6814"/>
    <w:rsid w:val="1CE7377A"/>
    <w:rsid w:val="1D5C514E"/>
    <w:rsid w:val="1D646B79"/>
    <w:rsid w:val="1D865D14"/>
    <w:rsid w:val="1D8705EC"/>
    <w:rsid w:val="1D9A07EC"/>
    <w:rsid w:val="1DAF24EA"/>
    <w:rsid w:val="1DEC0E7D"/>
    <w:rsid w:val="1DF20628"/>
    <w:rsid w:val="1DF63B37"/>
    <w:rsid w:val="1E43150B"/>
    <w:rsid w:val="1E911BEF"/>
    <w:rsid w:val="1EA93E80"/>
    <w:rsid w:val="1ED33FB6"/>
    <w:rsid w:val="1EE81332"/>
    <w:rsid w:val="1F0C74C8"/>
    <w:rsid w:val="1F1C3BAF"/>
    <w:rsid w:val="1F32415A"/>
    <w:rsid w:val="1F542F9A"/>
    <w:rsid w:val="1F702632"/>
    <w:rsid w:val="1F7E2174"/>
    <w:rsid w:val="1FA3607E"/>
    <w:rsid w:val="1FB64E98"/>
    <w:rsid w:val="1FEA7809"/>
    <w:rsid w:val="20062169"/>
    <w:rsid w:val="20107567"/>
    <w:rsid w:val="20605D1D"/>
    <w:rsid w:val="20AB56C6"/>
    <w:rsid w:val="20FC76AA"/>
    <w:rsid w:val="21093CBF"/>
    <w:rsid w:val="21547789"/>
    <w:rsid w:val="2176507C"/>
    <w:rsid w:val="21A1039B"/>
    <w:rsid w:val="21AE2AB8"/>
    <w:rsid w:val="21BE35AF"/>
    <w:rsid w:val="21C11174"/>
    <w:rsid w:val="21FD522B"/>
    <w:rsid w:val="22113368"/>
    <w:rsid w:val="221B010E"/>
    <w:rsid w:val="22244B28"/>
    <w:rsid w:val="223034CD"/>
    <w:rsid w:val="22396826"/>
    <w:rsid w:val="22467FD4"/>
    <w:rsid w:val="225C60FA"/>
    <w:rsid w:val="2264111E"/>
    <w:rsid w:val="229451FD"/>
    <w:rsid w:val="22A12DB6"/>
    <w:rsid w:val="236356D1"/>
    <w:rsid w:val="23A91C83"/>
    <w:rsid w:val="23C2284B"/>
    <w:rsid w:val="23C962E8"/>
    <w:rsid w:val="246D2675"/>
    <w:rsid w:val="247E4FED"/>
    <w:rsid w:val="24AD78E0"/>
    <w:rsid w:val="24B30BE8"/>
    <w:rsid w:val="24B37628"/>
    <w:rsid w:val="24E34060"/>
    <w:rsid w:val="251B0465"/>
    <w:rsid w:val="253A0491"/>
    <w:rsid w:val="254E0478"/>
    <w:rsid w:val="25737667"/>
    <w:rsid w:val="257D2ECD"/>
    <w:rsid w:val="25B14925"/>
    <w:rsid w:val="25E036B2"/>
    <w:rsid w:val="25E9082A"/>
    <w:rsid w:val="25F42473"/>
    <w:rsid w:val="264E03C6"/>
    <w:rsid w:val="269C17B8"/>
    <w:rsid w:val="26AF2D79"/>
    <w:rsid w:val="26B34B91"/>
    <w:rsid w:val="270075A9"/>
    <w:rsid w:val="270D66E8"/>
    <w:rsid w:val="27514612"/>
    <w:rsid w:val="2753038A"/>
    <w:rsid w:val="278B0DAB"/>
    <w:rsid w:val="278D3850"/>
    <w:rsid w:val="27960276"/>
    <w:rsid w:val="279C6B0E"/>
    <w:rsid w:val="27A64735"/>
    <w:rsid w:val="27CC4DF2"/>
    <w:rsid w:val="280D64D7"/>
    <w:rsid w:val="281864F2"/>
    <w:rsid w:val="28640ABE"/>
    <w:rsid w:val="286903EF"/>
    <w:rsid w:val="287F5DD3"/>
    <w:rsid w:val="288047CB"/>
    <w:rsid w:val="289C366A"/>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DC05A4"/>
    <w:rsid w:val="2AEA2A3C"/>
    <w:rsid w:val="2AEF2177"/>
    <w:rsid w:val="2B161149"/>
    <w:rsid w:val="2B1B2F6C"/>
    <w:rsid w:val="2B3B716B"/>
    <w:rsid w:val="2B6F0D7F"/>
    <w:rsid w:val="2B844FB6"/>
    <w:rsid w:val="2B8716BD"/>
    <w:rsid w:val="2B8A1EA0"/>
    <w:rsid w:val="2B8B76FF"/>
    <w:rsid w:val="2BD5034F"/>
    <w:rsid w:val="2CB35427"/>
    <w:rsid w:val="2CD95958"/>
    <w:rsid w:val="2CDF446E"/>
    <w:rsid w:val="2D025012"/>
    <w:rsid w:val="2D17362D"/>
    <w:rsid w:val="2D4178F0"/>
    <w:rsid w:val="2DAE631A"/>
    <w:rsid w:val="2DD877E0"/>
    <w:rsid w:val="2DE616C9"/>
    <w:rsid w:val="2DFC2451"/>
    <w:rsid w:val="2E3422F8"/>
    <w:rsid w:val="2E532A1D"/>
    <w:rsid w:val="2E607565"/>
    <w:rsid w:val="2E644CBB"/>
    <w:rsid w:val="2E6E566D"/>
    <w:rsid w:val="2E7F188E"/>
    <w:rsid w:val="2E953036"/>
    <w:rsid w:val="2EBC0905"/>
    <w:rsid w:val="2EC73739"/>
    <w:rsid w:val="2EFB1B0E"/>
    <w:rsid w:val="2F4D56BE"/>
    <w:rsid w:val="2F5C684F"/>
    <w:rsid w:val="2F63756E"/>
    <w:rsid w:val="2F6440CA"/>
    <w:rsid w:val="2F77098D"/>
    <w:rsid w:val="2FEC3129"/>
    <w:rsid w:val="303D3985"/>
    <w:rsid w:val="30405223"/>
    <w:rsid w:val="306A6644"/>
    <w:rsid w:val="30717AD3"/>
    <w:rsid w:val="307610EA"/>
    <w:rsid w:val="307776D1"/>
    <w:rsid w:val="30862574"/>
    <w:rsid w:val="30B631E1"/>
    <w:rsid w:val="30BD737C"/>
    <w:rsid w:val="30DF2A6F"/>
    <w:rsid w:val="30E860A3"/>
    <w:rsid w:val="311933AA"/>
    <w:rsid w:val="316B62D0"/>
    <w:rsid w:val="317D15BB"/>
    <w:rsid w:val="31C825FC"/>
    <w:rsid w:val="31D07E6C"/>
    <w:rsid w:val="32036508"/>
    <w:rsid w:val="323F65DA"/>
    <w:rsid w:val="32412074"/>
    <w:rsid w:val="324F5BF1"/>
    <w:rsid w:val="327C2FDC"/>
    <w:rsid w:val="32A43435"/>
    <w:rsid w:val="32DE0199"/>
    <w:rsid w:val="33235945"/>
    <w:rsid w:val="333C2963"/>
    <w:rsid w:val="3344327C"/>
    <w:rsid w:val="33457C23"/>
    <w:rsid w:val="335B2774"/>
    <w:rsid w:val="335F1E64"/>
    <w:rsid w:val="33A4642E"/>
    <w:rsid w:val="33D4039C"/>
    <w:rsid w:val="33D47E05"/>
    <w:rsid w:val="33DE547F"/>
    <w:rsid w:val="33E505BB"/>
    <w:rsid w:val="3413677D"/>
    <w:rsid w:val="342B544B"/>
    <w:rsid w:val="345E036E"/>
    <w:rsid w:val="34C47852"/>
    <w:rsid w:val="34DE1E4F"/>
    <w:rsid w:val="34DF325D"/>
    <w:rsid w:val="34F07DB1"/>
    <w:rsid w:val="34F207AF"/>
    <w:rsid w:val="35092435"/>
    <w:rsid w:val="356C2617"/>
    <w:rsid w:val="359009FB"/>
    <w:rsid w:val="35B75F88"/>
    <w:rsid w:val="35D354B8"/>
    <w:rsid w:val="35D4025C"/>
    <w:rsid w:val="362666BC"/>
    <w:rsid w:val="368A6B11"/>
    <w:rsid w:val="37085B1F"/>
    <w:rsid w:val="372E04CB"/>
    <w:rsid w:val="378B76CC"/>
    <w:rsid w:val="37B07132"/>
    <w:rsid w:val="37CA01F4"/>
    <w:rsid w:val="37E172EC"/>
    <w:rsid w:val="37F20290"/>
    <w:rsid w:val="381274A5"/>
    <w:rsid w:val="38206BF2"/>
    <w:rsid w:val="3860148D"/>
    <w:rsid w:val="38AD71CE"/>
    <w:rsid w:val="38E070F2"/>
    <w:rsid w:val="390D33AB"/>
    <w:rsid w:val="391E6D06"/>
    <w:rsid w:val="3929719C"/>
    <w:rsid w:val="393374BE"/>
    <w:rsid w:val="3A074847"/>
    <w:rsid w:val="3A4122C4"/>
    <w:rsid w:val="3A5B3385"/>
    <w:rsid w:val="3A685AA2"/>
    <w:rsid w:val="3A830B2E"/>
    <w:rsid w:val="3AA90FE6"/>
    <w:rsid w:val="3AA9318F"/>
    <w:rsid w:val="3AB62DA0"/>
    <w:rsid w:val="3ACA1B91"/>
    <w:rsid w:val="3B0D21A6"/>
    <w:rsid w:val="3B451BFD"/>
    <w:rsid w:val="3B47390A"/>
    <w:rsid w:val="3B69577B"/>
    <w:rsid w:val="3B702D85"/>
    <w:rsid w:val="3B7D3FD5"/>
    <w:rsid w:val="3B823DDF"/>
    <w:rsid w:val="3B8726A7"/>
    <w:rsid w:val="3BC431AC"/>
    <w:rsid w:val="3BD827B4"/>
    <w:rsid w:val="3C237ED3"/>
    <w:rsid w:val="3C460D90"/>
    <w:rsid w:val="3C4D2D59"/>
    <w:rsid w:val="3C633AAA"/>
    <w:rsid w:val="3CAA596A"/>
    <w:rsid w:val="3CAF1D22"/>
    <w:rsid w:val="3CB1587B"/>
    <w:rsid w:val="3CB735F2"/>
    <w:rsid w:val="3CCD42E3"/>
    <w:rsid w:val="3D037D04"/>
    <w:rsid w:val="3D186684"/>
    <w:rsid w:val="3D363C36"/>
    <w:rsid w:val="3D6A1B31"/>
    <w:rsid w:val="3D791D75"/>
    <w:rsid w:val="3D8B2178"/>
    <w:rsid w:val="3DB34909"/>
    <w:rsid w:val="3DC96858"/>
    <w:rsid w:val="3DD115F5"/>
    <w:rsid w:val="3DE435F0"/>
    <w:rsid w:val="3DE5122C"/>
    <w:rsid w:val="3DF37E53"/>
    <w:rsid w:val="3EC314F9"/>
    <w:rsid w:val="3ED26DE9"/>
    <w:rsid w:val="3EED17D0"/>
    <w:rsid w:val="3F0C0304"/>
    <w:rsid w:val="3F774839"/>
    <w:rsid w:val="3F7D3D9E"/>
    <w:rsid w:val="3F9410E8"/>
    <w:rsid w:val="3FEC147E"/>
    <w:rsid w:val="40376375"/>
    <w:rsid w:val="40786313"/>
    <w:rsid w:val="412732B7"/>
    <w:rsid w:val="4127791F"/>
    <w:rsid w:val="41281794"/>
    <w:rsid w:val="413C1FDF"/>
    <w:rsid w:val="41806A69"/>
    <w:rsid w:val="41B0259C"/>
    <w:rsid w:val="41BC6F1C"/>
    <w:rsid w:val="41C061C4"/>
    <w:rsid w:val="41EF2363"/>
    <w:rsid w:val="41F77860"/>
    <w:rsid w:val="424A4B98"/>
    <w:rsid w:val="42581D3A"/>
    <w:rsid w:val="42CF76AF"/>
    <w:rsid w:val="42D860A5"/>
    <w:rsid w:val="42ED2EA4"/>
    <w:rsid w:val="42F6649D"/>
    <w:rsid w:val="42FE0080"/>
    <w:rsid w:val="43315D2E"/>
    <w:rsid w:val="43670C99"/>
    <w:rsid w:val="436728EC"/>
    <w:rsid w:val="43824A1C"/>
    <w:rsid w:val="43AE09CA"/>
    <w:rsid w:val="43B1743B"/>
    <w:rsid w:val="43D110E1"/>
    <w:rsid w:val="43D61CCF"/>
    <w:rsid w:val="43DF072A"/>
    <w:rsid w:val="43E873C9"/>
    <w:rsid w:val="44905B1F"/>
    <w:rsid w:val="4530573E"/>
    <w:rsid w:val="45316885"/>
    <w:rsid w:val="45326A50"/>
    <w:rsid w:val="45334280"/>
    <w:rsid w:val="454E56C4"/>
    <w:rsid w:val="45A95EE9"/>
    <w:rsid w:val="45FB0F21"/>
    <w:rsid w:val="46167166"/>
    <w:rsid w:val="46232BF2"/>
    <w:rsid w:val="46255415"/>
    <w:rsid w:val="4636719A"/>
    <w:rsid w:val="46380A1F"/>
    <w:rsid w:val="46CE1FBA"/>
    <w:rsid w:val="4703102D"/>
    <w:rsid w:val="4714591E"/>
    <w:rsid w:val="47200EE3"/>
    <w:rsid w:val="47435AC2"/>
    <w:rsid w:val="47544B78"/>
    <w:rsid w:val="47587AF7"/>
    <w:rsid w:val="47745A86"/>
    <w:rsid w:val="47D130B0"/>
    <w:rsid w:val="47E239AC"/>
    <w:rsid w:val="47F46BC7"/>
    <w:rsid w:val="480F4B73"/>
    <w:rsid w:val="487974BD"/>
    <w:rsid w:val="48895562"/>
    <w:rsid w:val="48C40CEB"/>
    <w:rsid w:val="48DB38E3"/>
    <w:rsid w:val="49001B5E"/>
    <w:rsid w:val="49376DB0"/>
    <w:rsid w:val="49535B7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3F4D7F"/>
    <w:rsid w:val="4B7A5635"/>
    <w:rsid w:val="4B9A1456"/>
    <w:rsid w:val="4BA32C82"/>
    <w:rsid w:val="4BE70627"/>
    <w:rsid w:val="4BFC24EE"/>
    <w:rsid w:val="4BFC429C"/>
    <w:rsid w:val="4C0A5AE1"/>
    <w:rsid w:val="4C130AB8"/>
    <w:rsid w:val="4C5A284D"/>
    <w:rsid w:val="4C5C0673"/>
    <w:rsid w:val="4C786019"/>
    <w:rsid w:val="4C856040"/>
    <w:rsid w:val="4C9E0CAE"/>
    <w:rsid w:val="4CB96B43"/>
    <w:rsid w:val="4CC75FCC"/>
    <w:rsid w:val="4CC87A5E"/>
    <w:rsid w:val="4CD63947"/>
    <w:rsid w:val="4CDB2104"/>
    <w:rsid w:val="4CFC49F4"/>
    <w:rsid w:val="4D051BFC"/>
    <w:rsid w:val="4D073D73"/>
    <w:rsid w:val="4D1D44CA"/>
    <w:rsid w:val="4D1E27BA"/>
    <w:rsid w:val="4D23574A"/>
    <w:rsid w:val="4D4C4DB0"/>
    <w:rsid w:val="4D7322D5"/>
    <w:rsid w:val="4DC000E1"/>
    <w:rsid w:val="4DD7034C"/>
    <w:rsid w:val="4DE312CB"/>
    <w:rsid w:val="4DF5318E"/>
    <w:rsid w:val="4E1F4862"/>
    <w:rsid w:val="4E2E4393"/>
    <w:rsid w:val="4E535EF2"/>
    <w:rsid w:val="4EBB0839"/>
    <w:rsid w:val="4EBF3C55"/>
    <w:rsid w:val="4EDA4744"/>
    <w:rsid w:val="4F0170F3"/>
    <w:rsid w:val="4F08773C"/>
    <w:rsid w:val="4F31409F"/>
    <w:rsid w:val="4F5E670E"/>
    <w:rsid w:val="4F846A83"/>
    <w:rsid w:val="4F883E6C"/>
    <w:rsid w:val="4FF85CE7"/>
    <w:rsid w:val="50070E2C"/>
    <w:rsid w:val="501112F3"/>
    <w:rsid w:val="504B57F2"/>
    <w:rsid w:val="504E4B6F"/>
    <w:rsid w:val="50850D04"/>
    <w:rsid w:val="50C5433A"/>
    <w:rsid w:val="50C62BC7"/>
    <w:rsid w:val="50D3475E"/>
    <w:rsid w:val="50F72A66"/>
    <w:rsid w:val="510507F9"/>
    <w:rsid w:val="5123368C"/>
    <w:rsid w:val="5130747C"/>
    <w:rsid w:val="51417051"/>
    <w:rsid w:val="515C765A"/>
    <w:rsid w:val="51905BB3"/>
    <w:rsid w:val="51946FCB"/>
    <w:rsid w:val="51AC406F"/>
    <w:rsid w:val="51BD002A"/>
    <w:rsid w:val="51DD796B"/>
    <w:rsid w:val="51DF373B"/>
    <w:rsid w:val="525A0B43"/>
    <w:rsid w:val="52846D9A"/>
    <w:rsid w:val="528B0128"/>
    <w:rsid w:val="52BC4786"/>
    <w:rsid w:val="52C96FAF"/>
    <w:rsid w:val="52EF4CB5"/>
    <w:rsid w:val="52F959F0"/>
    <w:rsid w:val="5302488E"/>
    <w:rsid w:val="53136173"/>
    <w:rsid w:val="53163E96"/>
    <w:rsid w:val="53165C44"/>
    <w:rsid w:val="534B12B7"/>
    <w:rsid w:val="539442AF"/>
    <w:rsid w:val="539A4AC7"/>
    <w:rsid w:val="53A616BE"/>
    <w:rsid w:val="53D61877"/>
    <w:rsid w:val="542631B6"/>
    <w:rsid w:val="542A1C9F"/>
    <w:rsid w:val="542B3971"/>
    <w:rsid w:val="543D6020"/>
    <w:rsid w:val="5447483C"/>
    <w:rsid w:val="54600AF5"/>
    <w:rsid w:val="547A000A"/>
    <w:rsid w:val="54862A07"/>
    <w:rsid w:val="54942CAE"/>
    <w:rsid w:val="54A61722"/>
    <w:rsid w:val="54B0031A"/>
    <w:rsid w:val="54B31FAF"/>
    <w:rsid w:val="54D44008"/>
    <w:rsid w:val="54FB10D7"/>
    <w:rsid w:val="54FD46FE"/>
    <w:rsid w:val="55326D63"/>
    <w:rsid w:val="555413F3"/>
    <w:rsid w:val="555D1A10"/>
    <w:rsid w:val="55AC419A"/>
    <w:rsid w:val="55C300FC"/>
    <w:rsid w:val="55F81E61"/>
    <w:rsid w:val="56585B42"/>
    <w:rsid w:val="56AC4A78"/>
    <w:rsid w:val="56CB4F97"/>
    <w:rsid w:val="56D46542"/>
    <w:rsid w:val="56DB16B9"/>
    <w:rsid w:val="574D00A2"/>
    <w:rsid w:val="5778511F"/>
    <w:rsid w:val="577A3463"/>
    <w:rsid w:val="57AA72A2"/>
    <w:rsid w:val="57F967AD"/>
    <w:rsid w:val="58052975"/>
    <w:rsid w:val="58063909"/>
    <w:rsid w:val="580F5357"/>
    <w:rsid w:val="583D3C73"/>
    <w:rsid w:val="584D1A65"/>
    <w:rsid w:val="584F5C44"/>
    <w:rsid w:val="58C85C32"/>
    <w:rsid w:val="58E525CA"/>
    <w:rsid w:val="58EE7372"/>
    <w:rsid w:val="59227E09"/>
    <w:rsid w:val="593D045A"/>
    <w:rsid w:val="5960739E"/>
    <w:rsid w:val="59896D0A"/>
    <w:rsid w:val="598E312D"/>
    <w:rsid w:val="59B72684"/>
    <w:rsid w:val="5A7140A7"/>
    <w:rsid w:val="5A7871E4"/>
    <w:rsid w:val="5A8E6A07"/>
    <w:rsid w:val="5A9579AE"/>
    <w:rsid w:val="5AA91A93"/>
    <w:rsid w:val="5AB0697E"/>
    <w:rsid w:val="5AC468CD"/>
    <w:rsid w:val="5B342B9A"/>
    <w:rsid w:val="5B5953B0"/>
    <w:rsid w:val="5B630802"/>
    <w:rsid w:val="5B807F68"/>
    <w:rsid w:val="5BA72CE5"/>
    <w:rsid w:val="5C034D53"/>
    <w:rsid w:val="5C0A43A9"/>
    <w:rsid w:val="5C146454"/>
    <w:rsid w:val="5C647631"/>
    <w:rsid w:val="5C7B276E"/>
    <w:rsid w:val="5C9A1694"/>
    <w:rsid w:val="5CC96BFE"/>
    <w:rsid w:val="5D722852"/>
    <w:rsid w:val="5DA13E95"/>
    <w:rsid w:val="5DE51034"/>
    <w:rsid w:val="5DF60588"/>
    <w:rsid w:val="5E0F1C0D"/>
    <w:rsid w:val="5E1D6F56"/>
    <w:rsid w:val="5E361890"/>
    <w:rsid w:val="5E52187F"/>
    <w:rsid w:val="5E6567AD"/>
    <w:rsid w:val="5E6A13CD"/>
    <w:rsid w:val="5E705D15"/>
    <w:rsid w:val="5E93326C"/>
    <w:rsid w:val="5E9F1A7A"/>
    <w:rsid w:val="5EAF3818"/>
    <w:rsid w:val="5EFB4BA4"/>
    <w:rsid w:val="5F025452"/>
    <w:rsid w:val="5F127074"/>
    <w:rsid w:val="5F4F03F8"/>
    <w:rsid w:val="5F5F46B5"/>
    <w:rsid w:val="5FB25360"/>
    <w:rsid w:val="5FBA3CC0"/>
    <w:rsid w:val="5FBE258A"/>
    <w:rsid w:val="5FD90D61"/>
    <w:rsid w:val="60177697"/>
    <w:rsid w:val="602329DB"/>
    <w:rsid w:val="60697D67"/>
    <w:rsid w:val="60757D73"/>
    <w:rsid w:val="607777D6"/>
    <w:rsid w:val="608F5287"/>
    <w:rsid w:val="60B50B3A"/>
    <w:rsid w:val="60BC76A1"/>
    <w:rsid w:val="60D62EB6"/>
    <w:rsid w:val="610B7637"/>
    <w:rsid w:val="610E0230"/>
    <w:rsid w:val="612279BA"/>
    <w:rsid w:val="615F5624"/>
    <w:rsid w:val="61D215CF"/>
    <w:rsid w:val="61D73926"/>
    <w:rsid w:val="62265778"/>
    <w:rsid w:val="62326812"/>
    <w:rsid w:val="625C563D"/>
    <w:rsid w:val="626A1704"/>
    <w:rsid w:val="62775FD3"/>
    <w:rsid w:val="627921C2"/>
    <w:rsid w:val="62B362C8"/>
    <w:rsid w:val="62C1330E"/>
    <w:rsid w:val="633D0FCB"/>
    <w:rsid w:val="6342085E"/>
    <w:rsid w:val="63493E13"/>
    <w:rsid w:val="636F415C"/>
    <w:rsid w:val="643117C9"/>
    <w:rsid w:val="64350074"/>
    <w:rsid w:val="644C0547"/>
    <w:rsid w:val="6488096B"/>
    <w:rsid w:val="64917820"/>
    <w:rsid w:val="649E018F"/>
    <w:rsid w:val="64AA1CC5"/>
    <w:rsid w:val="64F47DAF"/>
    <w:rsid w:val="65200BA4"/>
    <w:rsid w:val="6528341F"/>
    <w:rsid w:val="656B2909"/>
    <w:rsid w:val="658D448B"/>
    <w:rsid w:val="65970AF2"/>
    <w:rsid w:val="65A3045D"/>
    <w:rsid w:val="65B337C6"/>
    <w:rsid w:val="65C21C5B"/>
    <w:rsid w:val="65D97752"/>
    <w:rsid w:val="65E25E59"/>
    <w:rsid w:val="66307F76"/>
    <w:rsid w:val="66580EAF"/>
    <w:rsid w:val="66684AA6"/>
    <w:rsid w:val="66694D0D"/>
    <w:rsid w:val="667B4472"/>
    <w:rsid w:val="66AA4BC9"/>
    <w:rsid w:val="66F041A8"/>
    <w:rsid w:val="6721178A"/>
    <w:rsid w:val="6739399A"/>
    <w:rsid w:val="673B1CC5"/>
    <w:rsid w:val="673F39DE"/>
    <w:rsid w:val="674C5D22"/>
    <w:rsid w:val="67663AF8"/>
    <w:rsid w:val="67762CFD"/>
    <w:rsid w:val="677A678D"/>
    <w:rsid w:val="677F7E04"/>
    <w:rsid w:val="67B77327"/>
    <w:rsid w:val="67D30B32"/>
    <w:rsid w:val="67DB0DB2"/>
    <w:rsid w:val="68011379"/>
    <w:rsid w:val="681A365A"/>
    <w:rsid w:val="68252C37"/>
    <w:rsid w:val="683338F6"/>
    <w:rsid w:val="68817BAC"/>
    <w:rsid w:val="689A5E59"/>
    <w:rsid w:val="68A94E70"/>
    <w:rsid w:val="68BA5430"/>
    <w:rsid w:val="68EE72DF"/>
    <w:rsid w:val="68FE744E"/>
    <w:rsid w:val="690B4C92"/>
    <w:rsid w:val="69485FEA"/>
    <w:rsid w:val="69677DC0"/>
    <w:rsid w:val="69937EC7"/>
    <w:rsid w:val="69D64558"/>
    <w:rsid w:val="69D837FB"/>
    <w:rsid w:val="6A042548"/>
    <w:rsid w:val="6A0A597F"/>
    <w:rsid w:val="6A3A2708"/>
    <w:rsid w:val="6A471EFD"/>
    <w:rsid w:val="6A505A87"/>
    <w:rsid w:val="6A755CB7"/>
    <w:rsid w:val="6AB57116"/>
    <w:rsid w:val="6AFC79BD"/>
    <w:rsid w:val="6B17424A"/>
    <w:rsid w:val="6B2218FA"/>
    <w:rsid w:val="6B686C59"/>
    <w:rsid w:val="6B691672"/>
    <w:rsid w:val="6BAF2C82"/>
    <w:rsid w:val="6BC06C3D"/>
    <w:rsid w:val="6BE97F42"/>
    <w:rsid w:val="6C270A6A"/>
    <w:rsid w:val="6C5E6A51"/>
    <w:rsid w:val="6C6513C3"/>
    <w:rsid w:val="6C744268"/>
    <w:rsid w:val="6C913746"/>
    <w:rsid w:val="6CA64085"/>
    <w:rsid w:val="6CC046A0"/>
    <w:rsid w:val="6CD62D03"/>
    <w:rsid w:val="6CD97FB6"/>
    <w:rsid w:val="6D0E5050"/>
    <w:rsid w:val="6D4B22B8"/>
    <w:rsid w:val="6D930013"/>
    <w:rsid w:val="6DB0626B"/>
    <w:rsid w:val="6DBE0F5A"/>
    <w:rsid w:val="6DD54C21"/>
    <w:rsid w:val="6DFB0400"/>
    <w:rsid w:val="6E1A1656"/>
    <w:rsid w:val="6E231DD6"/>
    <w:rsid w:val="6E274D51"/>
    <w:rsid w:val="6E5A5288"/>
    <w:rsid w:val="6E9A5523"/>
    <w:rsid w:val="6EB40B82"/>
    <w:rsid w:val="6EE013EE"/>
    <w:rsid w:val="6EE079F1"/>
    <w:rsid w:val="6EE42C42"/>
    <w:rsid w:val="6F0D7EBE"/>
    <w:rsid w:val="6F7F7CB0"/>
    <w:rsid w:val="6F87626C"/>
    <w:rsid w:val="6FE0165C"/>
    <w:rsid w:val="6FE1063B"/>
    <w:rsid w:val="6FE10C44"/>
    <w:rsid w:val="6FE32EFA"/>
    <w:rsid w:val="70222744"/>
    <w:rsid w:val="704D0643"/>
    <w:rsid w:val="706D25DF"/>
    <w:rsid w:val="706D2B21"/>
    <w:rsid w:val="707B1384"/>
    <w:rsid w:val="70857A34"/>
    <w:rsid w:val="70985D3C"/>
    <w:rsid w:val="70ED4030"/>
    <w:rsid w:val="70F81685"/>
    <w:rsid w:val="7104581E"/>
    <w:rsid w:val="71047C73"/>
    <w:rsid w:val="7107096A"/>
    <w:rsid w:val="7109004F"/>
    <w:rsid w:val="71103167"/>
    <w:rsid w:val="712E56F7"/>
    <w:rsid w:val="713175C0"/>
    <w:rsid w:val="71691ABB"/>
    <w:rsid w:val="717A2A25"/>
    <w:rsid w:val="718510F9"/>
    <w:rsid w:val="71AE1AEA"/>
    <w:rsid w:val="71CF3B6C"/>
    <w:rsid w:val="71DB032D"/>
    <w:rsid w:val="71F80F33"/>
    <w:rsid w:val="721101F2"/>
    <w:rsid w:val="722922C6"/>
    <w:rsid w:val="7251239D"/>
    <w:rsid w:val="727176A7"/>
    <w:rsid w:val="72AC2584"/>
    <w:rsid w:val="72C404EB"/>
    <w:rsid w:val="72CB03A1"/>
    <w:rsid w:val="72D336FA"/>
    <w:rsid w:val="732D4B5D"/>
    <w:rsid w:val="73393C88"/>
    <w:rsid w:val="7362513F"/>
    <w:rsid w:val="73771D49"/>
    <w:rsid w:val="73A1354E"/>
    <w:rsid w:val="74006876"/>
    <w:rsid w:val="745B5755"/>
    <w:rsid w:val="747607E0"/>
    <w:rsid w:val="74A11E7D"/>
    <w:rsid w:val="74C4654A"/>
    <w:rsid w:val="74FD680C"/>
    <w:rsid w:val="75387844"/>
    <w:rsid w:val="753A79B9"/>
    <w:rsid w:val="75590B0A"/>
    <w:rsid w:val="7582279F"/>
    <w:rsid w:val="75843EB5"/>
    <w:rsid w:val="75894CFE"/>
    <w:rsid w:val="75BB71AF"/>
    <w:rsid w:val="75F01962"/>
    <w:rsid w:val="75F145C2"/>
    <w:rsid w:val="760E19DF"/>
    <w:rsid w:val="76330546"/>
    <w:rsid w:val="764E52E0"/>
    <w:rsid w:val="76557F3E"/>
    <w:rsid w:val="76676A53"/>
    <w:rsid w:val="76806C9E"/>
    <w:rsid w:val="76961750"/>
    <w:rsid w:val="76A3294D"/>
    <w:rsid w:val="76B620A1"/>
    <w:rsid w:val="76F20814"/>
    <w:rsid w:val="772F2143"/>
    <w:rsid w:val="77462524"/>
    <w:rsid w:val="776C358D"/>
    <w:rsid w:val="7771241E"/>
    <w:rsid w:val="77972F48"/>
    <w:rsid w:val="779A6594"/>
    <w:rsid w:val="77A21064"/>
    <w:rsid w:val="77E34EB2"/>
    <w:rsid w:val="78071E5D"/>
    <w:rsid w:val="780B56E4"/>
    <w:rsid w:val="781564B8"/>
    <w:rsid w:val="781B2E5F"/>
    <w:rsid w:val="78224ACF"/>
    <w:rsid w:val="783E7E0B"/>
    <w:rsid w:val="788336F5"/>
    <w:rsid w:val="78CD6DCC"/>
    <w:rsid w:val="78CE0BEB"/>
    <w:rsid w:val="78D07CAF"/>
    <w:rsid w:val="78DE12D7"/>
    <w:rsid w:val="79210683"/>
    <w:rsid w:val="796926C2"/>
    <w:rsid w:val="799C3465"/>
    <w:rsid w:val="79B14EC4"/>
    <w:rsid w:val="79D34433"/>
    <w:rsid w:val="79E9683F"/>
    <w:rsid w:val="7A0665C4"/>
    <w:rsid w:val="7A2A6B4A"/>
    <w:rsid w:val="7A304F8E"/>
    <w:rsid w:val="7A3507F6"/>
    <w:rsid w:val="7A4B626B"/>
    <w:rsid w:val="7A4F58B5"/>
    <w:rsid w:val="7A6730A5"/>
    <w:rsid w:val="7A681070"/>
    <w:rsid w:val="7A860C7C"/>
    <w:rsid w:val="7AB879FE"/>
    <w:rsid w:val="7AC34054"/>
    <w:rsid w:val="7AF64429"/>
    <w:rsid w:val="7B072683"/>
    <w:rsid w:val="7B1B40B7"/>
    <w:rsid w:val="7B3264DD"/>
    <w:rsid w:val="7B81188A"/>
    <w:rsid w:val="7B9E2902"/>
    <w:rsid w:val="7BC854E2"/>
    <w:rsid w:val="7BE67FFA"/>
    <w:rsid w:val="7C0562EC"/>
    <w:rsid w:val="7C067A45"/>
    <w:rsid w:val="7C27683F"/>
    <w:rsid w:val="7C2A25DC"/>
    <w:rsid w:val="7C3A6597"/>
    <w:rsid w:val="7C806443"/>
    <w:rsid w:val="7C885555"/>
    <w:rsid w:val="7CB14B4D"/>
    <w:rsid w:val="7CB43C54"/>
    <w:rsid w:val="7CF26969"/>
    <w:rsid w:val="7D25523C"/>
    <w:rsid w:val="7D2A660C"/>
    <w:rsid w:val="7D6C2781"/>
    <w:rsid w:val="7DB23041"/>
    <w:rsid w:val="7DBB7264"/>
    <w:rsid w:val="7E253FEC"/>
    <w:rsid w:val="7E5F7809"/>
    <w:rsid w:val="7E947BDA"/>
    <w:rsid w:val="7ED56C53"/>
    <w:rsid w:val="7EEA1BAF"/>
    <w:rsid w:val="7F5460D4"/>
    <w:rsid w:val="7F552892"/>
    <w:rsid w:val="7FA90F66"/>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6"/>
    <w:qFormat/>
    <w:uiPriority w:val="9"/>
    <w:pPr>
      <w:keepNext/>
      <w:keepLines/>
      <w:jc w:val="center"/>
      <w:outlineLvl w:val="0"/>
    </w:pPr>
    <w:rPr>
      <w:b/>
      <w:bCs/>
      <w:kern w:val="44"/>
      <w:sz w:val="36"/>
      <w:szCs w:val="44"/>
    </w:rPr>
  </w:style>
  <w:style w:type="paragraph" w:styleId="2">
    <w:name w:val="heading 2"/>
    <w:basedOn w:val="1"/>
    <w:next w:val="1"/>
    <w:link w:val="47"/>
    <w:qFormat/>
    <w:uiPriority w:val="9"/>
    <w:pPr>
      <w:keepNext/>
      <w:keepLines/>
      <w:spacing w:line="360" w:lineRule="auto"/>
      <w:outlineLvl w:val="1"/>
    </w:pPr>
    <w:rPr>
      <w:rFonts w:ascii="Arial" w:hAnsi="Arial" w:eastAsia="宋体" w:cs="Times New Roman"/>
      <w:sz w:val="24"/>
      <w:szCs w:val="32"/>
    </w:rPr>
  </w:style>
  <w:style w:type="paragraph" w:styleId="4">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Normal Indent"/>
    <w:basedOn w:val="1"/>
    <w:next w:val="1"/>
    <w:qFormat/>
    <w:uiPriority w:val="99"/>
    <w:pPr>
      <w:ind w:firstLine="420" w:firstLineChars="200"/>
    </w:pPr>
    <w:rPr>
      <w:kern w:val="0"/>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9"/>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0"/>
    <w:qFormat/>
    <w:uiPriority w:val="0"/>
    <w:pPr>
      <w:jc w:val="left"/>
    </w:pPr>
  </w:style>
  <w:style w:type="paragraph" w:styleId="12">
    <w:name w:val="Body Text"/>
    <w:basedOn w:val="1"/>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78"/>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1"/>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2"/>
    <w:qFormat/>
    <w:uiPriority w:val="0"/>
    <w:pPr>
      <w:ind w:left="100" w:leftChars="2500"/>
    </w:pPr>
    <w:rPr>
      <w:sz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66"/>
    <w:qFormat/>
    <w:uiPriority w:val="0"/>
    <w:rPr>
      <w:sz w:val="18"/>
    </w:rPr>
  </w:style>
  <w:style w:type="paragraph" w:styleId="22">
    <w:name w:val="footer"/>
    <w:basedOn w:val="1"/>
    <w:link w:val="72"/>
    <w:qFormat/>
    <w:uiPriority w:val="99"/>
    <w:pPr>
      <w:tabs>
        <w:tab w:val="center" w:pos="4153"/>
        <w:tab w:val="right" w:pos="8306"/>
      </w:tabs>
      <w:snapToGrid w:val="0"/>
      <w:jc w:val="left"/>
    </w:pPr>
    <w:rPr>
      <w:sz w:val="18"/>
    </w:rPr>
  </w:style>
  <w:style w:type="paragraph" w:styleId="23">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1"/>
    <w:next w:val="11"/>
    <w:link w:val="51"/>
    <w:qFormat/>
    <w:uiPriority w:val="0"/>
    <w:rPr>
      <w:b/>
    </w:rPr>
  </w:style>
  <w:style w:type="paragraph" w:styleId="35">
    <w:name w:val="Body Text First Indent 2"/>
    <w:basedOn w:val="13"/>
    <w:semiHidden/>
    <w:qFormat/>
    <w:uiPriority w:val="99"/>
    <w:pPr>
      <w:spacing w:line="276" w:lineRule="auto"/>
      <w:ind w:firstLine="420" w:firstLineChars="200"/>
      <w:jc w:val="left"/>
    </w:pPr>
  </w:style>
  <w:style w:type="table" w:styleId="37">
    <w:name w:val="Table Grid"/>
    <w:basedOn w:val="36"/>
    <w:qFormat/>
    <w:uiPriority w:val="39"/>
    <w:pPr>
      <w:keepNext w:val="0"/>
      <w:keepLines w:val="0"/>
      <w:widowControl/>
      <w:suppressLineNumbers w:val="0"/>
      <w:spacing w:before="0" w:beforeAutospacing="0" w:after="0" w:afterAutospacing="0"/>
      <w:ind w:left="0" w:right="0"/>
    </w:pPr>
    <w:rPr>
      <w:rFonts w:hint="default" w:ascii="Calibri" w:hAnsi="Calibri" w:eastAsia="宋体"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1 字符"/>
    <w:basedOn w:val="38"/>
    <w:link w:val="3"/>
    <w:qFormat/>
    <w:uiPriority w:val="9"/>
    <w:rPr>
      <w:rFonts w:ascii="Calibri" w:hAnsi="Calibri" w:eastAsia="宋体" w:cs="Times New Roman"/>
      <w:b/>
      <w:bCs/>
      <w:kern w:val="44"/>
      <w:sz w:val="36"/>
      <w:szCs w:val="44"/>
    </w:rPr>
  </w:style>
  <w:style w:type="character" w:customStyle="1" w:styleId="47">
    <w:name w:val="标题 2 字符"/>
    <w:basedOn w:val="38"/>
    <w:link w:val="2"/>
    <w:qFormat/>
    <w:uiPriority w:val="9"/>
    <w:rPr>
      <w:rFonts w:ascii="Arial" w:hAnsi="Arial" w:eastAsia="宋体" w:cs="Times New Roman"/>
      <w:b/>
      <w:bCs/>
      <w:sz w:val="24"/>
      <w:szCs w:val="32"/>
    </w:rPr>
  </w:style>
  <w:style w:type="character" w:customStyle="1" w:styleId="48">
    <w:name w:val="标题 3 字符"/>
    <w:basedOn w:val="38"/>
    <w:link w:val="4"/>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0"/>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3"/>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1"/>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19"/>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1"/>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9"/>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7"/>
    <w:qFormat/>
    <w:locked/>
    <w:uiPriority w:val="0"/>
    <w:rPr>
      <w:rFonts w:ascii="宋体" w:hAnsi="Courier New"/>
    </w:rPr>
  </w:style>
  <w:style w:type="character" w:customStyle="1" w:styleId="72">
    <w:name w:val="页脚 字符"/>
    <w:link w:val="22"/>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8"/>
    <w:semiHidden/>
    <w:qFormat/>
    <w:uiPriority w:val="99"/>
  </w:style>
  <w:style w:type="character" w:customStyle="1" w:styleId="77">
    <w:name w:val="批注文字 字符11"/>
    <w:basedOn w:val="38"/>
    <w:qFormat/>
    <w:uiPriority w:val="0"/>
    <w:rPr>
      <w:rFonts w:cs="Times New Roman"/>
      <w:kern w:val="2"/>
      <w:sz w:val="21"/>
    </w:rPr>
  </w:style>
  <w:style w:type="character" w:customStyle="1" w:styleId="78">
    <w:name w:val="正文文本缩进 字符"/>
    <w:basedOn w:val="38"/>
    <w:link w:val="13"/>
    <w:qFormat/>
    <w:uiPriority w:val="99"/>
    <w:rPr>
      <w:rFonts w:ascii="Calibri" w:hAnsi="Calibri" w:eastAsia="宋体" w:cs="Times New Roman"/>
      <w:szCs w:val="20"/>
    </w:rPr>
  </w:style>
  <w:style w:type="character" w:customStyle="1" w:styleId="79">
    <w:name w:val="文档结构图 字符1"/>
    <w:basedOn w:val="38"/>
    <w:semiHidden/>
    <w:qFormat/>
    <w:uiPriority w:val="99"/>
    <w:rPr>
      <w:rFonts w:ascii="Microsoft YaHei UI" w:eastAsia="Microsoft YaHei UI"/>
      <w:sz w:val="18"/>
      <w:szCs w:val="18"/>
    </w:rPr>
  </w:style>
  <w:style w:type="character" w:customStyle="1" w:styleId="80">
    <w:name w:val="文档结构图 字符11"/>
    <w:basedOn w:val="38"/>
    <w:semiHidden/>
    <w:qFormat/>
    <w:uiPriority w:val="99"/>
    <w:rPr>
      <w:rFonts w:ascii="Microsoft YaHei UI" w:eastAsia="Microsoft YaHei UI" w:cs="Times New Roman"/>
      <w:kern w:val="2"/>
      <w:sz w:val="18"/>
      <w:szCs w:val="18"/>
    </w:rPr>
  </w:style>
  <w:style w:type="character" w:customStyle="1" w:styleId="81">
    <w:name w:val="正文文本 字符"/>
    <w:basedOn w:val="38"/>
    <w:link w:val="12"/>
    <w:qFormat/>
    <w:uiPriority w:val="99"/>
    <w:rPr>
      <w:rFonts w:ascii="Calibri" w:hAnsi="Calibri" w:eastAsia="新宋体" w:cs="Times New Roman"/>
      <w:szCs w:val="21"/>
    </w:rPr>
  </w:style>
  <w:style w:type="character" w:customStyle="1" w:styleId="82">
    <w:name w:val="纯文本 字符1"/>
    <w:basedOn w:val="38"/>
    <w:semiHidden/>
    <w:qFormat/>
    <w:uiPriority w:val="99"/>
    <w:rPr>
      <w:rFonts w:hAnsi="Courier New" w:cs="Courier New" w:asciiTheme="minorEastAsia"/>
    </w:rPr>
  </w:style>
  <w:style w:type="character" w:customStyle="1" w:styleId="83">
    <w:name w:val="纯文本 字符11"/>
    <w:basedOn w:val="38"/>
    <w:qFormat/>
    <w:uiPriority w:val="0"/>
    <w:rPr>
      <w:rFonts w:hAnsi="Courier New" w:cs="Courier New" w:asciiTheme="minorEastAsia" w:eastAsiaTheme="minorEastAsia"/>
      <w:kern w:val="2"/>
      <w:sz w:val="21"/>
    </w:rPr>
  </w:style>
  <w:style w:type="character" w:customStyle="1" w:styleId="84">
    <w:name w:val="页眉 字符1"/>
    <w:basedOn w:val="38"/>
    <w:semiHidden/>
    <w:qFormat/>
    <w:uiPriority w:val="99"/>
    <w:rPr>
      <w:sz w:val="18"/>
      <w:szCs w:val="18"/>
    </w:rPr>
  </w:style>
  <w:style w:type="character" w:customStyle="1" w:styleId="85">
    <w:name w:val="页眉 字符11"/>
    <w:basedOn w:val="38"/>
    <w:semiHidden/>
    <w:qFormat/>
    <w:uiPriority w:val="99"/>
    <w:rPr>
      <w:rFonts w:cs="Times New Roman"/>
      <w:kern w:val="2"/>
      <w:sz w:val="18"/>
      <w:szCs w:val="18"/>
    </w:rPr>
  </w:style>
  <w:style w:type="character" w:customStyle="1" w:styleId="86">
    <w:name w:val="批注框文本 字符1"/>
    <w:basedOn w:val="38"/>
    <w:semiHidden/>
    <w:qFormat/>
    <w:uiPriority w:val="99"/>
    <w:rPr>
      <w:sz w:val="18"/>
      <w:szCs w:val="18"/>
    </w:rPr>
  </w:style>
  <w:style w:type="character" w:customStyle="1" w:styleId="87">
    <w:name w:val="批注框文本 字符11"/>
    <w:basedOn w:val="38"/>
    <w:semiHidden/>
    <w:qFormat/>
    <w:uiPriority w:val="99"/>
    <w:rPr>
      <w:rFonts w:cs="Times New Roman"/>
      <w:kern w:val="2"/>
      <w:sz w:val="18"/>
      <w:szCs w:val="18"/>
    </w:rPr>
  </w:style>
  <w:style w:type="character" w:customStyle="1" w:styleId="88">
    <w:name w:val="日期 字符1"/>
    <w:basedOn w:val="38"/>
    <w:semiHidden/>
    <w:qFormat/>
    <w:uiPriority w:val="99"/>
  </w:style>
  <w:style w:type="character" w:customStyle="1" w:styleId="89">
    <w:name w:val="日期 字符11"/>
    <w:basedOn w:val="38"/>
    <w:semiHidden/>
    <w:qFormat/>
    <w:uiPriority w:val="99"/>
    <w:rPr>
      <w:rFonts w:cs="Times New Roman"/>
      <w:kern w:val="2"/>
      <w:sz w:val="21"/>
    </w:rPr>
  </w:style>
  <w:style w:type="character" w:customStyle="1" w:styleId="90">
    <w:name w:val="页脚 字符1"/>
    <w:basedOn w:val="38"/>
    <w:semiHidden/>
    <w:qFormat/>
    <w:uiPriority w:val="99"/>
    <w:rPr>
      <w:sz w:val="18"/>
      <w:szCs w:val="18"/>
    </w:rPr>
  </w:style>
  <w:style w:type="character" w:customStyle="1" w:styleId="91">
    <w:name w:val="页脚 字符11"/>
    <w:basedOn w:val="38"/>
    <w:semiHidden/>
    <w:qFormat/>
    <w:uiPriority w:val="99"/>
    <w:rPr>
      <w:rFonts w:cs="Times New Roman"/>
      <w:kern w:val="2"/>
      <w:sz w:val="18"/>
      <w:szCs w:val="18"/>
    </w:rPr>
  </w:style>
  <w:style w:type="character" w:customStyle="1" w:styleId="92">
    <w:name w:val="正文文本缩进 2 字符1"/>
    <w:basedOn w:val="38"/>
    <w:semiHidden/>
    <w:qFormat/>
    <w:uiPriority w:val="99"/>
  </w:style>
  <w:style w:type="character" w:customStyle="1" w:styleId="93">
    <w:name w:val="正文文本缩进 2 字符11"/>
    <w:basedOn w:val="38"/>
    <w:semiHidden/>
    <w:qFormat/>
    <w:uiPriority w:val="99"/>
    <w:rPr>
      <w:rFonts w:cs="Times New Roman"/>
      <w:kern w:val="2"/>
      <w:sz w:val="21"/>
    </w:rPr>
  </w:style>
  <w:style w:type="character" w:customStyle="1" w:styleId="94">
    <w:name w:val="正文文本缩进 3 字符1"/>
    <w:basedOn w:val="38"/>
    <w:semiHidden/>
    <w:qFormat/>
    <w:uiPriority w:val="99"/>
    <w:rPr>
      <w:sz w:val="16"/>
      <w:szCs w:val="16"/>
    </w:rPr>
  </w:style>
  <w:style w:type="character" w:customStyle="1" w:styleId="95">
    <w:name w:val="正文文本缩进 3 字符11"/>
    <w:basedOn w:val="38"/>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8"/>
    <w:qFormat/>
    <w:uiPriority w:val="10"/>
    <w:rPr>
      <w:rFonts w:asciiTheme="majorHAnsi" w:hAnsiTheme="majorHAnsi" w:eastAsiaTheme="majorEastAsia" w:cstheme="majorBidi"/>
      <w:b/>
      <w:bCs/>
      <w:sz w:val="32"/>
      <w:szCs w:val="32"/>
    </w:rPr>
  </w:style>
  <w:style w:type="character" w:customStyle="1" w:styleId="99">
    <w:name w:val="标题 字符11"/>
    <w:basedOn w:val="38"/>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7"/>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2"/>
    <w:link w:val="116"/>
    <w:qFormat/>
    <w:uiPriority w:val="0"/>
    <w:pPr>
      <w:spacing w:line="240" w:lineRule="auto"/>
      <w:jc w:val="left"/>
    </w:pPr>
    <w:rPr>
      <w:rFonts w:ascii="宋体" w:hAnsi="宋体" w:eastAsia="黑体"/>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4"/>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basedOn w:val="36"/>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3"/>
    <w:qFormat/>
    <w:uiPriority w:val="0"/>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character" w:customStyle="1" w:styleId="133">
    <w:name w:val="font21"/>
    <w:basedOn w:val="38"/>
    <w:qFormat/>
    <w:uiPriority w:val="0"/>
    <w:rPr>
      <w:rFonts w:hint="eastAsia" w:ascii="宋体" w:hAnsi="宋体" w:eastAsia="宋体" w:cs="宋体"/>
      <w:color w:val="000000"/>
      <w:sz w:val="24"/>
      <w:szCs w:val="24"/>
      <w:u w:val="none"/>
    </w:rPr>
  </w:style>
  <w:style w:type="character" w:customStyle="1" w:styleId="134">
    <w:name w:val="font01"/>
    <w:basedOn w:val="38"/>
    <w:qFormat/>
    <w:uiPriority w:val="0"/>
    <w:rPr>
      <w:rFonts w:hint="eastAsia" w:ascii="宋体" w:hAnsi="宋体" w:eastAsia="宋体" w:cs="宋体"/>
      <w:color w:val="000000"/>
      <w:sz w:val="18"/>
      <w:szCs w:val="18"/>
      <w:u w:val="none"/>
    </w:rPr>
  </w:style>
  <w:style w:type="character" w:customStyle="1" w:styleId="135">
    <w:name w:val="15"/>
    <w:qFormat/>
    <w:uiPriority w:val="0"/>
    <w:rPr>
      <w:rFonts w:hint="eastAsia" w:ascii="微软雅黑" w:hAnsi="微软雅黑" w:eastAsia="微软雅黑"/>
      <w:color w:val="000000"/>
      <w:sz w:val="22"/>
      <w:szCs w:val="22"/>
    </w:rPr>
  </w:style>
  <w:style w:type="paragraph" w:customStyle="1" w:styleId="136">
    <w:name w:val="1正文段落"/>
    <w:basedOn w:val="1"/>
    <w:autoRedefine/>
    <w:qFormat/>
    <w:uiPriority w:val="0"/>
    <w:pPr>
      <w:spacing w:line="360" w:lineRule="auto"/>
      <w:ind w:firstLine="480" w:firstLineChars="200"/>
      <w:jc w:val="left"/>
    </w:pPr>
    <w:rPr>
      <w:snapToGrid w:val="0"/>
      <w:kern w:val="0"/>
      <w:sz w:val="24"/>
      <w:szCs w:val="24"/>
    </w:rPr>
  </w:style>
  <w:style w:type="paragraph" w:customStyle="1" w:styleId="137">
    <w:name w:val="（二）级标题"/>
    <w:basedOn w:val="17"/>
    <w:qFormat/>
    <w:uiPriority w:val="2"/>
    <w:pPr>
      <w:numPr>
        <w:ilvl w:val="0"/>
        <w:numId w:val="1"/>
      </w:numPr>
      <w:spacing w:line="360" w:lineRule="auto"/>
      <w:outlineLvl w:val="2"/>
    </w:pPr>
    <w:rPr>
      <w:b/>
    </w:rPr>
  </w:style>
  <w:style w:type="paragraph" w:customStyle="1" w:styleId="138">
    <w:name w:val="框架内容"/>
    <w:basedOn w:val="1"/>
    <w:qFormat/>
    <w:uiPriority w:val="0"/>
  </w:style>
  <w:style w:type="paragraph" w:customStyle="1" w:styleId="139">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140">
    <w:name w:val="标书正文"/>
    <w:basedOn w:val="17"/>
    <w:qFormat/>
    <w:uiPriority w:val="9"/>
    <w:pPr>
      <w:spacing w:line="360" w:lineRule="auto"/>
      <w:jc w:val="left"/>
    </w:pPr>
  </w:style>
  <w:style w:type="paragraph" w:customStyle="1" w:styleId="141">
    <w:name w:val="3级标题"/>
    <w:basedOn w:val="17"/>
    <w:qFormat/>
    <w:uiPriority w:val="3"/>
    <w:pPr>
      <w:numPr>
        <w:ilvl w:val="0"/>
        <w:numId w:val="3"/>
      </w:numPr>
      <w:spacing w:line="360" w:lineRule="auto"/>
      <w:outlineLvl w:val="3"/>
    </w:pPr>
    <w:rPr>
      <w:b/>
    </w:rPr>
  </w:style>
  <w:style w:type="character" w:customStyle="1" w:styleId="142">
    <w:name w:val="10"/>
    <w:basedOn w:val="38"/>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4.jpeg"/><Relationship Id="rId35" Type="http://schemas.openxmlformats.org/officeDocument/2006/relationships/image" Target="media/image13.jpeg"/><Relationship Id="rId34" Type="http://schemas.openxmlformats.org/officeDocument/2006/relationships/image" Target="media/image12.jpeg"/><Relationship Id="rId33" Type="http://schemas.openxmlformats.org/officeDocument/2006/relationships/image" Target="media/image11.jpeg"/><Relationship Id="rId32" Type="http://schemas.openxmlformats.org/officeDocument/2006/relationships/image" Target="media/image10.jpeg"/><Relationship Id="rId31" Type="http://schemas.openxmlformats.org/officeDocument/2006/relationships/image" Target="media/image9.jpeg"/><Relationship Id="rId30" Type="http://schemas.openxmlformats.org/officeDocument/2006/relationships/image" Target="media/image8.jpeg"/><Relationship Id="rId3" Type="http://schemas.openxmlformats.org/officeDocument/2006/relationships/footer" Target="footer1.xml"/><Relationship Id="rId29" Type="http://schemas.openxmlformats.org/officeDocument/2006/relationships/image" Target="media/image7.jpeg"/><Relationship Id="rId28" Type="http://schemas.openxmlformats.org/officeDocument/2006/relationships/image" Target="media/image6.jpeg"/><Relationship Id="rId27" Type="http://schemas.openxmlformats.org/officeDocument/2006/relationships/image" Target="media/image5.jpeg"/><Relationship Id="rId26" Type="http://schemas.openxmlformats.org/officeDocument/2006/relationships/image" Target="media/image4.jpeg"/><Relationship Id="rId25" Type="http://schemas.openxmlformats.org/officeDocument/2006/relationships/image" Target="media/image3.jpeg"/><Relationship Id="rId24" Type="http://schemas.openxmlformats.org/officeDocument/2006/relationships/image" Target="media/image2.jpeg"/><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71</Pages>
  <Words>20889</Words>
  <Characters>22481</Characters>
  <Lines>1</Lines>
  <Paragraphs>1</Paragraphs>
  <TotalTime>23</TotalTime>
  <ScaleCrop>false</ScaleCrop>
  <LinksUpToDate>false</LinksUpToDate>
  <CharactersWithSpaces>22860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2025-04-18T06:33:00Z</dcterms:created>
  <dc:creator>刘剑</dc:creator>
  <cp:lastModifiedBy>年少轻狂</cp:lastModifiedBy>
  <dcterms:modified xsi:type="dcterms:W3CDTF">2025-11-07T07:44:20Z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0B1218D1AFC44B4A927B11B1D638B56B_11</vt:lpwstr>
  </property>
  <property fmtid="{D5CDD505-2E9C-101B-9397-08002B2CF9AE}" pid="4" name="KSOTemplateDocerSaveRecord">
    <vt:lpwstr>eyJoZGlkIjoiZTZkNDE3ZGE4Mjk4YmFlZDAwMWNlODJlYzdjMzk3YmQiLCJ1c2VySWQiOiI4MjIwMDM3MTEifQ==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