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98E1AD">
      <w:pPr>
        <w:snapToGrid w:val="0"/>
        <w:spacing w:line="300" w:lineRule="auto"/>
        <w:jc w:val="center"/>
        <w:rPr>
          <w:rFonts w:ascii="宋体"/>
          <w:b/>
          <w:spacing w:val="-6"/>
          <w:sz w:val="48"/>
          <w:szCs w:val="48"/>
        </w:rPr>
      </w:pPr>
      <w:bookmarkStart w:id="0" w:name="_Hlk138511267"/>
      <w:bookmarkEnd w:id="0"/>
      <w:r>
        <w:rPr>
          <w:rFonts w:ascii="宋体"/>
          <w:b/>
          <w:spacing w:val="-6"/>
          <w:sz w:val="48"/>
          <w:szCs w:val="48"/>
        </w:rPr>
        <w:drawing>
          <wp:anchor distT="0" distB="0" distL="114300" distR="114300" simplePos="0" relativeHeight="251659264" behindDoc="1" locked="0" layoutInCell="1" allowOverlap="1">
            <wp:simplePos x="0" y="0"/>
            <wp:positionH relativeFrom="column">
              <wp:posOffset>-11430</wp:posOffset>
            </wp:positionH>
            <wp:positionV relativeFrom="paragraph">
              <wp:posOffset>1270</wp:posOffset>
            </wp:positionV>
            <wp:extent cx="2336800" cy="814705"/>
            <wp:effectExtent l="0" t="0" r="6350" b="4445"/>
            <wp:wrapTight wrapText="bothSides">
              <wp:wrapPolygon>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anchor>
        </w:drawing>
      </w:r>
    </w:p>
    <w:p w14:paraId="55CCB67A"/>
    <w:p w14:paraId="5736AF56">
      <w:pPr>
        <w:pStyle w:val="2"/>
      </w:pPr>
    </w:p>
    <w:p w14:paraId="4CF61A49"/>
    <w:p w14:paraId="0AD7417E"/>
    <w:p w14:paraId="421F474B">
      <w:pPr>
        <w:pStyle w:val="2"/>
      </w:pPr>
    </w:p>
    <w:p w14:paraId="13B695AF"/>
    <w:p w14:paraId="7F417A17"/>
    <w:p w14:paraId="003A22EB"/>
    <w:p w14:paraId="3E03EFDA">
      <w:pPr>
        <w:widowControl/>
        <w:spacing w:line="360" w:lineRule="auto"/>
        <w:jc w:val="center"/>
        <w:rPr>
          <w:rFonts w:ascii="宋体" w:hAnsi="宋体" w:cs="宋体"/>
          <w:b/>
          <w:kern w:val="0"/>
          <w:sz w:val="52"/>
          <w:szCs w:val="52"/>
        </w:rPr>
      </w:pPr>
      <w:r>
        <w:rPr>
          <w:rFonts w:hint="eastAsia" w:ascii="宋体" w:hAnsi="宋体" w:cs="宋体"/>
          <w:b/>
          <w:kern w:val="0"/>
          <w:sz w:val="52"/>
          <w:szCs w:val="52"/>
        </w:rPr>
        <w:t>中国重汽集团</w:t>
      </w:r>
    </w:p>
    <w:p w14:paraId="2192A68B">
      <w:pPr>
        <w:widowControl/>
        <w:spacing w:line="360" w:lineRule="auto"/>
        <w:jc w:val="center"/>
        <w:rPr>
          <w:rFonts w:ascii="宋体" w:hAnsi="宋体" w:cs="宋体"/>
          <w:b/>
          <w:kern w:val="0"/>
          <w:sz w:val="52"/>
          <w:szCs w:val="52"/>
        </w:rPr>
      </w:pPr>
      <w:r>
        <w:rPr>
          <w:rFonts w:hint="eastAsia" w:ascii="宋体" w:hAnsi="宋体" w:cs="宋体"/>
          <w:b/>
          <w:kern w:val="0"/>
          <w:sz w:val="52"/>
          <w:szCs w:val="52"/>
        </w:rPr>
        <w:t>202</w:t>
      </w:r>
      <w:r>
        <w:rPr>
          <w:rFonts w:ascii="宋体" w:hAnsi="宋体" w:cs="宋体"/>
          <w:b/>
          <w:kern w:val="0"/>
          <w:sz w:val="52"/>
          <w:szCs w:val="52"/>
        </w:rPr>
        <w:t>6</w:t>
      </w:r>
      <w:r>
        <w:rPr>
          <w:rFonts w:hint="eastAsia" w:ascii="宋体" w:hAnsi="宋体" w:cs="宋体"/>
          <w:b/>
          <w:kern w:val="0"/>
          <w:sz w:val="52"/>
          <w:szCs w:val="52"/>
        </w:rPr>
        <w:t>年济南地区建设项目勘察技术服务</w:t>
      </w:r>
    </w:p>
    <w:p w14:paraId="5FB7E8DB"/>
    <w:p w14:paraId="75276DC3">
      <w:pPr>
        <w:pStyle w:val="2"/>
      </w:pPr>
    </w:p>
    <w:p w14:paraId="28B91151"/>
    <w:p w14:paraId="297C53FB"/>
    <w:p w14:paraId="71D455DB">
      <w:pPr>
        <w:spacing w:line="360" w:lineRule="auto"/>
        <w:jc w:val="center"/>
        <w:rPr>
          <w:rFonts w:hint="eastAsia" w:ascii="宋体" w:eastAsia="宋体" w:cs="宋体"/>
          <w:b/>
          <w:kern w:val="0"/>
          <w:sz w:val="48"/>
          <w:szCs w:val="48"/>
          <w:lang w:eastAsia="zh-CN"/>
        </w:rPr>
      </w:pPr>
      <w:r>
        <w:rPr>
          <w:rFonts w:hint="eastAsia" w:ascii="宋体" w:hAnsi="宋体" w:cs="宋体"/>
          <w:sz w:val="72"/>
          <w:szCs w:val="72"/>
        </w:rPr>
        <w:t xml:space="preserve">招 标 </w:t>
      </w:r>
      <w:r>
        <w:rPr>
          <w:rFonts w:hint="eastAsia" w:ascii="宋体" w:hAnsi="宋体" w:cs="宋体"/>
          <w:sz w:val="72"/>
          <w:szCs w:val="72"/>
          <w:lang w:val="en-US" w:eastAsia="zh-CN"/>
        </w:rPr>
        <w:t>公 告</w:t>
      </w:r>
    </w:p>
    <w:p w14:paraId="7188AA6D">
      <w:pPr>
        <w:pStyle w:val="2"/>
      </w:pPr>
    </w:p>
    <w:p w14:paraId="57B68496"/>
    <w:p w14:paraId="0D94C3FD"/>
    <w:p w14:paraId="783560E7"/>
    <w:p w14:paraId="51F9DADE">
      <w:pPr>
        <w:widowControl/>
        <w:spacing w:line="360" w:lineRule="auto"/>
        <w:jc w:val="center"/>
        <w:rPr>
          <w:rFonts w:ascii="宋体" w:hAnsi="宋体" w:cs="宋体"/>
          <w:b/>
          <w:bCs/>
          <w:kern w:val="0"/>
          <w:sz w:val="32"/>
          <w:szCs w:val="32"/>
        </w:rPr>
      </w:pPr>
      <w:r>
        <w:rPr>
          <w:rFonts w:hint="eastAsia" w:ascii="宋体" w:hAnsi="宋体" w:cs="宋体"/>
          <w:b/>
          <w:bCs/>
          <w:kern w:val="0"/>
          <w:sz w:val="32"/>
          <w:szCs w:val="32"/>
        </w:rPr>
        <w:t>招标编号：</w:t>
      </w:r>
      <w:r>
        <w:rPr>
          <w:rFonts w:ascii="宋体" w:hAnsi="宋体" w:cs="宋体"/>
          <w:b/>
          <w:bCs/>
          <w:kern w:val="0"/>
          <w:sz w:val="32"/>
          <w:szCs w:val="32"/>
          <w:u w:val="single"/>
        </w:rPr>
        <w:t>FSCZB2025120261</w:t>
      </w:r>
    </w:p>
    <w:p w14:paraId="794E4F49">
      <w:pPr>
        <w:spacing w:line="360" w:lineRule="auto"/>
        <w:rPr>
          <w:rFonts w:ascii="宋体"/>
          <w:sz w:val="24"/>
        </w:rPr>
      </w:pPr>
    </w:p>
    <w:p w14:paraId="10FB9465"/>
    <w:p w14:paraId="30929E06"/>
    <w:p w14:paraId="5A2A89F2">
      <w:pPr>
        <w:spacing w:line="360" w:lineRule="auto"/>
        <w:jc w:val="center"/>
        <w:rPr>
          <w:rFonts w:ascii="宋体" w:hAnsi="宋体"/>
          <w:b/>
          <w:sz w:val="24"/>
        </w:rPr>
      </w:pPr>
      <w:r>
        <w:rPr>
          <w:rFonts w:hint="eastAsia" w:ascii="宋体" w:hAnsi="宋体" w:cs="宋体"/>
          <w:b/>
          <w:bCs/>
          <w:sz w:val="30"/>
          <w:szCs w:val="30"/>
        </w:rPr>
        <w:t>招标人：中国重型汽车集团有限公司</w:t>
      </w:r>
    </w:p>
    <w:p w14:paraId="7A460EFF">
      <w:pPr>
        <w:pStyle w:val="2"/>
      </w:pPr>
    </w:p>
    <w:p w14:paraId="26E30708">
      <w:pPr>
        <w:jc w:val="center"/>
        <w:sectPr>
          <w:pgSz w:w="11906" w:h="16838"/>
          <w:pgMar w:top="1418" w:right="1418" w:bottom="1418" w:left="1418" w:header="851" w:footer="992" w:gutter="0"/>
          <w:cols w:space="425" w:num="1"/>
          <w:docGrid w:type="lines" w:linePitch="312" w:charSpace="0"/>
        </w:sectPr>
      </w:pPr>
      <w:r>
        <w:rPr>
          <w:rFonts w:hint="eastAsia" w:ascii="宋体" w:hAnsi="宋体"/>
          <w:b/>
          <w:sz w:val="24"/>
        </w:rPr>
        <w:t>202</w:t>
      </w:r>
      <w:r>
        <w:rPr>
          <w:rFonts w:ascii="宋体" w:hAnsi="宋体"/>
          <w:b/>
          <w:sz w:val="24"/>
        </w:rPr>
        <w:t>5</w:t>
      </w:r>
      <w:r>
        <w:rPr>
          <w:rFonts w:hint="eastAsia" w:ascii="宋体" w:hAnsi="宋体"/>
          <w:b/>
          <w:sz w:val="24"/>
        </w:rPr>
        <w:t>年</w:t>
      </w:r>
      <w:r>
        <w:rPr>
          <w:rFonts w:ascii="宋体" w:hAnsi="宋体"/>
          <w:b/>
          <w:sz w:val="24"/>
        </w:rPr>
        <w:t>12</w:t>
      </w:r>
      <w:r>
        <w:rPr>
          <w:rFonts w:hint="eastAsia" w:ascii="宋体" w:hAnsi="宋体"/>
          <w:b/>
          <w:sz w:val="24"/>
        </w:rPr>
        <w:t>月</w:t>
      </w:r>
    </w:p>
    <w:p w14:paraId="72CA3C41">
      <w:pPr>
        <w:pStyle w:val="3"/>
      </w:pPr>
      <w:bookmarkStart w:id="1" w:name="_Toc216273564"/>
      <w:r>
        <w:rPr>
          <w:rFonts w:hint="eastAsia"/>
        </w:rPr>
        <w:t>第一章 招标公告</w:t>
      </w:r>
      <w:bookmarkEnd w:id="1"/>
    </w:p>
    <w:p w14:paraId="03E88007">
      <w:pPr>
        <w:widowControl/>
        <w:adjustRightInd w:val="0"/>
        <w:snapToGrid w:val="0"/>
        <w:spacing w:line="360" w:lineRule="auto"/>
        <w:jc w:val="left"/>
        <w:rPr>
          <w:rFonts w:ascii="宋体" w:hAnsi="宋体" w:cs="宋体"/>
          <w:b/>
          <w:kern w:val="0"/>
          <w:sz w:val="24"/>
          <w:lang w:bidi="en-US"/>
        </w:rPr>
      </w:pPr>
      <w:bookmarkStart w:id="2" w:name="_Toc17817321"/>
      <w:r>
        <w:rPr>
          <w:rFonts w:hint="eastAsia" w:ascii="宋体" w:hAnsi="宋体" w:cs="宋体"/>
          <w:b/>
          <w:kern w:val="0"/>
          <w:sz w:val="24"/>
          <w:lang w:bidi="en-US"/>
        </w:rPr>
        <w:t>1.招标条件</w:t>
      </w:r>
    </w:p>
    <w:p w14:paraId="09844EB5">
      <w:pPr>
        <w:widowControl/>
        <w:adjustRightInd w:val="0"/>
        <w:snapToGrid w:val="0"/>
        <w:spacing w:line="360" w:lineRule="auto"/>
        <w:ind w:firstLine="480" w:firstLineChars="200"/>
        <w:rPr>
          <w:rFonts w:ascii="宋体" w:hAnsi="宋体" w:cs="宋体"/>
          <w:kern w:val="0"/>
          <w:sz w:val="24"/>
          <w:lang w:bidi="en-US"/>
        </w:rPr>
      </w:pPr>
      <w:r>
        <w:rPr>
          <w:rFonts w:hint="eastAsia" w:ascii="宋体" w:hAnsi="宋体" w:cs="宋体"/>
          <w:kern w:val="0"/>
          <w:sz w:val="24"/>
          <w:u w:val="single"/>
          <w:lang w:bidi="en-US"/>
        </w:rPr>
        <w:t>中国重汽集团2026年济南地区建设项目勘察技术服务</w:t>
      </w:r>
      <w:r>
        <w:rPr>
          <w:rFonts w:hint="eastAsia" w:ascii="宋体" w:hAnsi="宋体" w:cs="宋体"/>
          <w:kern w:val="0"/>
          <w:sz w:val="24"/>
          <w:lang w:bidi="en-US"/>
        </w:rPr>
        <w:t>以公开招标的方式组织招标。本项目</w:t>
      </w:r>
      <w:r>
        <w:rPr>
          <w:rFonts w:ascii="宋体" w:hAnsi="宋体" w:cs="宋体"/>
          <w:kern w:val="0"/>
          <w:sz w:val="24"/>
          <w:lang w:bidi="en-US"/>
        </w:rPr>
        <w:t>招标人是</w:t>
      </w:r>
      <w:r>
        <w:rPr>
          <w:rFonts w:hint="eastAsia" w:ascii="宋体" w:hAnsi="宋体" w:cs="宋体"/>
          <w:kern w:val="0"/>
          <w:sz w:val="24"/>
          <w:u w:val="single"/>
          <w:lang w:bidi="en-US"/>
        </w:rPr>
        <w:t>中国重型汽车集团有限公司</w:t>
      </w:r>
      <w:r>
        <w:rPr>
          <w:rFonts w:hint="eastAsia" w:ascii="宋体" w:hAnsi="宋体" w:cs="宋体"/>
          <w:kern w:val="0"/>
          <w:sz w:val="24"/>
          <w:lang w:bidi="en-US"/>
        </w:rPr>
        <w:t>，建设资金来自</w:t>
      </w:r>
      <w:r>
        <w:rPr>
          <w:rFonts w:hint="eastAsia" w:ascii="宋体" w:hAnsi="宋体" w:cs="宋体"/>
          <w:kern w:val="0"/>
          <w:sz w:val="24"/>
          <w:u w:val="single"/>
          <w:lang w:bidi="en-US"/>
        </w:rPr>
        <w:t xml:space="preserve"> 企业自筹 </w:t>
      </w:r>
      <w:r>
        <w:rPr>
          <w:rFonts w:hint="eastAsia" w:ascii="宋体" w:hAnsi="宋体" w:cs="宋体"/>
          <w:kern w:val="0"/>
          <w:sz w:val="24"/>
          <w:lang w:bidi="en-US"/>
        </w:rPr>
        <w:t>，出资比例为</w:t>
      </w:r>
      <w:r>
        <w:rPr>
          <w:rFonts w:hint="eastAsia" w:ascii="宋体" w:hAnsi="宋体" w:cs="宋体"/>
          <w:kern w:val="0"/>
          <w:sz w:val="24"/>
          <w:u w:val="single"/>
          <w:lang w:bidi="en-US"/>
        </w:rPr>
        <w:t xml:space="preserve"> 100% </w:t>
      </w:r>
      <w:r>
        <w:rPr>
          <w:rFonts w:hint="eastAsia" w:ascii="宋体" w:hAnsi="宋体" w:cs="宋体"/>
          <w:kern w:val="0"/>
          <w:sz w:val="24"/>
          <w:lang w:bidi="en-US"/>
        </w:rPr>
        <w:t>。该项目现已具备招标条件，欢迎具备条件的潜在投标人参加投标。</w:t>
      </w:r>
    </w:p>
    <w:p w14:paraId="33CC3824">
      <w:pPr>
        <w:widowControl/>
        <w:adjustRightInd w:val="0"/>
        <w:snapToGrid w:val="0"/>
        <w:spacing w:line="360" w:lineRule="auto"/>
        <w:jc w:val="left"/>
        <w:rPr>
          <w:rFonts w:ascii="宋体" w:hAnsi="宋体" w:cs="宋体"/>
          <w:kern w:val="0"/>
          <w:sz w:val="24"/>
          <w:lang w:bidi="en-US"/>
        </w:rPr>
      </w:pPr>
      <w:r>
        <w:rPr>
          <w:rFonts w:hint="eastAsia" w:ascii="宋体" w:hAnsi="宋体" w:cs="宋体"/>
          <w:b/>
          <w:bCs/>
          <w:kern w:val="0"/>
          <w:sz w:val="24"/>
          <w:lang w:bidi="en-US"/>
        </w:rPr>
        <w:t>2.项目概况与招标范围</w:t>
      </w:r>
    </w:p>
    <w:p w14:paraId="3C92945F">
      <w:pPr>
        <w:pStyle w:val="41"/>
        <w:widowControl/>
        <w:numPr>
          <w:ilvl w:val="1"/>
          <w:numId w:val="1"/>
        </w:numPr>
        <w:adjustRightInd w:val="0"/>
        <w:snapToGrid w:val="0"/>
        <w:spacing w:line="360" w:lineRule="auto"/>
        <w:ind w:left="0" w:firstLine="480"/>
        <w:jc w:val="left"/>
        <w:rPr>
          <w:rFonts w:ascii="宋体" w:hAnsi="宋体" w:cs="宋体"/>
          <w:kern w:val="0"/>
          <w:sz w:val="24"/>
          <w:u w:val="single"/>
          <w:lang w:bidi="en-US"/>
        </w:rPr>
      </w:pPr>
      <w:bookmarkStart w:id="3" w:name="_Toc152042290"/>
      <w:bookmarkEnd w:id="3"/>
      <w:bookmarkStart w:id="4" w:name="_Toc285809451"/>
      <w:bookmarkEnd w:id="4"/>
      <w:bookmarkStart w:id="5" w:name="_Toc179632530"/>
      <w:bookmarkEnd w:id="5"/>
      <w:bookmarkStart w:id="6" w:name="_Toc144974482"/>
      <w:bookmarkEnd w:id="6"/>
      <w:bookmarkStart w:id="7" w:name="_Toc152045514"/>
      <w:bookmarkEnd w:id="7"/>
      <w:r>
        <w:rPr>
          <w:rFonts w:hint="eastAsia" w:ascii="宋体" w:hAnsi="宋体" w:cs="宋体"/>
          <w:kern w:val="0"/>
          <w:sz w:val="24"/>
          <w:lang w:bidi="en-US"/>
        </w:rPr>
        <w:t>项目名称：</w:t>
      </w:r>
      <w:r>
        <w:rPr>
          <w:rFonts w:hint="eastAsia" w:ascii="宋体" w:hAnsi="宋体" w:cs="宋体"/>
          <w:kern w:val="0"/>
          <w:sz w:val="24"/>
          <w:u w:val="single"/>
          <w:lang w:bidi="en-US"/>
        </w:rPr>
        <w:t>中国重汽集团2026年济南地区建设项目勘察技术服务</w:t>
      </w:r>
    </w:p>
    <w:p w14:paraId="5E52CB70">
      <w:pPr>
        <w:pStyle w:val="41"/>
        <w:widowControl/>
        <w:numPr>
          <w:ilvl w:val="1"/>
          <w:numId w:val="1"/>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项目地点及项目概况：</w:t>
      </w:r>
    </w:p>
    <w:p w14:paraId="29537A1B">
      <w:pPr>
        <w:widowControl/>
        <w:adjustRightInd w:val="0"/>
        <w:snapToGrid w:val="0"/>
        <w:spacing w:line="360" w:lineRule="auto"/>
        <w:ind w:firstLine="480" w:firstLineChars="200"/>
        <w:jc w:val="left"/>
        <w:rPr>
          <w:rFonts w:ascii="宋体" w:hAnsi="宋体" w:cs="宋体"/>
          <w:b/>
          <w:bCs/>
          <w:kern w:val="0"/>
          <w:sz w:val="24"/>
          <w:lang w:bidi="en-US"/>
        </w:rPr>
      </w:pPr>
      <w:r>
        <w:rPr>
          <w:rFonts w:hint="eastAsia" w:ascii="宋体" w:hAnsi="宋体" w:cs="宋体"/>
          <w:kern w:val="0"/>
          <w:sz w:val="24"/>
          <w:lang w:bidi="en-US"/>
        </w:rPr>
        <w:t>中国重汽集团2026年济南地区建设项目勘察技术服务，建设方为中国重型汽车集团有限公司及其下属单位。202</w:t>
      </w:r>
      <w:r>
        <w:rPr>
          <w:rFonts w:ascii="宋体" w:hAnsi="宋体" w:cs="宋体"/>
          <w:kern w:val="0"/>
          <w:sz w:val="24"/>
          <w:lang w:bidi="en-US"/>
        </w:rPr>
        <w:t>6</w:t>
      </w:r>
      <w:r>
        <w:rPr>
          <w:rFonts w:hint="eastAsia" w:ascii="宋体" w:hAnsi="宋体" w:cs="宋体"/>
          <w:kern w:val="0"/>
          <w:sz w:val="24"/>
          <w:lang w:bidi="en-US"/>
        </w:rPr>
        <w:t>年中国重型汽车集团有限公司及其下属单位在济南地区拟开展勘察技术服务的建设项目主要分布在济南市莱芜区、章丘区、槐荫区等重汽工业园区。</w:t>
      </w:r>
      <w:r>
        <w:rPr>
          <w:rFonts w:hint="eastAsia" w:ascii="宋体" w:hAnsi="宋体" w:cs="宋体"/>
          <w:b/>
          <w:bCs/>
          <w:kern w:val="0"/>
          <w:sz w:val="24"/>
          <w:lang w:bidi="en-US"/>
        </w:rPr>
        <w:t>本次招标项目的参考工程量为：土层约</w:t>
      </w:r>
      <w:r>
        <w:rPr>
          <w:rFonts w:ascii="宋体" w:hAnsi="宋体" w:cs="宋体"/>
          <w:b/>
          <w:bCs/>
          <w:kern w:val="0"/>
          <w:sz w:val="24"/>
          <w:lang w:bidi="en-US"/>
        </w:rPr>
        <w:t>5570</w:t>
      </w:r>
      <w:r>
        <w:rPr>
          <w:rFonts w:hint="eastAsia" w:ascii="宋体" w:hAnsi="宋体" w:cs="宋体"/>
          <w:b/>
          <w:bCs/>
          <w:kern w:val="0"/>
          <w:sz w:val="24"/>
          <w:lang w:bidi="en-US"/>
        </w:rPr>
        <w:t>米，岩层约</w:t>
      </w:r>
      <w:r>
        <w:rPr>
          <w:rFonts w:ascii="宋体" w:hAnsi="宋体" w:cs="宋体"/>
          <w:b/>
          <w:bCs/>
          <w:kern w:val="0"/>
          <w:sz w:val="24"/>
          <w:lang w:bidi="en-US"/>
        </w:rPr>
        <w:t>4780</w:t>
      </w:r>
      <w:r>
        <w:rPr>
          <w:rFonts w:hint="eastAsia" w:ascii="宋体" w:hAnsi="宋体" w:cs="宋体"/>
          <w:b/>
          <w:bCs/>
          <w:kern w:val="0"/>
          <w:sz w:val="24"/>
          <w:lang w:bidi="en-US"/>
        </w:rPr>
        <w:t>米，详见下表。具体以实际为准。</w:t>
      </w:r>
    </w:p>
    <w:tbl>
      <w:tblPr>
        <w:tblStyle w:val="30"/>
        <w:tblW w:w="5000" w:type="pct"/>
        <w:tblInd w:w="0" w:type="dxa"/>
        <w:tblLayout w:type="autofit"/>
        <w:tblCellMar>
          <w:top w:w="0" w:type="dxa"/>
          <w:left w:w="108" w:type="dxa"/>
          <w:bottom w:w="0" w:type="dxa"/>
          <w:right w:w="108" w:type="dxa"/>
        </w:tblCellMar>
      </w:tblPr>
      <w:tblGrid>
        <w:gridCol w:w="561"/>
        <w:gridCol w:w="2060"/>
        <w:gridCol w:w="2091"/>
        <w:gridCol w:w="2212"/>
        <w:gridCol w:w="2362"/>
      </w:tblGrid>
      <w:tr w14:paraId="3C86985E">
        <w:tblPrEx>
          <w:tblCellMar>
            <w:top w:w="0" w:type="dxa"/>
            <w:left w:w="108" w:type="dxa"/>
            <w:bottom w:w="0" w:type="dxa"/>
            <w:right w:w="108" w:type="dxa"/>
          </w:tblCellMar>
        </w:tblPrEx>
        <w:trPr>
          <w:trHeight w:val="460" w:hRule="atLeast"/>
        </w:trPr>
        <w:tc>
          <w:tcPr>
            <w:tcW w:w="302" w:type="pct"/>
            <w:tcBorders>
              <w:top w:val="single" w:color="auto" w:sz="4" w:space="0"/>
              <w:left w:val="single" w:color="auto" w:sz="4" w:space="0"/>
              <w:bottom w:val="single" w:color="auto" w:sz="4" w:space="0"/>
              <w:right w:val="single" w:color="auto" w:sz="4" w:space="0"/>
            </w:tcBorders>
            <w:shd w:val="clear" w:color="auto" w:fill="auto"/>
            <w:vAlign w:val="center"/>
          </w:tcPr>
          <w:p w14:paraId="6B571E26">
            <w:pPr>
              <w:widowControl/>
              <w:jc w:val="center"/>
              <w:rPr>
                <w:rFonts w:ascii="宋体" w:hAnsi="宋体" w:cs="宋体"/>
                <w:b/>
                <w:bCs/>
                <w:color w:val="000000"/>
                <w:kern w:val="0"/>
                <w:szCs w:val="21"/>
              </w:rPr>
            </w:pPr>
            <w:bookmarkStart w:id="8" w:name="_Hlk216946628"/>
            <w:r>
              <w:rPr>
                <w:rFonts w:hint="eastAsia" w:ascii="宋体" w:hAnsi="宋体" w:cs="宋体"/>
                <w:b/>
                <w:bCs/>
                <w:color w:val="000000"/>
                <w:kern w:val="0"/>
                <w:szCs w:val="21"/>
              </w:rPr>
              <w:t>序号</w:t>
            </w:r>
          </w:p>
        </w:tc>
        <w:tc>
          <w:tcPr>
            <w:tcW w:w="2235" w:type="pct"/>
            <w:gridSpan w:val="2"/>
            <w:tcBorders>
              <w:top w:val="single" w:color="auto" w:sz="4" w:space="0"/>
              <w:left w:val="nil"/>
              <w:bottom w:val="single" w:color="auto" w:sz="4" w:space="0"/>
              <w:right w:val="single" w:color="000000" w:sz="4" w:space="0"/>
            </w:tcBorders>
            <w:shd w:val="clear" w:color="auto" w:fill="auto"/>
            <w:vAlign w:val="center"/>
          </w:tcPr>
          <w:p w14:paraId="082C788A">
            <w:pPr>
              <w:widowControl/>
              <w:jc w:val="center"/>
              <w:rPr>
                <w:rFonts w:ascii="宋体" w:hAnsi="宋体" w:cs="宋体"/>
                <w:b/>
                <w:bCs/>
                <w:color w:val="000000"/>
                <w:kern w:val="0"/>
                <w:szCs w:val="21"/>
              </w:rPr>
            </w:pPr>
            <w:r>
              <w:rPr>
                <w:rFonts w:hint="eastAsia" w:ascii="宋体" w:hAnsi="宋体" w:cs="宋体"/>
                <w:b/>
                <w:bCs/>
                <w:color w:val="000000"/>
                <w:kern w:val="0"/>
                <w:szCs w:val="21"/>
              </w:rPr>
              <w:t>项目来源</w:t>
            </w:r>
          </w:p>
        </w:tc>
        <w:tc>
          <w:tcPr>
            <w:tcW w:w="1191" w:type="pct"/>
            <w:tcBorders>
              <w:top w:val="single" w:color="auto" w:sz="4" w:space="0"/>
              <w:left w:val="nil"/>
              <w:bottom w:val="single" w:color="auto" w:sz="4" w:space="0"/>
              <w:right w:val="single" w:color="auto" w:sz="4" w:space="0"/>
            </w:tcBorders>
            <w:shd w:val="clear" w:color="auto" w:fill="auto"/>
            <w:vAlign w:val="center"/>
          </w:tcPr>
          <w:p w14:paraId="2D190CCB">
            <w:pPr>
              <w:widowControl/>
              <w:jc w:val="center"/>
              <w:rPr>
                <w:rFonts w:ascii="宋体" w:hAnsi="宋体" w:cs="宋体"/>
                <w:b/>
                <w:bCs/>
                <w:color w:val="000000"/>
                <w:kern w:val="0"/>
                <w:szCs w:val="21"/>
              </w:rPr>
            </w:pPr>
            <w:r>
              <w:rPr>
                <w:rFonts w:hint="eastAsia" w:ascii="宋体" w:hAnsi="宋体" w:cs="宋体"/>
                <w:b/>
                <w:bCs/>
                <w:color w:val="000000"/>
                <w:kern w:val="0"/>
                <w:szCs w:val="21"/>
              </w:rPr>
              <w:t>土层预估工作量/米</w:t>
            </w:r>
          </w:p>
        </w:tc>
        <w:tc>
          <w:tcPr>
            <w:tcW w:w="1272" w:type="pct"/>
            <w:tcBorders>
              <w:top w:val="single" w:color="auto" w:sz="4" w:space="0"/>
              <w:left w:val="nil"/>
              <w:bottom w:val="single" w:color="auto" w:sz="4" w:space="0"/>
              <w:right w:val="single" w:color="auto" w:sz="4" w:space="0"/>
            </w:tcBorders>
            <w:shd w:val="clear" w:color="auto" w:fill="auto"/>
            <w:vAlign w:val="center"/>
          </w:tcPr>
          <w:p w14:paraId="350C863D">
            <w:pPr>
              <w:widowControl/>
              <w:jc w:val="center"/>
              <w:rPr>
                <w:rFonts w:ascii="宋体" w:hAnsi="宋体" w:cs="宋体"/>
                <w:b/>
                <w:bCs/>
                <w:color w:val="000000"/>
                <w:kern w:val="0"/>
                <w:szCs w:val="21"/>
              </w:rPr>
            </w:pPr>
            <w:r>
              <w:rPr>
                <w:rFonts w:hint="eastAsia" w:ascii="宋体" w:hAnsi="宋体" w:cs="宋体"/>
                <w:b/>
                <w:bCs/>
                <w:color w:val="000000"/>
                <w:kern w:val="0"/>
                <w:szCs w:val="21"/>
              </w:rPr>
              <w:t>岩层预估工作量/米</w:t>
            </w:r>
          </w:p>
        </w:tc>
      </w:tr>
      <w:tr w14:paraId="657D2BC7">
        <w:tblPrEx>
          <w:tblCellMar>
            <w:top w:w="0" w:type="dxa"/>
            <w:left w:w="108" w:type="dxa"/>
            <w:bottom w:w="0" w:type="dxa"/>
            <w:right w:w="108" w:type="dxa"/>
          </w:tblCellMar>
        </w:tblPrEx>
        <w:trPr>
          <w:trHeight w:val="422" w:hRule="atLeast"/>
        </w:trPr>
        <w:tc>
          <w:tcPr>
            <w:tcW w:w="302" w:type="pct"/>
            <w:tcBorders>
              <w:top w:val="nil"/>
              <w:left w:val="single" w:color="auto" w:sz="4" w:space="0"/>
              <w:bottom w:val="single" w:color="auto" w:sz="4" w:space="0"/>
              <w:right w:val="single" w:color="auto" w:sz="4" w:space="0"/>
            </w:tcBorders>
            <w:shd w:val="clear" w:color="auto" w:fill="auto"/>
            <w:vAlign w:val="center"/>
          </w:tcPr>
          <w:p w14:paraId="12902F8F">
            <w:pPr>
              <w:widowControl/>
              <w:jc w:val="center"/>
              <w:rPr>
                <w:rFonts w:ascii="宋体" w:hAnsi="宋体" w:cs="宋体"/>
                <w:color w:val="000000"/>
                <w:kern w:val="0"/>
                <w:szCs w:val="21"/>
              </w:rPr>
            </w:pPr>
            <w:r>
              <w:rPr>
                <w:rFonts w:hint="eastAsia" w:ascii="宋体" w:hAnsi="宋体" w:cs="宋体"/>
                <w:color w:val="000000"/>
                <w:kern w:val="0"/>
                <w:szCs w:val="21"/>
              </w:rPr>
              <w:t>1</w:t>
            </w:r>
          </w:p>
        </w:tc>
        <w:tc>
          <w:tcPr>
            <w:tcW w:w="1109" w:type="pct"/>
            <w:vMerge w:val="restart"/>
            <w:tcBorders>
              <w:top w:val="nil"/>
              <w:left w:val="nil"/>
              <w:right w:val="single" w:color="auto" w:sz="4" w:space="0"/>
            </w:tcBorders>
            <w:shd w:val="clear" w:color="auto" w:fill="auto"/>
            <w:vAlign w:val="center"/>
          </w:tcPr>
          <w:p w14:paraId="407D3985">
            <w:pPr>
              <w:widowControl/>
              <w:jc w:val="center"/>
              <w:rPr>
                <w:rFonts w:ascii="宋体" w:hAnsi="宋体" w:cs="宋体"/>
                <w:color w:val="000000"/>
                <w:kern w:val="0"/>
                <w:szCs w:val="21"/>
              </w:rPr>
            </w:pPr>
            <w:r>
              <w:rPr>
                <w:rFonts w:hint="eastAsia" w:ascii="宋体" w:hAnsi="宋体" w:cs="宋体"/>
                <w:color w:val="000000"/>
                <w:kern w:val="0"/>
                <w:szCs w:val="21"/>
              </w:rPr>
              <w:t>变速箱总成仓库管理提升项目</w:t>
            </w:r>
          </w:p>
        </w:tc>
        <w:tc>
          <w:tcPr>
            <w:tcW w:w="1126" w:type="pct"/>
            <w:tcBorders>
              <w:top w:val="nil"/>
              <w:left w:val="nil"/>
              <w:bottom w:val="single" w:color="auto" w:sz="4" w:space="0"/>
              <w:right w:val="single" w:color="auto" w:sz="4" w:space="0"/>
            </w:tcBorders>
            <w:shd w:val="clear" w:color="auto" w:fill="auto"/>
            <w:vAlign w:val="center"/>
          </w:tcPr>
          <w:p w14:paraId="1F14827A">
            <w:pPr>
              <w:widowControl/>
              <w:jc w:val="center"/>
              <w:rPr>
                <w:rFonts w:ascii="宋体" w:hAnsi="宋体" w:cs="宋体"/>
                <w:color w:val="000000"/>
                <w:kern w:val="0"/>
                <w:szCs w:val="21"/>
              </w:rPr>
            </w:pPr>
            <w:r>
              <w:rPr>
                <w:rFonts w:hint="eastAsia" w:ascii="宋体" w:hAnsi="宋体" w:cs="宋体"/>
                <w:color w:val="000000"/>
                <w:kern w:val="0"/>
                <w:szCs w:val="21"/>
              </w:rPr>
              <w:t>钻孔16个，总计进尺430米</w:t>
            </w:r>
          </w:p>
        </w:tc>
        <w:tc>
          <w:tcPr>
            <w:tcW w:w="1191" w:type="pct"/>
            <w:tcBorders>
              <w:top w:val="nil"/>
              <w:left w:val="nil"/>
              <w:bottom w:val="single" w:color="auto" w:sz="4" w:space="0"/>
              <w:right w:val="single" w:color="auto" w:sz="4" w:space="0"/>
            </w:tcBorders>
            <w:shd w:val="clear" w:color="auto" w:fill="auto"/>
            <w:noWrap/>
            <w:vAlign w:val="center"/>
          </w:tcPr>
          <w:p w14:paraId="70DE5005">
            <w:pPr>
              <w:widowControl/>
              <w:jc w:val="center"/>
              <w:rPr>
                <w:rFonts w:ascii="宋体" w:hAnsi="宋体" w:cs="宋体"/>
                <w:color w:val="000000"/>
                <w:kern w:val="0"/>
                <w:szCs w:val="21"/>
              </w:rPr>
            </w:pPr>
            <w:r>
              <w:rPr>
                <w:rFonts w:hint="eastAsia" w:ascii="宋体" w:hAnsi="宋体" w:cs="宋体"/>
                <w:color w:val="000000"/>
                <w:kern w:val="0"/>
                <w:szCs w:val="21"/>
              </w:rPr>
              <w:t>270</w:t>
            </w:r>
          </w:p>
        </w:tc>
        <w:tc>
          <w:tcPr>
            <w:tcW w:w="1272" w:type="pct"/>
            <w:tcBorders>
              <w:top w:val="nil"/>
              <w:left w:val="nil"/>
              <w:bottom w:val="single" w:color="auto" w:sz="4" w:space="0"/>
              <w:right w:val="single" w:color="auto" w:sz="4" w:space="0"/>
            </w:tcBorders>
            <w:shd w:val="clear" w:color="auto" w:fill="auto"/>
            <w:noWrap/>
            <w:vAlign w:val="center"/>
          </w:tcPr>
          <w:p w14:paraId="1BB0B785">
            <w:pPr>
              <w:widowControl/>
              <w:jc w:val="center"/>
              <w:rPr>
                <w:rFonts w:ascii="宋体" w:hAnsi="宋体" w:cs="宋体"/>
                <w:color w:val="000000"/>
                <w:kern w:val="0"/>
                <w:szCs w:val="21"/>
              </w:rPr>
            </w:pPr>
            <w:r>
              <w:rPr>
                <w:rFonts w:hint="eastAsia" w:ascii="宋体" w:hAnsi="宋体" w:cs="宋体"/>
                <w:color w:val="000000"/>
                <w:kern w:val="0"/>
                <w:szCs w:val="21"/>
              </w:rPr>
              <w:t>160</w:t>
            </w:r>
          </w:p>
        </w:tc>
      </w:tr>
      <w:tr w14:paraId="1E1CE6F7">
        <w:tblPrEx>
          <w:tblCellMar>
            <w:top w:w="0" w:type="dxa"/>
            <w:left w:w="108" w:type="dxa"/>
            <w:bottom w:w="0" w:type="dxa"/>
            <w:right w:w="108" w:type="dxa"/>
          </w:tblCellMar>
        </w:tblPrEx>
        <w:trPr>
          <w:trHeight w:val="360" w:hRule="atLeast"/>
        </w:trPr>
        <w:tc>
          <w:tcPr>
            <w:tcW w:w="302" w:type="pct"/>
            <w:tcBorders>
              <w:top w:val="nil"/>
              <w:left w:val="single" w:color="auto" w:sz="4" w:space="0"/>
              <w:bottom w:val="single" w:color="auto" w:sz="4" w:space="0"/>
              <w:right w:val="single" w:color="auto" w:sz="4" w:space="0"/>
            </w:tcBorders>
            <w:shd w:val="clear" w:color="auto" w:fill="auto"/>
            <w:vAlign w:val="center"/>
          </w:tcPr>
          <w:p w14:paraId="0E054F8E">
            <w:pPr>
              <w:widowControl/>
              <w:jc w:val="center"/>
              <w:rPr>
                <w:rFonts w:ascii="宋体" w:hAnsi="宋体" w:cs="宋体"/>
                <w:color w:val="000000"/>
                <w:kern w:val="0"/>
                <w:szCs w:val="21"/>
              </w:rPr>
            </w:pPr>
            <w:r>
              <w:rPr>
                <w:rFonts w:hint="eastAsia" w:ascii="宋体" w:hAnsi="宋体" w:cs="宋体"/>
                <w:color w:val="000000"/>
                <w:kern w:val="0"/>
                <w:szCs w:val="21"/>
              </w:rPr>
              <w:t>2</w:t>
            </w:r>
          </w:p>
        </w:tc>
        <w:tc>
          <w:tcPr>
            <w:tcW w:w="1109" w:type="pct"/>
            <w:vMerge w:val="continue"/>
            <w:tcBorders>
              <w:left w:val="nil"/>
              <w:bottom w:val="single" w:color="auto" w:sz="4" w:space="0"/>
              <w:right w:val="single" w:color="auto" w:sz="4" w:space="0"/>
            </w:tcBorders>
            <w:shd w:val="clear" w:color="auto" w:fill="auto"/>
            <w:vAlign w:val="center"/>
          </w:tcPr>
          <w:p w14:paraId="7CC9C164">
            <w:pPr>
              <w:widowControl/>
              <w:jc w:val="center"/>
              <w:rPr>
                <w:rFonts w:ascii="宋体" w:hAnsi="宋体" w:cs="宋体"/>
                <w:color w:val="000000"/>
                <w:kern w:val="0"/>
                <w:szCs w:val="21"/>
              </w:rPr>
            </w:pPr>
          </w:p>
        </w:tc>
        <w:tc>
          <w:tcPr>
            <w:tcW w:w="1126" w:type="pct"/>
            <w:tcBorders>
              <w:top w:val="nil"/>
              <w:left w:val="nil"/>
              <w:bottom w:val="single" w:color="auto" w:sz="4" w:space="0"/>
              <w:right w:val="single" w:color="auto" w:sz="4" w:space="0"/>
            </w:tcBorders>
            <w:shd w:val="clear" w:color="auto" w:fill="auto"/>
            <w:vAlign w:val="center"/>
          </w:tcPr>
          <w:p w14:paraId="630D0C1E">
            <w:pPr>
              <w:widowControl/>
              <w:jc w:val="center"/>
              <w:rPr>
                <w:rFonts w:ascii="宋体" w:hAnsi="宋体" w:cs="宋体"/>
                <w:color w:val="000000"/>
                <w:kern w:val="0"/>
                <w:szCs w:val="21"/>
              </w:rPr>
            </w:pPr>
            <w:r>
              <w:rPr>
                <w:rFonts w:hint="eastAsia" w:ascii="宋体" w:hAnsi="宋体" w:cs="宋体"/>
                <w:color w:val="000000"/>
                <w:kern w:val="0"/>
                <w:szCs w:val="21"/>
              </w:rPr>
              <w:t>钻孔12个，总计进尺320米</w:t>
            </w:r>
          </w:p>
        </w:tc>
        <w:tc>
          <w:tcPr>
            <w:tcW w:w="1191" w:type="pct"/>
            <w:tcBorders>
              <w:top w:val="nil"/>
              <w:left w:val="nil"/>
              <w:bottom w:val="single" w:color="auto" w:sz="4" w:space="0"/>
              <w:right w:val="single" w:color="auto" w:sz="4" w:space="0"/>
            </w:tcBorders>
            <w:shd w:val="clear" w:color="auto" w:fill="auto"/>
            <w:noWrap/>
            <w:vAlign w:val="center"/>
          </w:tcPr>
          <w:p w14:paraId="0696BF3B">
            <w:pPr>
              <w:widowControl/>
              <w:jc w:val="center"/>
              <w:rPr>
                <w:rFonts w:ascii="宋体" w:hAnsi="宋体" w:cs="宋体"/>
                <w:color w:val="000000"/>
                <w:kern w:val="0"/>
                <w:szCs w:val="21"/>
              </w:rPr>
            </w:pPr>
            <w:r>
              <w:rPr>
                <w:rFonts w:hint="eastAsia" w:ascii="宋体" w:hAnsi="宋体" w:cs="宋体"/>
                <w:color w:val="000000"/>
                <w:kern w:val="0"/>
                <w:szCs w:val="21"/>
              </w:rPr>
              <w:t>200</w:t>
            </w:r>
          </w:p>
        </w:tc>
        <w:tc>
          <w:tcPr>
            <w:tcW w:w="1272" w:type="pct"/>
            <w:tcBorders>
              <w:top w:val="nil"/>
              <w:left w:val="nil"/>
              <w:bottom w:val="single" w:color="auto" w:sz="4" w:space="0"/>
              <w:right w:val="single" w:color="auto" w:sz="4" w:space="0"/>
            </w:tcBorders>
            <w:shd w:val="clear" w:color="auto" w:fill="auto"/>
            <w:noWrap/>
            <w:vAlign w:val="center"/>
          </w:tcPr>
          <w:p w14:paraId="6032F63A">
            <w:pPr>
              <w:widowControl/>
              <w:jc w:val="center"/>
              <w:rPr>
                <w:rFonts w:ascii="宋体" w:hAnsi="宋体" w:cs="宋体"/>
                <w:color w:val="000000"/>
                <w:kern w:val="0"/>
                <w:szCs w:val="21"/>
              </w:rPr>
            </w:pPr>
            <w:r>
              <w:rPr>
                <w:rFonts w:hint="eastAsia" w:ascii="宋体" w:hAnsi="宋体" w:cs="宋体"/>
                <w:color w:val="000000"/>
                <w:kern w:val="0"/>
                <w:szCs w:val="21"/>
              </w:rPr>
              <w:t>120</w:t>
            </w:r>
          </w:p>
        </w:tc>
      </w:tr>
      <w:tr w14:paraId="236166C4">
        <w:tblPrEx>
          <w:tblCellMar>
            <w:top w:w="0" w:type="dxa"/>
            <w:left w:w="108" w:type="dxa"/>
            <w:bottom w:w="0" w:type="dxa"/>
            <w:right w:w="108" w:type="dxa"/>
          </w:tblCellMar>
        </w:tblPrEx>
        <w:trPr>
          <w:trHeight w:val="50" w:hRule="atLeast"/>
        </w:trPr>
        <w:tc>
          <w:tcPr>
            <w:tcW w:w="302" w:type="pct"/>
            <w:tcBorders>
              <w:top w:val="nil"/>
              <w:left w:val="single" w:color="auto" w:sz="4" w:space="0"/>
              <w:bottom w:val="single" w:color="auto" w:sz="4" w:space="0"/>
              <w:right w:val="single" w:color="auto" w:sz="4" w:space="0"/>
            </w:tcBorders>
            <w:shd w:val="clear" w:color="auto" w:fill="auto"/>
            <w:vAlign w:val="center"/>
          </w:tcPr>
          <w:p w14:paraId="55D547AE">
            <w:pPr>
              <w:widowControl/>
              <w:jc w:val="center"/>
              <w:rPr>
                <w:rFonts w:ascii="宋体" w:hAnsi="宋体" w:cs="宋体"/>
                <w:color w:val="000000"/>
                <w:kern w:val="0"/>
                <w:szCs w:val="21"/>
              </w:rPr>
            </w:pPr>
            <w:r>
              <w:rPr>
                <w:rFonts w:hint="eastAsia" w:ascii="宋体" w:hAnsi="宋体" w:cs="宋体"/>
                <w:color w:val="000000"/>
                <w:kern w:val="0"/>
                <w:szCs w:val="21"/>
              </w:rPr>
              <w:t>3</w:t>
            </w:r>
          </w:p>
        </w:tc>
        <w:tc>
          <w:tcPr>
            <w:tcW w:w="1109" w:type="pct"/>
            <w:tcBorders>
              <w:top w:val="nil"/>
              <w:left w:val="nil"/>
              <w:bottom w:val="single" w:color="auto" w:sz="4" w:space="0"/>
              <w:right w:val="single" w:color="auto" w:sz="4" w:space="0"/>
            </w:tcBorders>
            <w:shd w:val="clear" w:color="auto" w:fill="auto"/>
            <w:vAlign w:val="center"/>
          </w:tcPr>
          <w:p w14:paraId="722BAFA8">
            <w:pPr>
              <w:widowControl/>
              <w:jc w:val="center"/>
              <w:rPr>
                <w:rFonts w:ascii="宋体" w:hAnsi="宋体" w:cs="宋体"/>
                <w:color w:val="000000"/>
                <w:kern w:val="0"/>
                <w:szCs w:val="21"/>
              </w:rPr>
            </w:pPr>
            <w:r>
              <w:rPr>
                <w:rFonts w:hint="eastAsia" w:ascii="宋体" w:hAnsi="宋体" w:cs="宋体"/>
                <w:color w:val="000000"/>
                <w:kern w:val="0"/>
                <w:szCs w:val="21"/>
              </w:rPr>
              <w:t>新建危废库及辅料油储存间技改项目</w:t>
            </w:r>
          </w:p>
        </w:tc>
        <w:tc>
          <w:tcPr>
            <w:tcW w:w="1126" w:type="pct"/>
            <w:tcBorders>
              <w:top w:val="nil"/>
              <w:left w:val="nil"/>
              <w:bottom w:val="single" w:color="auto" w:sz="4" w:space="0"/>
              <w:right w:val="single" w:color="auto" w:sz="4" w:space="0"/>
            </w:tcBorders>
            <w:shd w:val="clear" w:color="auto" w:fill="auto"/>
            <w:vAlign w:val="center"/>
          </w:tcPr>
          <w:p w14:paraId="10FEAAE2">
            <w:pPr>
              <w:widowControl/>
              <w:jc w:val="center"/>
              <w:rPr>
                <w:rFonts w:ascii="宋体" w:hAnsi="宋体" w:cs="宋体"/>
                <w:color w:val="000000"/>
                <w:kern w:val="0"/>
                <w:szCs w:val="21"/>
              </w:rPr>
            </w:pPr>
            <w:r>
              <w:rPr>
                <w:rFonts w:hint="eastAsia" w:ascii="宋体" w:hAnsi="宋体" w:cs="宋体"/>
                <w:color w:val="000000"/>
                <w:kern w:val="0"/>
                <w:szCs w:val="21"/>
              </w:rPr>
              <w:t>钻孔6个，总计进尺160米</w:t>
            </w:r>
          </w:p>
        </w:tc>
        <w:tc>
          <w:tcPr>
            <w:tcW w:w="1191" w:type="pct"/>
            <w:tcBorders>
              <w:top w:val="nil"/>
              <w:left w:val="nil"/>
              <w:bottom w:val="single" w:color="auto" w:sz="4" w:space="0"/>
              <w:right w:val="single" w:color="auto" w:sz="4" w:space="0"/>
            </w:tcBorders>
            <w:shd w:val="clear" w:color="auto" w:fill="auto"/>
            <w:noWrap/>
            <w:vAlign w:val="center"/>
          </w:tcPr>
          <w:p w14:paraId="14EE547B">
            <w:pPr>
              <w:widowControl/>
              <w:jc w:val="center"/>
              <w:rPr>
                <w:rFonts w:ascii="宋体" w:hAnsi="宋体" w:cs="宋体"/>
                <w:color w:val="000000"/>
                <w:kern w:val="0"/>
                <w:szCs w:val="21"/>
              </w:rPr>
            </w:pPr>
            <w:r>
              <w:rPr>
                <w:rFonts w:hint="eastAsia" w:ascii="宋体" w:hAnsi="宋体" w:cs="宋体"/>
                <w:color w:val="000000"/>
                <w:kern w:val="0"/>
                <w:szCs w:val="21"/>
              </w:rPr>
              <w:t>100</w:t>
            </w:r>
          </w:p>
        </w:tc>
        <w:tc>
          <w:tcPr>
            <w:tcW w:w="1272" w:type="pct"/>
            <w:tcBorders>
              <w:top w:val="nil"/>
              <w:left w:val="nil"/>
              <w:bottom w:val="single" w:color="auto" w:sz="4" w:space="0"/>
              <w:right w:val="single" w:color="auto" w:sz="4" w:space="0"/>
            </w:tcBorders>
            <w:shd w:val="clear" w:color="auto" w:fill="auto"/>
            <w:noWrap/>
            <w:vAlign w:val="center"/>
          </w:tcPr>
          <w:p w14:paraId="162BA4E3">
            <w:pPr>
              <w:widowControl/>
              <w:jc w:val="center"/>
              <w:rPr>
                <w:rFonts w:ascii="宋体" w:hAnsi="宋体" w:cs="宋体"/>
                <w:color w:val="000000"/>
                <w:kern w:val="0"/>
                <w:szCs w:val="21"/>
              </w:rPr>
            </w:pPr>
            <w:r>
              <w:rPr>
                <w:rFonts w:hint="eastAsia" w:ascii="宋体" w:hAnsi="宋体" w:cs="宋体"/>
                <w:color w:val="000000"/>
                <w:kern w:val="0"/>
                <w:szCs w:val="21"/>
              </w:rPr>
              <w:t>60</w:t>
            </w:r>
          </w:p>
        </w:tc>
      </w:tr>
      <w:tr w14:paraId="4D40FA13">
        <w:tblPrEx>
          <w:tblCellMar>
            <w:top w:w="0" w:type="dxa"/>
            <w:left w:w="108" w:type="dxa"/>
            <w:bottom w:w="0" w:type="dxa"/>
            <w:right w:w="108" w:type="dxa"/>
          </w:tblCellMar>
        </w:tblPrEx>
        <w:trPr>
          <w:trHeight w:val="365" w:hRule="atLeast"/>
        </w:trPr>
        <w:tc>
          <w:tcPr>
            <w:tcW w:w="302" w:type="pct"/>
            <w:tcBorders>
              <w:top w:val="nil"/>
              <w:left w:val="single" w:color="auto" w:sz="4" w:space="0"/>
              <w:bottom w:val="single" w:color="auto" w:sz="4" w:space="0"/>
              <w:right w:val="single" w:color="auto" w:sz="4" w:space="0"/>
            </w:tcBorders>
            <w:shd w:val="clear" w:color="auto" w:fill="auto"/>
            <w:vAlign w:val="center"/>
          </w:tcPr>
          <w:p w14:paraId="6AB03FEC">
            <w:pPr>
              <w:widowControl/>
              <w:jc w:val="center"/>
              <w:rPr>
                <w:rFonts w:ascii="宋体" w:hAnsi="宋体" w:cs="宋体"/>
                <w:color w:val="000000"/>
                <w:kern w:val="0"/>
                <w:szCs w:val="21"/>
              </w:rPr>
            </w:pPr>
            <w:r>
              <w:rPr>
                <w:rFonts w:hint="eastAsia" w:ascii="宋体" w:hAnsi="宋体" w:cs="宋体"/>
                <w:color w:val="000000"/>
                <w:kern w:val="0"/>
                <w:szCs w:val="21"/>
              </w:rPr>
              <w:t>4</w:t>
            </w:r>
          </w:p>
        </w:tc>
        <w:tc>
          <w:tcPr>
            <w:tcW w:w="1109" w:type="pct"/>
            <w:tcBorders>
              <w:top w:val="nil"/>
              <w:left w:val="nil"/>
              <w:bottom w:val="single" w:color="auto" w:sz="4" w:space="0"/>
              <w:right w:val="single" w:color="auto" w:sz="4" w:space="0"/>
            </w:tcBorders>
            <w:shd w:val="clear" w:color="auto" w:fill="auto"/>
            <w:vAlign w:val="center"/>
          </w:tcPr>
          <w:p w14:paraId="06912EF5">
            <w:pPr>
              <w:widowControl/>
              <w:jc w:val="center"/>
              <w:rPr>
                <w:rFonts w:ascii="宋体" w:hAnsi="宋体" w:cs="宋体"/>
                <w:color w:val="000000"/>
                <w:kern w:val="0"/>
                <w:szCs w:val="21"/>
              </w:rPr>
            </w:pPr>
            <w:r>
              <w:rPr>
                <w:rFonts w:hint="eastAsia" w:ascii="宋体" w:hAnsi="宋体" w:cs="宋体"/>
                <w:color w:val="000000"/>
                <w:kern w:val="0"/>
                <w:szCs w:val="21"/>
              </w:rPr>
              <w:t>车桥公司各车间空调项目、轻卡公司空调平台</w:t>
            </w:r>
          </w:p>
        </w:tc>
        <w:tc>
          <w:tcPr>
            <w:tcW w:w="1126" w:type="pct"/>
            <w:tcBorders>
              <w:top w:val="nil"/>
              <w:left w:val="nil"/>
              <w:bottom w:val="single" w:color="auto" w:sz="4" w:space="0"/>
              <w:right w:val="single" w:color="auto" w:sz="4" w:space="0"/>
            </w:tcBorders>
            <w:shd w:val="clear" w:color="auto" w:fill="auto"/>
            <w:vAlign w:val="center"/>
          </w:tcPr>
          <w:p w14:paraId="0AC327E7">
            <w:pPr>
              <w:widowControl/>
              <w:jc w:val="center"/>
              <w:rPr>
                <w:rFonts w:ascii="宋体" w:hAnsi="宋体" w:cs="宋体"/>
                <w:color w:val="000000"/>
                <w:kern w:val="0"/>
                <w:szCs w:val="21"/>
              </w:rPr>
            </w:pPr>
            <w:r>
              <w:rPr>
                <w:rFonts w:hint="eastAsia" w:ascii="宋体" w:hAnsi="宋体" w:cs="宋体"/>
                <w:color w:val="000000"/>
                <w:kern w:val="0"/>
                <w:szCs w:val="21"/>
              </w:rPr>
              <w:t>制冷机房、空调平台、冷却塔平台，4个单体，每个单体钻孔6个</w:t>
            </w:r>
          </w:p>
        </w:tc>
        <w:tc>
          <w:tcPr>
            <w:tcW w:w="1191" w:type="pct"/>
            <w:tcBorders>
              <w:top w:val="nil"/>
              <w:left w:val="nil"/>
              <w:bottom w:val="single" w:color="auto" w:sz="4" w:space="0"/>
              <w:right w:val="single" w:color="auto" w:sz="4" w:space="0"/>
            </w:tcBorders>
            <w:shd w:val="clear" w:color="auto" w:fill="auto"/>
            <w:noWrap/>
            <w:vAlign w:val="center"/>
          </w:tcPr>
          <w:p w14:paraId="7BDE738D">
            <w:pPr>
              <w:widowControl/>
              <w:jc w:val="center"/>
              <w:rPr>
                <w:rFonts w:ascii="宋体" w:hAnsi="宋体" w:cs="宋体"/>
                <w:color w:val="000000"/>
                <w:kern w:val="0"/>
                <w:szCs w:val="21"/>
              </w:rPr>
            </w:pPr>
            <w:r>
              <w:rPr>
                <w:rFonts w:hint="eastAsia" w:ascii="宋体" w:hAnsi="宋体" w:cs="宋体"/>
                <w:color w:val="000000"/>
                <w:kern w:val="0"/>
                <w:szCs w:val="21"/>
              </w:rPr>
              <w:t>400</w:t>
            </w:r>
          </w:p>
        </w:tc>
        <w:tc>
          <w:tcPr>
            <w:tcW w:w="1272" w:type="pct"/>
            <w:tcBorders>
              <w:top w:val="nil"/>
              <w:left w:val="nil"/>
              <w:bottom w:val="single" w:color="auto" w:sz="4" w:space="0"/>
              <w:right w:val="single" w:color="auto" w:sz="4" w:space="0"/>
            </w:tcBorders>
            <w:shd w:val="clear" w:color="auto" w:fill="auto"/>
            <w:noWrap/>
            <w:vAlign w:val="center"/>
          </w:tcPr>
          <w:p w14:paraId="2003CFA0">
            <w:pPr>
              <w:widowControl/>
              <w:jc w:val="center"/>
              <w:rPr>
                <w:rFonts w:ascii="宋体" w:hAnsi="宋体" w:cs="宋体"/>
                <w:color w:val="000000"/>
                <w:kern w:val="0"/>
                <w:szCs w:val="21"/>
              </w:rPr>
            </w:pPr>
            <w:r>
              <w:rPr>
                <w:rFonts w:hint="eastAsia" w:ascii="宋体" w:hAnsi="宋体" w:cs="宋体"/>
                <w:color w:val="000000"/>
                <w:kern w:val="0"/>
                <w:szCs w:val="21"/>
              </w:rPr>
              <w:t>240</w:t>
            </w:r>
          </w:p>
        </w:tc>
      </w:tr>
      <w:tr w14:paraId="4D374BCD">
        <w:tblPrEx>
          <w:tblCellMar>
            <w:top w:w="0" w:type="dxa"/>
            <w:left w:w="108" w:type="dxa"/>
            <w:bottom w:w="0" w:type="dxa"/>
            <w:right w:w="108" w:type="dxa"/>
          </w:tblCellMar>
        </w:tblPrEx>
        <w:trPr>
          <w:trHeight w:val="575" w:hRule="atLeast"/>
        </w:trPr>
        <w:tc>
          <w:tcPr>
            <w:tcW w:w="302" w:type="pct"/>
            <w:tcBorders>
              <w:top w:val="nil"/>
              <w:left w:val="single" w:color="auto" w:sz="4" w:space="0"/>
              <w:bottom w:val="single" w:color="auto" w:sz="4" w:space="0"/>
              <w:right w:val="single" w:color="auto" w:sz="4" w:space="0"/>
            </w:tcBorders>
            <w:shd w:val="clear" w:color="auto" w:fill="auto"/>
            <w:vAlign w:val="center"/>
          </w:tcPr>
          <w:p w14:paraId="50C699A5">
            <w:pPr>
              <w:widowControl/>
              <w:jc w:val="center"/>
              <w:rPr>
                <w:rFonts w:ascii="宋体" w:hAnsi="宋体" w:cs="宋体"/>
                <w:color w:val="000000"/>
                <w:kern w:val="0"/>
                <w:szCs w:val="21"/>
              </w:rPr>
            </w:pPr>
            <w:r>
              <w:rPr>
                <w:rFonts w:hint="eastAsia" w:ascii="宋体" w:hAnsi="宋体" w:cs="宋体"/>
                <w:color w:val="000000"/>
                <w:kern w:val="0"/>
                <w:szCs w:val="21"/>
              </w:rPr>
              <w:t>5</w:t>
            </w:r>
          </w:p>
        </w:tc>
        <w:tc>
          <w:tcPr>
            <w:tcW w:w="1109" w:type="pct"/>
            <w:tcBorders>
              <w:top w:val="nil"/>
              <w:left w:val="nil"/>
              <w:bottom w:val="single" w:color="auto" w:sz="4" w:space="0"/>
              <w:right w:val="single" w:color="auto" w:sz="4" w:space="0"/>
            </w:tcBorders>
            <w:shd w:val="clear" w:color="auto" w:fill="auto"/>
            <w:vAlign w:val="center"/>
          </w:tcPr>
          <w:p w14:paraId="6E013A9C">
            <w:pPr>
              <w:widowControl/>
              <w:jc w:val="center"/>
              <w:rPr>
                <w:rFonts w:ascii="宋体" w:hAnsi="宋体" w:cs="宋体"/>
                <w:color w:val="000000"/>
                <w:kern w:val="0"/>
                <w:szCs w:val="21"/>
              </w:rPr>
            </w:pPr>
            <w:r>
              <w:rPr>
                <w:rFonts w:hint="eastAsia" w:ascii="宋体" w:hAnsi="宋体" w:cs="宋体"/>
                <w:color w:val="000000"/>
                <w:kern w:val="0"/>
                <w:szCs w:val="21"/>
              </w:rPr>
              <w:t>商用车新能源项目</w:t>
            </w:r>
          </w:p>
        </w:tc>
        <w:tc>
          <w:tcPr>
            <w:tcW w:w="1126" w:type="pct"/>
            <w:tcBorders>
              <w:top w:val="nil"/>
              <w:left w:val="nil"/>
              <w:bottom w:val="single" w:color="auto" w:sz="4" w:space="0"/>
              <w:right w:val="single" w:color="auto" w:sz="4" w:space="0"/>
            </w:tcBorders>
            <w:shd w:val="clear" w:color="auto" w:fill="auto"/>
            <w:vAlign w:val="center"/>
          </w:tcPr>
          <w:p w14:paraId="4032738D">
            <w:pPr>
              <w:widowControl/>
              <w:jc w:val="center"/>
              <w:rPr>
                <w:rFonts w:ascii="宋体" w:hAnsi="宋体" w:cs="宋体"/>
                <w:color w:val="000000"/>
                <w:kern w:val="0"/>
                <w:szCs w:val="21"/>
              </w:rPr>
            </w:pPr>
            <w:r>
              <w:rPr>
                <w:rFonts w:hint="eastAsia" w:ascii="宋体" w:hAnsi="宋体" w:cs="宋体"/>
                <w:color w:val="000000"/>
                <w:kern w:val="0"/>
                <w:szCs w:val="21"/>
              </w:rPr>
              <w:t>钻孔373个</w:t>
            </w:r>
          </w:p>
        </w:tc>
        <w:tc>
          <w:tcPr>
            <w:tcW w:w="1191" w:type="pct"/>
            <w:tcBorders>
              <w:top w:val="nil"/>
              <w:left w:val="nil"/>
              <w:bottom w:val="single" w:color="auto" w:sz="4" w:space="0"/>
              <w:right w:val="single" w:color="auto" w:sz="4" w:space="0"/>
            </w:tcBorders>
            <w:shd w:val="clear" w:color="auto" w:fill="auto"/>
            <w:noWrap/>
            <w:vAlign w:val="center"/>
          </w:tcPr>
          <w:p w14:paraId="6A87ABE1">
            <w:pPr>
              <w:widowControl/>
              <w:jc w:val="center"/>
              <w:rPr>
                <w:rFonts w:ascii="宋体" w:hAnsi="宋体" w:cs="宋体"/>
                <w:color w:val="000000"/>
                <w:kern w:val="0"/>
                <w:szCs w:val="21"/>
              </w:rPr>
            </w:pPr>
            <w:r>
              <w:rPr>
                <w:rFonts w:hint="eastAsia" w:ascii="宋体" w:hAnsi="宋体" w:cs="宋体"/>
                <w:color w:val="000000"/>
                <w:kern w:val="0"/>
                <w:szCs w:val="21"/>
              </w:rPr>
              <w:t>4600</w:t>
            </w:r>
          </w:p>
        </w:tc>
        <w:tc>
          <w:tcPr>
            <w:tcW w:w="1272" w:type="pct"/>
            <w:tcBorders>
              <w:top w:val="nil"/>
              <w:left w:val="nil"/>
              <w:bottom w:val="single" w:color="auto" w:sz="4" w:space="0"/>
              <w:right w:val="single" w:color="auto" w:sz="4" w:space="0"/>
            </w:tcBorders>
            <w:shd w:val="clear" w:color="auto" w:fill="auto"/>
            <w:noWrap/>
            <w:vAlign w:val="center"/>
          </w:tcPr>
          <w:p w14:paraId="71D9D7C3">
            <w:pPr>
              <w:widowControl/>
              <w:jc w:val="center"/>
              <w:rPr>
                <w:rFonts w:ascii="宋体" w:hAnsi="宋体" w:cs="宋体"/>
                <w:color w:val="000000"/>
                <w:kern w:val="0"/>
                <w:szCs w:val="21"/>
              </w:rPr>
            </w:pPr>
            <w:r>
              <w:rPr>
                <w:rFonts w:hint="eastAsia" w:ascii="宋体" w:hAnsi="宋体" w:cs="宋体"/>
                <w:color w:val="000000"/>
                <w:kern w:val="0"/>
                <w:szCs w:val="21"/>
              </w:rPr>
              <w:t>4200</w:t>
            </w:r>
          </w:p>
        </w:tc>
      </w:tr>
      <w:tr w14:paraId="26601E4B">
        <w:tblPrEx>
          <w:tblCellMar>
            <w:top w:w="0" w:type="dxa"/>
            <w:left w:w="108" w:type="dxa"/>
            <w:bottom w:w="0" w:type="dxa"/>
            <w:right w:w="108" w:type="dxa"/>
          </w:tblCellMar>
        </w:tblPrEx>
        <w:trPr>
          <w:trHeight w:val="79" w:hRule="atLeast"/>
        </w:trPr>
        <w:tc>
          <w:tcPr>
            <w:tcW w:w="2537" w:type="pct"/>
            <w:gridSpan w:val="3"/>
            <w:tcBorders>
              <w:top w:val="single" w:color="auto" w:sz="4" w:space="0"/>
              <w:left w:val="single" w:color="auto" w:sz="4" w:space="0"/>
              <w:bottom w:val="single" w:color="auto" w:sz="4" w:space="0"/>
              <w:right w:val="single" w:color="000000" w:sz="4" w:space="0"/>
            </w:tcBorders>
            <w:shd w:val="clear" w:color="auto" w:fill="auto"/>
            <w:vAlign w:val="center"/>
          </w:tcPr>
          <w:p w14:paraId="5D63C9F8">
            <w:pPr>
              <w:widowControl/>
              <w:jc w:val="center"/>
              <w:rPr>
                <w:rFonts w:ascii="宋体" w:hAnsi="宋体" w:cs="宋体"/>
                <w:b/>
                <w:bCs/>
                <w:color w:val="000000"/>
                <w:kern w:val="0"/>
                <w:szCs w:val="21"/>
              </w:rPr>
            </w:pPr>
            <w:r>
              <w:rPr>
                <w:rFonts w:hint="eastAsia" w:ascii="宋体" w:hAnsi="宋体" w:cs="宋体"/>
                <w:b/>
                <w:bCs/>
                <w:color w:val="000000"/>
                <w:kern w:val="0"/>
                <w:szCs w:val="21"/>
              </w:rPr>
              <w:t>合计</w:t>
            </w:r>
          </w:p>
        </w:tc>
        <w:tc>
          <w:tcPr>
            <w:tcW w:w="1191" w:type="pct"/>
            <w:tcBorders>
              <w:top w:val="nil"/>
              <w:left w:val="nil"/>
              <w:bottom w:val="single" w:color="auto" w:sz="4" w:space="0"/>
              <w:right w:val="single" w:color="auto" w:sz="4" w:space="0"/>
            </w:tcBorders>
            <w:shd w:val="clear" w:color="auto" w:fill="auto"/>
            <w:noWrap/>
            <w:vAlign w:val="center"/>
          </w:tcPr>
          <w:p w14:paraId="58480868">
            <w:pPr>
              <w:widowControl/>
              <w:jc w:val="center"/>
              <w:rPr>
                <w:rFonts w:ascii="宋体" w:hAnsi="宋体" w:cs="宋体"/>
                <w:b/>
                <w:bCs/>
                <w:color w:val="000000"/>
                <w:kern w:val="0"/>
                <w:szCs w:val="21"/>
              </w:rPr>
            </w:pPr>
            <w:r>
              <w:rPr>
                <w:rFonts w:hint="eastAsia" w:ascii="宋体" w:hAnsi="宋体" w:cs="宋体"/>
                <w:b/>
                <w:bCs/>
                <w:color w:val="000000"/>
                <w:kern w:val="0"/>
                <w:szCs w:val="21"/>
              </w:rPr>
              <w:t>5570</w:t>
            </w:r>
          </w:p>
        </w:tc>
        <w:tc>
          <w:tcPr>
            <w:tcW w:w="1272" w:type="pct"/>
            <w:tcBorders>
              <w:top w:val="nil"/>
              <w:left w:val="nil"/>
              <w:bottom w:val="single" w:color="auto" w:sz="4" w:space="0"/>
              <w:right w:val="single" w:color="auto" w:sz="4" w:space="0"/>
            </w:tcBorders>
            <w:shd w:val="clear" w:color="auto" w:fill="auto"/>
            <w:noWrap/>
            <w:vAlign w:val="center"/>
          </w:tcPr>
          <w:p w14:paraId="5E776B66">
            <w:pPr>
              <w:widowControl/>
              <w:jc w:val="center"/>
              <w:rPr>
                <w:rFonts w:ascii="宋体" w:hAnsi="宋体" w:cs="宋体"/>
                <w:b/>
                <w:bCs/>
                <w:color w:val="000000"/>
                <w:kern w:val="0"/>
                <w:szCs w:val="21"/>
              </w:rPr>
            </w:pPr>
            <w:r>
              <w:rPr>
                <w:rFonts w:hint="eastAsia" w:ascii="宋体" w:hAnsi="宋体" w:cs="宋体"/>
                <w:b/>
                <w:bCs/>
                <w:color w:val="000000"/>
                <w:kern w:val="0"/>
                <w:szCs w:val="21"/>
              </w:rPr>
              <w:t>4780</w:t>
            </w:r>
          </w:p>
        </w:tc>
      </w:tr>
      <w:bookmarkEnd w:id="8"/>
    </w:tbl>
    <w:p w14:paraId="152A251A">
      <w:pPr>
        <w:pStyle w:val="2"/>
        <w:rPr>
          <w:lang w:bidi="en-US"/>
        </w:rPr>
      </w:pPr>
    </w:p>
    <w:p w14:paraId="02801F4D">
      <w:pPr>
        <w:pStyle w:val="41"/>
        <w:widowControl/>
        <w:numPr>
          <w:ilvl w:val="1"/>
          <w:numId w:val="1"/>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资金来源：</w:t>
      </w:r>
      <w:r>
        <w:rPr>
          <w:rFonts w:hint="eastAsia" w:ascii="宋体" w:hAnsi="宋体" w:cs="宋体"/>
          <w:kern w:val="0"/>
          <w:sz w:val="24"/>
          <w:u w:val="single"/>
          <w:lang w:bidi="en-US"/>
        </w:rPr>
        <w:t>企业自筹，已落实</w:t>
      </w:r>
      <w:r>
        <w:rPr>
          <w:rFonts w:hint="eastAsia" w:ascii="宋体" w:hAnsi="宋体" w:cs="宋体"/>
          <w:kern w:val="0"/>
          <w:sz w:val="24"/>
          <w:lang w:bidi="en-US"/>
        </w:rPr>
        <w:t>；</w:t>
      </w:r>
    </w:p>
    <w:p w14:paraId="083D7703">
      <w:pPr>
        <w:pStyle w:val="41"/>
        <w:widowControl/>
        <w:numPr>
          <w:ilvl w:val="1"/>
          <w:numId w:val="1"/>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服务时间：</w:t>
      </w:r>
      <w:r>
        <w:rPr>
          <w:b/>
          <w:bCs/>
          <w:kern w:val="0"/>
          <w:sz w:val="24"/>
          <w:lang w:bidi="en-US"/>
        </w:rPr>
        <w:t>本</w:t>
      </w:r>
      <w:r>
        <w:rPr>
          <w:rFonts w:hint="eastAsia"/>
          <w:b/>
          <w:bCs/>
          <w:kern w:val="0"/>
          <w:sz w:val="24"/>
          <w:lang w:bidi="en-US"/>
        </w:rPr>
        <w:t>招标</w:t>
      </w:r>
      <w:r>
        <w:rPr>
          <w:b/>
          <w:bCs/>
          <w:sz w:val="24"/>
        </w:rPr>
        <w:t>项目</w:t>
      </w:r>
      <w:r>
        <w:rPr>
          <w:rFonts w:hint="eastAsia"/>
          <w:b/>
          <w:bCs/>
          <w:sz w:val="24"/>
        </w:rPr>
        <w:t>的合作</w:t>
      </w:r>
      <w:r>
        <w:rPr>
          <w:b/>
          <w:bCs/>
          <w:sz w:val="24"/>
        </w:rPr>
        <w:t>期限为</w:t>
      </w:r>
      <w:r>
        <w:rPr>
          <w:b/>
          <w:bCs/>
          <w:sz w:val="24"/>
          <w:u w:val="single"/>
        </w:rPr>
        <w:t>自中标通知书发出之日起至202</w:t>
      </w:r>
      <w:r>
        <w:rPr>
          <w:rFonts w:hint="eastAsia"/>
          <w:b/>
          <w:bCs/>
          <w:sz w:val="24"/>
          <w:u w:val="single"/>
          <w:lang w:val="en-US" w:eastAsia="zh-CN"/>
        </w:rPr>
        <w:t>6</w:t>
      </w:r>
      <w:r>
        <w:rPr>
          <w:b/>
          <w:bCs/>
          <w:sz w:val="24"/>
          <w:u w:val="single"/>
        </w:rPr>
        <w:t>年12月31日止</w:t>
      </w:r>
      <w:r>
        <w:rPr>
          <w:rFonts w:hint="eastAsia"/>
          <w:b/>
          <w:bCs/>
          <w:sz w:val="24"/>
        </w:rPr>
        <w:t>；单个建设项目的服务期限为</w:t>
      </w:r>
      <w:r>
        <w:rPr>
          <w:rFonts w:hint="eastAsia"/>
          <w:b/>
          <w:bCs/>
          <w:sz w:val="24"/>
          <w:u w:val="single"/>
        </w:rPr>
        <w:t>自接到甲方委托通知的第二天起，到完成项目勘察技术服务工作，项目竣工验收完成为止</w:t>
      </w:r>
      <w:r>
        <w:rPr>
          <w:rFonts w:hint="eastAsia"/>
          <w:b/>
          <w:bCs/>
          <w:sz w:val="24"/>
        </w:rPr>
        <w:t>。</w:t>
      </w:r>
      <w:r>
        <w:rPr>
          <w:sz w:val="24"/>
        </w:rPr>
        <w:t>具体项目的工期要求</w:t>
      </w:r>
      <w:r>
        <w:rPr>
          <w:kern w:val="0"/>
          <w:sz w:val="24"/>
          <w:lang w:bidi="en-US"/>
        </w:rPr>
        <w:t>详见招标文件</w:t>
      </w:r>
      <w:r>
        <w:rPr>
          <w:rFonts w:hint="eastAsia" w:ascii="宋体" w:hAnsi="宋体" w:cs="宋体"/>
          <w:kern w:val="0"/>
          <w:sz w:val="24"/>
          <w:lang w:bidi="en-US"/>
        </w:rPr>
        <w:t>；</w:t>
      </w:r>
    </w:p>
    <w:p w14:paraId="390B5DBF">
      <w:pPr>
        <w:pStyle w:val="41"/>
        <w:widowControl/>
        <w:numPr>
          <w:ilvl w:val="1"/>
          <w:numId w:val="1"/>
        </w:numPr>
        <w:adjustRightInd w:val="0"/>
        <w:snapToGrid w:val="0"/>
        <w:spacing w:line="360" w:lineRule="auto"/>
        <w:ind w:left="0" w:firstLine="480"/>
        <w:jc w:val="left"/>
        <w:rPr>
          <w:lang w:bidi="en-US"/>
        </w:rPr>
      </w:pPr>
      <w:r>
        <w:rPr>
          <w:rFonts w:hint="eastAsia" w:ascii="宋体" w:hAnsi="宋体" w:cs="宋体"/>
          <w:kern w:val="0"/>
          <w:sz w:val="24"/>
          <w:lang w:bidi="en-US"/>
        </w:rPr>
        <w:t>招标范围：中国重汽集团2026年济南地区建设项目勘察技术服务，</w:t>
      </w:r>
      <w:r>
        <w:rPr>
          <w:rFonts w:hint="eastAsia" w:ascii="宋体" w:hAnsi="宋体" w:cs="宋体"/>
          <w:sz w:val="24"/>
        </w:rPr>
        <w:t>中国重型汽车集团有限公司及下属公司建设项目总平面布置图及招标方指定范围内的勘察工作，包含但不限于工程地质勘察及设计、施工、验收阶段的相关服务工作，并随时接受招标人咨询；</w:t>
      </w:r>
    </w:p>
    <w:p w14:paraId="2AF63B9D">
      <w:pPr>
        <w:pStyle w:val="41"/>
        <w:widowControl/>
        <w:numPr>
          <w:ilvl w:val="1"/>
          <w:numId w:val="1"/>
        </w:numPr>
        <w:adjustRightInd w:val="0"/>
        <w:snapToGrid w:val="0"/>
        <w:spacing w:line="360" w:lineRule="auto"/>
        <w:ind w:left="0" w:firstLine="482"/>
        <w:jc w:val="left"/>
        <w:rPr>
          <w:rFonts w:ascii="宋体" w:hAnsi="宋体" w:cs="宋体"/>
          <w:b/>
          <w:bCs/>
          <w:kern w:val="0"/>
          <w:sz w:val="24"/>
          <w:lang w:bidi="en-US"/>
        </w:rPr>
      </w:pPr>
      <w:bookmarkStart w:id="9" w:name="_Hlk216962819"/>
      <w:r>
        <w:rPr>
          <w:rFonts w:hint="eastAsia" w:ascii="宋体" w:hAnsi="宋体" w:cs="宋体"/>
          <w:b/>
          <w:bCs/>
          <w:kern w:val="0"/>
          <w:sz w:val="24"/>
          <w:lang w:bidi="en-US"/>
        </w:rPr>
        <w:t>本项目中标人数量为2家，中标份额原则上为50%:50%，招标人将根据项目实际需求轮流指派任务。</w:t>
      </w:r>
      <w:r>
        <w:rPr>
          <w:rFonts w:hint="eastAsia" w:ascii="宋体" w:hAnsi="宋体" w:cs="宋体"/>
          <w:b/>
          <w:bCs/>
          <w:kern w:val="0"/>
          <w:sz w:val="24"/>
          <w:highlight w:val="yellow"/>
          <w:lang w:bidi="en-US"/>
        </w:rPr>
        <w:t>中标单位与具体项目的建设方分别签署合同，据实结算。</w:t>
      </w:r>
    </w:p>
    <w:bookmarkEnd w:id="9"/>
    <w:p w14:paraId="32663895">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3．投标人资格要求</w:t>
      </w:r>
    </w:p>
    <w:p w14:paraId="16958C57">
      <w:pPr>
        <w:pStyle w:val="41"/>
        <w:widowControl/>
        <w:numPr>
          <w:ilvl w:val="1"/>
          <w:numId w:val="2"/>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投标人</w:t>
      </w:r>
      <w:r>
        <w:rPr>
          <w:rFonts w:hint="eastAsia" w:ascii="宋体" w:hAnsi="宋体"/>
          <w:kern w:val="0"/>
          <w:sz w:val="24"/>
          <w:szCs w:val="21"/>
          <w:lang w:bidi="en-US"/>
        </w:rPr>
        <w:t>必须是在中华人民共和国境内注册的独立法人机构，具有独立承担民事责任能力，注册资金不少于</w:t>
      </w:r>
      <w:r>
        <w:rPr>
          <w:rFonts w:ascii="宋体" w:hAnsi="宋体"/>
          <w:kern w:val="0"/>
          <w:sz w:val="24"/>
          <w:szCs w:val="21"/>
          <w:u w:val="single"/>
          <w:lang w:bidi="en-US"/>
        </w:rPr>
        <w:t xml:space="preserve"> </w:t>
      </w:r>
      <w:r>
        <w:rPr>
          <w:rFonts w:ascii="宋体" w:hAnsi="宋体"/>
          <w:color w:val="000000" w:themeColor="text1"/>
          <w:kern w:val="0"/>
          <w:sz w:val="24"/>
          <w:szCs w:val="21"/>
          <w:u w:val="single"/>
          <w:lang w:bidi="en-US"/>
          <w14:textFill>
            <w14:solidFill>
              <w14:schemeClr w14:val="tx1"/>
            </w14:solidFill>
          </w14:textFill>
        </w:rPr>
        <w:t xml:space="preserve">100 </w:t>
      </w:r>
      <w:r>
        <w:rPr>
          <w:rFonts w:hint="eastAsia" w:ascii="宋体" w:hAnsi="宋体"/>
          <w:kern w:val="0"/>
          <w:sz w:val="24"/>
          <w:szCs w:val="21"/>
          <w:lang w:bidi="en-US"/>
        </w:rPr>
        <w:t>万人民币；公司成立三年以上（以营业执照成立日期到开标当日满三年为准）；并在人员、设备、资金等方面具有承担本项目的能力；</w:t>
      </w:r>
      <w:r>
        <w:rPr>
          <w:rFonts w:hint="eastAsia" w:ascii="宋体" w:hAnsi="宋体" w:cs="宋体"/>
          <w:kern w:val="0"/>
          <w:sz w:val="24"/>
          <w:lang w:bidi="en-US"/>
        </w:rPr>
        <w:t>经营范围含</w:t>
      </w:r>
      <w:r>
        <w:rPr>
          <w:rFonts w:hint="eastAsia" w:ascii="宋体" w:hAnsi="宋体" w:cs="宋体"/>
          <w:color w:val="000000" w:themeColor="text1"/>
          <w:kern w:val="0"/>
          <w:sz w:val="24"/>
          <w:u w:val="single"/>
          <w:lang w:bidi="en-US"/>
          <w14:textFill>
            <w14:solidFill>
              <w14:schemeClr w14:val="tx1"/>
            </w14:solidFill>
          </w14:textFill>
        </w:rPr>
        <w:t>勘察</w:t>
      </w:r>
      <w:r>
        <w:rPr>
          <w:rFonts w:hint="eastAsia" w:ascii="宋体" w:hAnsi="宋体" w:cs="宋体"/>
          <w:kern w:val="0"/>
          <w:sz w:val="24"/>
          <w:lang w:bidi="en-US"/>
        </w:rPr>
        <w:t>等相关服务内容。</w:t>
      </w:r>
    </w:p>
    <w:p w14:paraId="0235A1C7">
      <w:pPr>
        <w:pStyle w:val="41"/>
        <w:widowControl/>
        <w:numPr>
          <w:ilvl w:val="1"/>
          <w:numId w:val="2"/>
        </w:numPr>
        <w:adjustRightInd w:val="0"/>
        <w:snapToGrid w:val="0"/>
        <w:spacing w:line="360" w:lineRule="auto"/>
        <w:ind w:left="0" w:firstLine="482"/>
        <w:jc w:val="left"/>
        <w:rPr>
          <w:rFonts w:ascii="宋体" w:hAnsi="宋体" w:cs="宋体"/>
          <w:b/>
          <w:bCs/>
          <w:kern w:val="0"/>
          <w:sz w:val="24"/>
          <w:lang w:bidi="en-US"/>
        </w:rPr>
      </w:pPr>
      <w:r>
        <w:rPr>
          <w:rFonts w:hint="eastAsia" w:ascii="宋体" w:hAnsi="宋体" w:cs="宋体"/>
          <w:b/>
          <w:bCs/>
          <w:kern w:val="0"/>
          <w:sz w:val="24"/>
          <w:lang w:bidi="en-US"/>
        </w:rPr>
        <w:t>投标人及拟派项目负责人资质要求：</w:t>
      </w:r>
    </w:p>
    <w:p w14:paraId="5E8BFD4C">
      <w:pPr>
        <w:widowControl/>
        <w:adjustRightInd w:val="0"/>
        <w:snapToGrid w:val="0"/>
        <w:spacing w:line="360" w:lineRule="auto"/>
        <w:ind w:firstLine="482" w:firstLineChars="200"/>
        <w:jc w:val="left"/>
        <w:rPr>
          <w:rFonts w:ascii="宋体" w:hAnsi="宋体"/>
          <w:kern w:val="0"/>
          <w:sz w:val="24"/>
          <w:szCs w:val="21"/>
          <w:lang w:bidi="en-US"/>
        </w:rPr>
      </w:pPr>
      <w:r>
        <w:rPr>
          <w:rFonts w:hint="eastAsia" w:ascii="宋体" w:hAnsi="宋体"/>
          <w:b/>
          <w:bCs/>
          <w:kern w:val="0"/>
          <w:sz w:val="24"/>
          <w:szCs w:val="21"/>
          <w:lang w:bidi="en-US"/>
        </w:rPr>
        <w:t>投标人</w:t>
      </w:r>
      <w:r>
        <w:rPr>
          <w:rFonts w:hint="eastAsia" w:ascii="宋体" w:hAnsi="宋体"/>
          <w:kern w:val="0"/>
          <w:sz w:val="24"/>
          <w:szCs w:val="21"/>
          <w:lang w:bidi="en-US"/>
        </w:rPr>
        <w:t>的各项资质需符合完成本招标内容的国家、地方及行业法规要求,并具备：建设行政主管部门颁发的</w:t>
      </w:r>
      <w:r>
        <w:rPr>
          <w:rFonts w:hint="eastAsia" w:ascii="宋体" w:hAnsi="宋体"/>
          <w:b/>
          <w:bCs/>
          <w:kern w:val="0"/>
          <w:sz w:val="24"/>
          <w:szCs w:val="21"/>
          <w:lang w:bidi="en-US"/>
        </w:rPr>
        <w:t>工程勘察综合甲级资质或工程勘察专业类（岩土工程（勘察））甲级及以上资质</w:t>
      </w:r>
      <w:r>
        <w:rPr>
          <w:rFonts w:hint="eastAsia" w:ascii="宋体" w:hAnsi="宋体"/>
          <w:kern w:val="0"/>
          <w:sz w:val="24"/>
          <w:szCs w:val="21"/>
          <w:lang w:bidi="en-US"/>
        </w:rPr>
        <w:t>，且资质证书均处于有效期内；</w:t>
      </w:r>
      <w:r>
        <w:rPr>
          <w:rFonts w:hint="eastAsia" w:ascii="宋体" w:hAnsi="宋体"/>
          <w:b/>
          <w:bCs/>
          <w:kern w:val="0"/>
          <w:sz w:val="24"/>
          <w:szCs w:val="21"/>
          <w:lang w:bidi="en-US"/>
        </w:rPr>
        <w:t>3名及以上</w:t>
      </w:r>
      <w:r>
        <w:rPr>
          <w:rFonts w:hint="eastAsia" w:ascii="宋体" w:hAnsi="宋体"/>
          <w:kern w:val="0"/>
          <w:sz w:val="24"/>
          <w:szCs w:val="21"/>
          <w:lang w:bidi="en-US"/>
        </w:rPr>
        <w:t>注册土木工程师（岩土）资格人员。</w:t>
      </w:r>
    </w:p>
    <w:p w14:paraId="3B813AAF">
      <w:pPr>
        <w:widowControl/>
        <w:adjustRightInd w:val="0"/>
        <w:snapToGrid w:val="0"/>
        <w:spacing w:line="360" w:lineRule="auto"/>
        <w:ind w:firstLine="482" w:firstLineChars="200"/>
        <w:jc w:val="left"/>
        <w:rPr>
          <w:rFonts w:ascii="宋体" w:hAnsi="宋体"/>
          <w:kern w:val="0"/>
          <w:sz w:val="24"/>
          <w:szCs w:val="21"/>
          <w:lang w:bidi="en-US"/>
        </w:rPr>
      </w:pPr>
      <w:r>
        <w:rPr>
          <w:rFonts w:hint="eastAsia" w:ascii="宋体" w:hAnsi="宋体" w:cs="宋体"/>
          <w:b/>
          <w:bCs/>
          <w:color w:val="000000" w:themeColor="text1"/>
          <w:kern w:val="0"/>
          <w:sz w:val="24"/>
          <w:lang w:bidi="en-US"/>
          <w14:textFill>
            <w14:solidFill>
              <w14:schemeClr w14:val="tx1"/>
            </w14:solidFill>
          </w14:textFill>
        </w:rPr>
        <w:t>拟派项目负责人需具备注册土木工程师（岩土）执业资格和中级及以上工程师职称。</w:t>
      </w:r>
      <w:r>
        <w:rPr>
          <w:rFonts w:hint="eastAsia" w:ascii="宋体" w:hAnsi="宋体"/>
          <w:kern w:val="0"/>
          <w:sz w:val="24"/>
          <w:szCs w:val="21"/>
          <w:lang w:bidi="en-US"/>
        </w:rPr>
        <w:t>若人员资格</w:t>
      </w:r>
      <w:r>
        <w:rPr>
          <w:rFonts w:hint="eastAsia" w:ascii="宋体" w:hAnsi="宋体" w:cs="宋体"/>
          <w:kern w:val="0"/>
          <w:sz w:val="24"/>
          <w:lang w:bidi="en-US"/>
        </w:rPr>
        <w:t>证书</w:t>
      </w:r>
      <w:r>
        <w:rPr>
          <w:rFonts w:hint="eastAsia" w:ascii="宋体" w:hAnsi="宋体"/>
          <w:kern w:val="0"/>
          <w:sz w:val="24"/>
          <w:szCs w:val="21"/>
          <w:lang w:bidi="en-US"/>
        </w:rPr>
        <w:t>无单位名称或与投标人单位名称不一致的，报名时须提交投标截至时间前一年内在本单位缴纳的连续</w:t>
      </w:r>
      <w:r>
        <w:rPr>
          <w:rFonts w:ascii="宋体" w:hAnsi="宋体"/>
          <w:kern w:val="0"/>
          <w:sz w:val="24"/>
          <w:szCs w:val="21"/>
          <w:lang w:bidi="en-US"/>
        </w:rPr>
        <w:t>6</w:t>
      </w:r>
      <w:r>
        <w:rPr>
          <w:rFonts w:hint="eastAsia" w:ascii="宋体" w:hAnsi="宋体"/>
          <w:kern w:val="0"/>
          <w:sz w:val="24"/>
          <w:szCs w:val="21"/>
          <w:lang w:bidi="en-US"/>
        </w:rPr>
        <w:t>个月的社保证明。</w:t>
      </w:r>
    </w:p>
    <w:p w14:paraId="67B50F88">
      <w:pPr>
        <w:pStyle w:val="41"/>
        <w:widowControl/>
        <w:numPr>
          <w:ilvl w:val="1"/>
          <w:numId w:val="2"/>
        </w:numPr>
        <w:adjustRightInd w:val="0"/>
        <w:snapToGrid w:val="0"/>
        <w:spacing w:line="360" w:lineRule="auto"/>
        <w:ind w:left="0" w:firstLine="482"/>
        <w:jc w:val="left"/>
        <w:rPr>
          <w:rFonts w:ascii="宋体" w:hAnsi="宋体"/>
          <w:kern w:val="0"/>
          <w:sz w:val="24"/>
          <w:szCs w:val="21"/>
          <w:lang w:bidi="en-US"/>
        </w:rPr>
      </w:pPr>
      <w:r>
        <w:rPr>
          <w:rFonts w:ascii="宋体" w:hAnsi="宋体"/>
          <w:b/>
          <w:bCs/>
          <w:kern w:val="0"/>
          <w:sz w:val="24"/>
          <w:szCs w:val="21"/>
          <w:lang w:bidi="en-US"/>
        </w:rPr>
        <w:t>业绩要求：</w:t>
      </w:r>
      <w:r>
        <w:rPr>
          <w:rFonts w:hint="eastAsia" w:ascii="宋体" w:hAnsi="宋体"/>
          <w:kern w:val="0"/>
          <w:sz w:val="24"/>
          <w:szCs w:val="21"/>
          <w:lang w:bidi="en-US"/>
        </w:rPr>
        <w:t>近三年（20</w:t>
      </w:r>
      <w:r>
        <w:rPr>
          <w:rFonts w:ascii="宋体" w:hAnsi="宋体"/>
          <w:kern w:val="0"/>
          <w:sz w:val="24"/>
          <w:szCs w:val="21"/>
          <w:lang w:bidi="en-US"/>
        </w:rPr>
        <w:t>22</w:t>
      </w:r>
      <w:r>
        <w:rPr>
          <w:rFonts w:hint="eastAsia" w:ascii="宋体" w:hAnsi="宋体"/>
          <w:kern w:val="0"/>
          <w:sz w:val="24"/>
          <w:szCs w:val="21"/>
          <w:lang w:bidi="en-US"/>
        </w:rPr>
        <w:t>年</w:t>
      </w:r>
      <w:r>
        <w:rPr>
          <w:rFonts w:ascii="宋体" w:hAnsi="宋体"/>
          <w:kern w:val="0"/>
          <w:sz w:val="24"/>
          <w:szCs w:val="21"/>
          <w:lang w:bidi="en-US"/>
        </w:rPr>
        <w:t>12</w:t>
      </w:r>
      <w:r>
        <w:rPr>
          <w:rFonts w:hint="eastAsia" w:ascii="宋体" w:hAnsi="宋体"/>
          <w:kern w:val="0"/>
          <w:sz w:val="24"/>
          <w:szCs w:val="21"/>
          <w:lang w:bidi="en-US"/>
        </w:rPr>
        <w:t>月1日至今）至少承揽过</w:t>
      </w:r>
      <w:r>
        <w:rPr>
          <w:rFonts w:ascii="宋体" w:hAnsi="宋体"/>
          <w:kern w:val="0"/>
          <w:sz w:val="24"/>
          <w:szCs w:val="21"/>
          <w:lang w:bidi="en-US"/>
        </w:rPr>
        <w:t>3</w:t>
      </w:r>
      <w:r>
        <w:rPr>
          <w:rFonts w:hint="eastAsia" w:ascii="宋体" w:hAnsi="宋体"/>
          <w:kern w:val="0"/>
          <w:sz w:val="24"/>
          <w:szCs w:val="21"/>
          <w:lang w:bidi="en-US"/>
        </w:rPr>
        <w:t>份单项合同额在1</w:t>
      </w:r>
      <w:r>
        <w:rPr>
          <w:rFonts w:ascii="宋体" w:hAnsi="宋体"/>
          <w:kern w:val="0"/>
          <w:sz w:val="24"/>
          <w:szCs w:val="21"/>
          <w:lang w:bidi="en-US"/>
        </w:rPr>
        <w:t>0</w:t>
      </w:r>
      <w:r>
        <w:rPr>
          <w:rFonts w:hint="eastAsia" w:ascii="宋体" w:hAnsi="宋体"/>
          <w:kern w:val="0"/>
          <w:sz w:val="24"/>
          <w:szCs w:val="21"/>
          <w:lang w:bidi="en-US"/>
        </w:rPr>
        <w:t>万元以上的</w:t>
      </w:r>
      <w:bookmarkStart w:id="10" w:name="_Hlk137561088"/>
      <w:r>
        <w:rPr>
          <w:rFonts w:hint="eastAsia" w:ascii="宋体" w:hAnsi="宋体"/>
          <w:kern w:val="0"/>
          <w:sz w:val="24"/>
          <w:szCs w:val="21"/>
          <w:lang w:bidi="en-US"/>
        </w:rPr>
        <w:t>工业厂房（工业园区）工程勘察类似业绩。</w:t>
      </w:r>
      <w:bookmarkEnd w:id="10"/>
      <w:r>
        <w:rPr>
          <w:rFonts w:hint="eastAsia" w:ascii="宋体" w:hAnsi="宋体"/>
          <w:kern w:val="0"/>
          <w:sz w:val="24"/>
          <w:szCs w:val="21"/>
          <w:lang w:bidi="en-US"/>
        </w:rPr>
        <w:t>报名时需提供合同原件的扫描件。</w:t>
      </w:r>
    </w:p>
    <w:p w14:paraId="2821CAF2">
      <w:pPr>
        <w:pStyle w:val="41"/>
        <w:widowControl/>
        <w:numPr>
          <w:ilvl w:val="1"/>
          <w:numId w:val="2"/>
        </w:numPr>
        <w:adjustRightInd w:val="0"/>
        <w:snapToGrid w:val="0"/>
        <w:spacing w:line="360" w:lineRule="auto"/>
        <w:ind w:left="0" w:firstLine="482"/>
        <w:jc w:val="left"/>
        <w:rPr>
          <w:rFonts w:ascii="宋体" w:hAnsi="宋体"/>
          <w:kern w:val="0"/>
          <w:sz w:val="24"/>
          <w:szCs w:val="21"/>
          <w:lang w:bidi="en-US"/>
        </w:rPr>
      </w:pPr>
      <w:r>
        <w:rPr>
          <w:rFonts w:hint="eastAsia" w:ascii="宋体" w:hAnsi="宋体"/>
          <w:b/>
          <w:bCs/>
          <w:kern w:val="0"/>
          <w:sz w:val="24"/>
          <w:szCs w:val="21"/>
          <w:lang w:bidi="en-US"/>
        </w:rPr>
        <w:t>财务要求：</w:t>
      </w:r>
      <w:r>
        <w:rPr>
          <w:rFonts w:hint="eastAsia" w:ascii="宋体" w:hAnsi="宋体"/>
          <w:kern w:val="0"/>
          <w:sz w:val="24"/>
          <w:szCs w:val="21"/>
          <w:lang w:bidi="en-US"/>
        </w:rPr>
        <w:t>近三年财务状况良好（</w:t>
      </w:r>
      <w:r>
        <w:rPr>
          <w:kern w:val="0"/>
          <w:sz w:val="24"/>
          <w:szCs w:val="21"/>
          <w:lang w:bidi="en-US"/>
        </w:rPr>
        <w:t>近三年指2022、2023、2024年</w:t>
      </w:r>
      <w:r>
        <w:rPr>
          <w:rFonts w:hint="eastAsia" w:ascii="宋体" w:hAnsi="宋体"/>
          <w:kern w:val="0"/>
          <w:sz w:val="24"/>
          <w:szCs w:val="21"/>
          <w:lang w:bidi="en-US"/>
        </w:rPr>
        <w:t>），要求包含企业最近半年完税证明、信用证明材料（中国人民银行企业征信报告）、年度纳税信用评价信息、企业对外担保说明。</w:t>
      </w:r>
    </w:p>
    <w:p w14:paraId="33736707">
      <w:pPr>
        <w:pStyle w:val="41"/>
        <w:widowControl/>
        <w:numPr>
          <w:ilvl w:val="1"/>
          <w:numId w:val="2"/>
        </w:numPr>
        <w:adjustRightInd w:val="0"/>
        <w:snapToGrid w:val="0"/>
        <w:spacing w:line="360" w:lineRule="auto"/>
        <w:ind w:left="0" w:firstLine="482"/>
        <w:jc w:val="left"/>
        <w:rPr>
          <w:rFonts w:ascii="宋体" w:hAnsi="宋体"/>
          <w:kern w:val="0"/>
          <w:sz w:val="24"/>
          <w:szCs w:val="21"/>
          <w:lang w:bidi="en-US"/>
        </w:rPr>
      </w:pPr>
      <w:r>
        <w:rPr>
          <w:rFonts w:hint="eastAsia" w:ascii="宋体" w:hAnsi="宋体"/>
          <w:b/>
          <w:bCs/>
          <w:kern w:val="0"/>
          <w:sz w:val="24"/>
          <w:szCs w:val="21"/>
          <w:lang w:bidi="en-US"/>
        </w:rPr>
        <w:t>信誉要求：</w:t>
      </w:r>
      <w:r>
        <w:rPr>
          <w:rFonts w:hint="eastAsia" w:ascii="宋体" w:hAnsi="宋体"/>
          <w:kern w:val="0"/>
          <w:sz w:val="24"/>
          <w:szCs w:val="21"/>
          <w:lang w:bidi="en-US"/>
        </w:rPr>
        <w:t>公司信誉良好，无与项目有关的行政处罚及失信记录等信息，在经营活动中无与本项目有关的违法及重大违规情况，无招标违规、谎报年度报告信息、提供虚假资质资料等行为或其他行政处罚记录。</w:t>
      </w:r>
    </w:p>
    <w:p w14:paraId="6D444B76">
      <w:pPr>
        <w:pStyle w:val="41"/>
        <w:widowControl/>
        <w:numPr>
          <w:ilvl w:val="1"/>
          <w:numId w:val="2"/>
        </w:numPr>
        <w:adjustRightInd w:val="0"/>
        <w:snapToGrid w:val="0"/>
        <w:spacing w:line="360" w:lineRule="auto"/>
        <w:ind w:left="480" w:firstLine="0" w:firstLineChars="0"/>
        <w:jc w:val="left"/>
        <w:rPr>
          <w:rFonts w:ascii="宋体" w:hAnsi="宋体" w:cs="宋体"/>
          <w:color w:val="FF0000"/>
          <w:sz w:val="24"/>
          <w:lang w:bidi="ar"/>
        </w:rPr>
      </w:pPr>
      <w:r>
        <w:rPr>
          <w:rFonts w:hint="eastAsia" w:ascii="宋体" w:hAnsi="宋体" w:cs="宋体"/>
          <w:color w:val="000000" w:themeColor="text1"/>
          <w:sz w:val="24"/>
          <w14:textFill>
            <w14:solidFill>
              <w14:schemeClr w14:val="tx1"/>
            </w14:solidFill>
          </w14:textFill>
        </w:rPr>
        <w:t>本项目不接受联合体投标</w:t>
      </w:r>
      <w:r>
        <w:rPr>
          <w:rFonts w:hint="eastAsia" w:ascii="宋体" w:hAnsi="宋体" w:cs="宋体"/>
          <w:color w:val="000000" w:themeColor="text1"/>
          <w:sz w:val="24"/>
          <w:lang w:bidi="ar"/>
          <w14:textFill>
            <w14:solidFill>
              <w14:schemeClr w14:val="tx1"/>
            </w14:solidFill>
          </w14:textFill>
        </w:rPr>
        <w:t>。</w:t>
      </w:r>
    </w:p>
    <w:p w14:paraId="700FD87D">
      <w:pPr>
        <w:pStyle w:val="41"/>
        <w:widowControl/>
        <w:numPr>
          <w:ilvl w:val="1"/>
          <w:numId w:val="2"/>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没有被我公司列入黑名单。</w:t>
      </w:r>
    </w:p>
    <w:p w14:paraId="2AF11F89">
      <w:pPr>
        <w:pStyle w:val="41"/>
        <w:widowControl/>
        <w:numPr>
          <w:ilvl w:val="1"/>
          <w:numId w:val="2"/>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供方的直接或间接股东、法定代表人、董事、监事、高管非重汽员工及其亲属。</w:t>
      </w:r>
    </w:p>
    <w:p w14:paraId="7F538270">
      <w:pPr>
        <w:pStyle w:val="41"/>
        <w:widowControl/>
        <w:numPr>
          <w:ilvl w:val="1"/>
          <w:numId w:val="2"/>
        </w:numPr>
        <w:adjustRightInd w:val="0"/>
        <w:snapToGrid w:val="0"/>
        <w:spacing w:line="360" w:lineRule="auto"/>
        <w:ind w:left="0" w:firstLine="480"/>
        <w:jc w:val="left"/>
        <w:rPr>
          <w:rFonts w:ascii="宋体" w:hAnsi="宋体"/>
          <w:kern w:val="0"/>
          <w:sz w:val="24"/>
          <w:szCs w:val="21"/>
          <w:lang w:bidi="en-US"/>
        </w:rPr>
      </w:pPr>
      <w:r>
        <w:rPr>
          <w:rFonts w:hint="eastAsia" w:ascii="宋体" w:hAnsi="宋体"/>
          <w:kern w:val="0"/>
          <w:sz w:val="24"/>
          <w:szCs w:val="21"/>
          <w:lang w:bidi="en-US"/>
        </w:rPr>
        <w:t>法律</w:t>
      </w:r>
      <w:r>
        <w:rPr>
          <w:rFonts w:hint="eastAsia" w:ascii="宋体" w:hAnsi="宋体" w:cs="宋体"/>
          <w:kern w:val="0"/>
          <w:sz w:val="24"/>
          <w:lang w:bidi="en-US"/>
        </w:rPr>
        <w:t>法规对合格投标人的其他要求、规定。</w:t>
      </w:r>
    </w:p>
    <w:p w14:paraId="41C00151">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4．报名及招标文件的获取</w:t>
      </w:r>
    </w:p>
    <w:p w14:paraId="7DFF595D">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4.1凡有意参加投标者，请于</w:t>
      </w:r>
      <w:r>
        <w:rPr>
          <w:rFonts w:ascii="宋体" w:hAnsi="宋体" w:cs="宋体"/>
          <w:kern w:val="0"/>
          <w:sz w:val="24"/>
          <w:highlight w:val="yellow"/>
          <w:u w:val="single"/>
          <w:lang w:bidi="en-US"/>
        </w:rPr>
        <w:t>2025</w:t>
      </w:r>
      <w:r>
        <w:rPr>
          <w:rFonts w:hint="eastAsia" w:ascii="宋体" w:hAnsi="宋体" w:cs="宋体"/>
          <w:kern w:val="0"/>
          <w:sz w:val="24"/>
          <w:highlight w:val="yellow"/>
          <w:lang w:bidi="en-US"/>
        </w:rPr>
        <w:t>年</w:t>
      </w:r>
      <w:r>
        <w:rPr>
          <w:rFonts w:ascii="宋体" w:hAnsi="宋体" w:cs="宋体"/>
          <w:kern w:val="0"/>
          <w:sz w:val="24"/>
          <w:highlight w:val="yellow"/>
          <w:u w:val="single"/>
          <w:lang w:bidi="en-US"/>
        </w:rPr>
        <w:t>12</w:t>
      </w:r>
      <w:r>
        <w:rPr>
          <w:rFonts w:hint="eastAsia" w:ascii="宋体" w:hAnsi="宋体" w:cs="宋体"/>
          <w:kern w:val="0"/>
          <w:sz w:val="24"/>
          <w:highlight w:val="yellow"/>
          <w:lang w:bidi="en-US"/>
        </w:rPr>
        <w:t>月</w:t>
      </w:r>
      <w:r>
        <w:rPr>
          <w:rFonts w:ascii="宋体" w:hAnsi="宋体" w:cs="宋体"/>
          <w:kern w:val="0"/>
          <w:sz w:val="24"/>
          <w:highlight w:val="yellow"/>
          <w:u w:val="single"/>
          <w:lang w:bidi="en-US"/>
        </w:rPr>
        <w:t>2</w:t>
      </w:r>
      <w:r>
        <w:rPr>
          <w:rFonts w:hint="eastAsia" w:ascii="宋体" w:hAnsi="宋体" w:cs="宋体"/>
          <w:kern w:val="0"/>
          <w:sz w:val="24"/>
          <w:highlight w:val="yellow"/>
          <w:u w:val="single"/>
          <w:lang w:val="en-US" w:eastAsia="zh-CN" w:bidi="en-US"/>
        </w:rPr>
        <w:t>4</w:t>
      </w:r>
      <w:r>
        <w:rPr>
          <w:rFonts w:hint="eastAsia" w:ascii="宋体" w:hAnsi="宋体" w:cs="宋体"/>
          <w:kern w:val="0"/>
          <w:sz w:val="24"/>
          <w:highlight w:val="yellow"/>
          <w:lang w:bidi="en-US"/>
        </w:rPr>
        <w:t>日至</w:t>
      </w:r>
      <w:r>
        <w:rPr>
          <w:rFonts w:ascii="宋体" w:hAnsi="宋体" w:cs="宋体"/>
          <w:kern w:val="0"/>
          <w:sz w:val="24"/>
          <w:highlight w:val="yellow"/>
          <w:u w:val="single"/>
          <w:lang w:bidi="en-US"/>
        </w:rPr>
        <w:t>2025</w:t>
      </w:r>
      <w:r>
        <w:rPr>
          <w:rFonts w:hint="eastAsia" w:ascii="宋体" w:hAnsi="宋体" w:cs="宋体"/>
          <w:kern w:val="0"/>
          <w:sz w:val="24"/>
          <w:highlight w:val="yellow"/>
          <w:lang w:bidi="en-US"/>
        </w:rPr>
        <w:t>年</w:t>
      </w:r>
      <w:r>
        <w:rPr>
          <w:rFonts w:ascii="宋体" w:hAnsi="宋体" w:cs="宋体"/>
          <w:kern w:val="0"/>
          <w:sz w:val="24"/>
          <w:highlight w:val="yellow"/>
          <w:u w:val="single"/>
          <w:lang w:bidi="en-US"/>
        </w:rPr>
        <w:t>12</w:t>
      </w:r>
      <w:r>
        <w:rPr>
          <w:rFonts w:hint="eastAsia" w:ascii="宋体" w:hAnsi="宋体" w:cs="宋体"/>
          <w:kern w:val="0"/>
          <w:sz w:val="24"/>
          <w:highlight w:val="yellow"/>
          <w:lang w:bidi="en-US"/>
        </w:rPr>
        <w:t>月</w:t>
      </w:r>
      <w:r>
        <w:rPr>
          <w:rFonts w:ascii="宋体" w:hAnsi="宋体" w:cs="宋体"/>
          <w:kern w:val="0"/>
          <w:sz w:val="24"/>
          <w:highlight w:val="yellow"/>
          <w:u w:val="single"/>
          <w:lang w:bidi="en-US"/>
        </w:rPr>
        <w:t>29</w:t>
      </w:r>
      <w:r>
        <w:rPr>
          <w:rFonts w:hint="eastAsia" w:ascii="宋体" w:hAnsi="宋体" w:cs="宋体"/>
          <w:kern w:val="0"/>
          <w:sz w:val="24"/>
          <w:highlight w:val="yellow"/>
          <w:lang w:bidi="en-US"/>
        </w:rPr>
        <w:t>日</w:t>
      </w:r>
      <w:bookmarkStart w:id="12" w:name="_GoBack"/>
      <w:bookmarkEnd w:id="12"/>
      <w:r>
        <w:rPr>
          <w:rFonts w:hint="eastAsia" w:ascii="宋体" w:hAnsi="宋体" w:cs="宋体"/>
          <w:kern w:val="0"/>
          <w:sz w:val="24"/>
          <w:lang w:bidi="en-US"/>
        </w:rPr>
        <w:t>每日</w:t>
      </w:r>
      <w:r>
        <w:rPr>
          <w:rFonts w:hint="eastAsia" w:ascii="宋体" w:hAnsi="宋体" w:cs="宋体"/>
          <w:kern w:val="0"/>
          <w:sz w:val="24"/>
          <w:lang w:val="en-US" w:eastAsia="zh-CN" w:bidi="en-US"/>
        </w:rPr>
        <w:t>9：00</w:t>
      </w:r>
      <w:r>
        <w:rPr>
          <w:rFonts w:hint="eastAsia" w:ascii="宋体" w:hAnsi="宋体" w:cs="宋体"/>
          <w:kern w:val="0"/>
          <w:sz w:val="24"/>
          <w:lang w:bidi="en-US"/>
        </w:rPr>
        <w:t>至</w:t>
      </w:r>
      <w:r>
        <w:rPr>
          <w:rFonts w:ascii="宋体" w:hAnsi="宋体" w:cs="宋体"/>
          <w:kern w:val="0"/>
          <w:sz w:val="24"/>
          <w:lang w:bidi="en-US"/>
        </w:rPr>
        <w:t>17</w:t>
      </w:r>
      <w:r>
        <w:rPr>
          <w:rFonts w:hint="eastAsia" w:ascii="宋体" w:hAnsi="宋体" w:cs="宋体"/>
          <w:kern w:val="0"/>
          <w:sz w:val="24"/>
          <w:lang w:bidi="en-US"/>
        </w:rPr>
        <w:t>:</w:t>
      </w:r>
      <w:r>
        <w:rPr>
          <w:rFonts w:ascii="宋体" w:hAnsi="宋体" w:cs="宋体"/>
          <w:kern w:val="0"/>
          <w:sz w:val="24"/>
          <w:lang w:bidi="en-US"/>
        </w:rPr>
        <w:t>0</w:t>
      </w:r>
      <w:r>
        <w:rPr>
          <w:rFonts w:hint="eastAsia" w:ascii="宋体" w:hAnsi="宋体" w:cs="宋体"/>
          <w:kern w:val="0"/>
          <w:sz w:val="24"/>
          <w:lang w:bidi="en-US"/>
        </w:rPr>
        <w:t>0（北京时间，下同），按照以下顺序准备所列项相关资料</w:t>
      </w:r>
      <w:r>
        <w:rPr>
          <w:rFonts w:hint="eastAsia" w:ascii="宋体" w:hAnsi="宋体" w:cs="宋体"/>
          <w:b/>
          <w:bCs/>
          <w:kern w:val="0"/>
          <w:sz w:val="24"/>
          <w:lang w:bidi="en-US"/>
        </w:rPr>
        <w:t>原件的扫描件</w:t>
      </w:r>
      <w:r>
        <w:rPr>
          <w:rFonts w:hint="eastAsia" w:ascii="宋体" w:hAnsi="宋体" w:cs="宋体"/>
          <w:kern w:val="0"/>
          <w:sz w:val="24"/>
          <w:lang w:bidi="en-US"/>
        </w:rPr>
        <w:t>（要求每一页原文件扫描在一页上，扫描文件必须清晰可辨否则影响报名的审核，扫描文件格式为pdf格式，禁止采用压缩文件格式或图片格式，</w:t>
      </w:r>
      <w:r>
        <w:rPr>
          <w:rFonts w:hint="eastAsia" w:ascii="宋体" w:hAnsi="宋体" w:cs="宋体"/>
          <w:b/>
          <w:bCs/>
          <w:kern w:val="0"/>
          <w:sz w:val="24"/>
          <w:lang w:bidi="en-US"/>
        </w:rPr>
        <w:t>所有扫描文件都集成到1个pdf文档</w:t>
      </w:r>
      <w:r>
        <w:rPr>
          <w:rFonts w:hint="eastAsia" w:ascii="宋体" w:hAnsi="宋体" w:cs="宋体"/>
          <w:kern w:val="0"/>
          <w:sz w:val="24"/>
          <w:lang w:bidi="en-US"/>
        </w:rPr>
        <w:t>并设置目录）。</w:t>
      </w:r>
    </w:p>
    <w:p w14:paraId="65039735">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24FC61AB">
      <w:pPr>
        <w:widowControl/>
        <w:adjustRightInd w:val="0"/>
        <w:snapToGrid w:val="0"/>
        <w:spacing w:line="360" w:lineRule="auto"/>
        <w:ind w:firstLine="482" w:firstLineChars="200"/>
        <w:jc w:val="left"/>
        <w:rPr>
          <w:rFonts w:hint="eastAsia" w:ascii="宋体" w:hAnsi="宋体" w:cs="宋体"/>
          <w:b/>
          <w:bCs/>
          <w:kern w:val="0"/>
          <w:sz w:val="24"/>
          <w:lang w:bidi="en-US"/>
        </w:rPr>
      </w:pPr>
      <w:r>
        <w:rPr>
          <w:rFonts w:hint="eastAsia" w:ascii="宋体" w:hAnsi="宋体" w:cs="宋体"/>
          <w:b/>
          <w:bCs/>
          <w:kern w:val="0"/>
          <w:sz w:val="24"/>
          <w:lang w:bidi="en-US"/>
        </w:rPr>
        <w:t>报名时提供的资料不合格的会在系统被驳回，请及时查阅审核状态并及时补齐资料，不能按时补充资料的视为自动放弃本次投标。</w:t>
      </w:r>
    </w:p>
    <w:p w14:paraId="0876728C">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请投标人</w:t>
      </w:r>
      <w:r>
        <w:rPr>
          <w:rFonts w:hint="eastAsia" w:ascii="宋体" w:hAnsi="宋体" w:cs="宋体"/>
          <w:b/>
          <w:bCs/>
          <w:kern w:val="0"/>
          <w:sz w:val="24"/>
          <w:lang w:val="en-US" w:eastAsia="zh-CN" w:bidi="en-US"/>
        </w:rPr>
        <w:t>自行</w:t>
      </w:r>
      <w:r>
        <w:rPr>
          <w:rFonts w:hint="eastAsia" w:ascii="宋体" w:hAnsi="宋体" w:cs="宋体"/>
          <w:b/>
          <w:bCs/>
          <w:kern w:val="0"/>
          <w:sz w:val="24"/>
          <w:lang w:bidi="en-US"/>
        </w:rPr>
        <w:t>确认中国重汽e采通系统中供应商信息完整、准确，因供应商信息不全或错误导致的报名不成功，由投标人自行承担。</w:t>
      </w:r>
    </w:p>
    <w:p w14:paraId="515C1416">
      <w:pPr>
        <w:pStyle w:val="2"/>
      </w:pPr>
    </w:p>
    <w:p w14:paraId="20BFC479">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资质文件组成：</w:t>
      </w:r>
    </w:p>
    <w:p w14:paraId="481435ED">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营业执照；</w:t>
      </w:r>
    </w:p>
    <w:p w14:paraId="4A65A9BA">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资格证书，</w:t>
      </w:r>
      <w:r>
        <w:rPr>
          <w:rFonts w:hint="eastAsia" w:ascii="宋体" w:hAnsi="宋体" w:cs="宋体"/>
          <w:kern w:val="0"/>
          <w:sz w:val="24"/>
          <w:lang w:bidi="en-US"/>
        </w:rPr>
        <w:t>以及投标人拟派项目负责人在报名单位的近6个月社保缴纳证明。</w:t>
      </w:r>
    </w:p>
    <w:p w14:paraId="392D1C3D">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符合资格要求的类似工程勘察</w:t>
      </w:r>
      <w:r>
        <w:rPr>
          <w:rFonts w:hint="eastAsia" w:ascii="宋体" w:hAnsi="宋体" w:cs="宋体"/>
          <w:kern w:val="0"/>
          <w:sz w:val="24"/>
          <w:lang w:bidi="en-US"/>
        </w:rPr>
        <w:t>技术服务</w:t>
      </w:r>
      <w:r>
        <w:rPr>
          <w:rFonts w:hint="eastAsia" w:ascii="宋体" w:hAnsi="宋体"/>
          <w:kern w:val="0"/>
          <w:sz w:val="24"/>
          <w:szCs w:val="21"/>
          <w:lang w:bidi="en-US"/>
        </w:rPr>
        <w:t>业绩，</w:t>
      </w:r>
      <w:r>
        <w:rPr>
          <w:rFonts w:hint="eastAsia" w:ascii="宋体" w:hAnsi="宋体"/>
          <w:b/>
          <w:bCs/>
          <w:kern w:val="0"/>
          <w:sz w:val="24"/>
          <w:szCs w:val="21"/>
          <w:lang w:bidi="en-US"/>
        </w:rPr>
        <w:t>优先提供济南地区业绩</w:t>
      </w:r>
      <w:r>
        <w:rPr>
          <w:rFonts w:hint="eastAsia" w:ascii="宋体" w:hAnsi="宋体"/>
          <w:kern w:val="0"/>
          <w:sz w:val="24"/>
          <w:szCs w:val="21"/>
          <w:lang w:bidi="en-US"/>
        </w:rPr>
        <w:t>，如无，可提供山东省内及其他地区业绩，数量不限，能报尽报，</w:t>
      </w:r>
      <w:r>
        <w:rPr>
          <w:rFonts w:hint="eastAsia" w:ascii="宋体" w:hAnsi="宋体"/>
          <w:kern w:val="0"/>
          <w:sz w:val="24"/>
          <w:szCs w:val="21"/>
          <w:u w:val="single"/>
          <w:lang w:bidi="en-US"/>
        </w:rPr>
        <w:t>要求至少提供</w:t>
      </w:r>
      <w:r>
        <w:rPr>
          <w:rFonts w:hint="eastAsia" w:ascii="宋体" w:hAnsi="宋体"/>
          <w:b/>
          <w:bCs/>
          <w:kern w:val="0"/>
          <w:sz w:val="24"/>
          <w:szCs w:val="21"/>
          <w:u w:val="single"/>
          <w:lang w:bidi="en-US"/>
        </w:rPr>
        <w:t>3份</w:t>
      </w:r>
      <w:r>
        <w:rPr>
          <w:rFonts w:hint="eastAsia" w:ascii="宋体" w:hAnsi="宋体"/>
          <w:kern w:val="0"/>
          <w:sz w:val="24"/>
          <w:szCs w:val="21"/>
          <w:u w:val="single"/>
          <w:lang w:bidi="en-US"/>
        </w:rPr>
        <w:t>合同扫描件</w:t>
      </w:r>
      <w:r>
        <w:rPr>
          <w:rFonts w:hint="eastAsia" w:ascii="宋体" w:hAnsi="宋体"/>
          <w:kern w:val="0"/>
          <w:sz w:val="24"/>
          <w:szCs w:val="21"/>
          <w:lang w:bidi="en-US"/>
        </w:rPr>
        <w:t>（同时填写附件1）；</w:t>
      </w:r>
    </w:p>
    <w:p w14:paraId="12A11792">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近三年财务状况报告（同时填写附件</w:t>
      </w:r>
      <w:r>
        <w:rPr>
          <w:rFonts w:ascii="宋体" w:hAnsi="宋体"/>
          <w:kern w:val="0"/>
          <w:sz w:val="24"/>
          <w:szCs w:val="21"/>
          <w:lang w:bidi="en-US"/>
        </w:rPr>
        <w:t>2</w:t>
      </w:r>
      <w:r>
        <w:rPr>
          <w:rFonts w:hint="eastAsia" w:ascii="宋体" w:hAnsi="宋体"/>
          <w:kern w:val="0"/>
          <w:sz w:val="24"/>
          <w:szCs w:val="21"/>
          <w:lang w:bidi="en-US"/>
        </w:rPr>
        <w:t>，数据必须与报告一致）；</w:t>
      </w:r>
    </w:p>
    <w:p w14:paraId="4911F37C">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企业最近半年完税证明、信用证明材料（中国人民银行企业征信报告）；</w:t>
      </w:r>
    </w:p>
    <w:p w14:paraId="50B6C5C5">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年度纳税信用评价信息（可从电子税务局查询截图，需加盖公章）；</w:t>
      </w:r>
    </w:p>
    <w:p w14:paraId="0ECDFBB9">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企业对外担保说明（写明贵单位对外有无对外担保和质押业务，需加盖公章）；</w:t>
      </w:r>
    </w:p>
    <w:p w14:paraId="0F3EA3EE">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信用中国和裁判文书网站的报名公司的信息截图；</w:t>
      </w:r>
    </w:p>
    <w:p w14:paraId="71238C04">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公司简单介绍（包括但不限于公司规模和实力、办公地点、济南有无办事机构、企业荣誉及认证等，尽量简洁），附公司内部办公环境照片，填写公司专业人员情况统计表（附件</w:t>
      </w:r>
      <w:r>
        <w:rPr>
          <w:rFonts w:ascii="宋体" w:hAnsi="宋体"/>
          <w:kern w:val="0"/>
          <w:sz w:val="24"/>
          <w:szCs w:val="21"/>
          <w:lang w:bidi="en-US"/>
        </w:rPr>
        <w:t>3</w:t>
      </w:r>
      <w:r>
        <w:rPr>
          <w:rFonts w:hint="eastAsia" w:ascii="宋体" w:hAnsi="宋体"/>
          <w:kern w:val="0"/>
          <w:sz w:val="24"/>
          <w:szCs w:val="21"/>
          <w:lang w:bidi="en-US"/>
        </w:rPr>
        <w:t>）；</w:t>
      </w:r>
    </w:p>
    <w:p w14:paraId="7BBF7C3F">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唯一的法人授权委托书（附件4）及被授权人在报名单位近</w:t>
      </w:r>
      <w:r>
        <w:rPr>
          <w:rFonts w:ascii="宋体" w:hAnsi="宋体"/>
          <w:kern w:val="0"/>
          <w:sz w:val="24"/>
          <w:szCs w:val="21"/>
          <w:lang w:bidi="en-US"/>
        </w:rPr>
        <w:t>12</w:t>
      </w:r>
      <w:r>
        <w:rPr>
          <w:rFonts w:hint="eastAsia" w:ascii="宋体" w:hAnsi="宋体"/>
          <w:kern w:val="0"/>
          <w:sz w:val="24"/>
          <w:szCs w:val="21"/>
          <w:lang w:bidi="en-US"/>
        </w:rPr>
        <w:t>个月社保缴纳证明；</w:t>
      </w:r>
    </w:p>
    <w:p w14:paraId="7C0E7465">
      <w:pPr>
        <w:pStyle w:val="41"/>
        <w:widowControl/>
        <w:numPr>
          <w:ilvl w:val="2"/>
          <w:numId w:val="3"/>
        </w:numPr>
        <w:adjustRightInd w:val="0"/>
        <w:snapToGrid w:val="0"/>
        <w:spacing w:line="360" w:lineRule="auto"/>
        <w:ind w:left="0" w:firstLine="397" w:firstLineChars="0"/>
        <w:jc w:val="left"/>
        <w:rPr>
          <w:rFonts w:ascii="宋体" w:hAnsi="宋体"/>
          <w:b/>
          <w:kern w:val="0"/>
          <w:szCs w:val="21"/>
          <w:lang w:bidi="en-US"/>
        </w:rPr>
      </w:pPr>
      <w:r>
        <w:rPr>
          <w:rFonts w:hint="eastAsia" w:ascii="宋体" w:hAnsi="宋体"/>
          <w:bCs/>
          <w:kern w:val="0"/>
          <w:sz w:val="24"/>
          <w:szCs w:val="21"/>
          <w:lang w:bidi="en-US"/>
        </w:rPr>
        <w:t>联系</w:t>
      </w:r>
      <w:r>
        <w:rPr>
          <w:rFonts w:hint="eastAsia" w:ascii="宋体" w:hAnsi="宋体"/>
          <w:kern w:val="0"/>
          <w:sz w:val="24"/>
          <w:szCs w:val="21"/>
          <w:lang w:bidi="en-US"/>
        </w:rPr>
        <w:t>人、联系方式、电子邮箱。</w:t>
      </w:r>
    </w:p>
    <w:p w14:paraId="51943C1A">
      <w:pPr>
        <w:adjustRightInd w:val="0"/>
        <w:snapToGrid w:val="0"/>
        <w:spacing w:line="360" w:lineRule="auto"/>
        <w:ind w:firstLine="482" w:firstLineChars="200"/>
        <w:rPr>
          <w:rFonts w:ascii="宋体" w:hAnsi="宋体" w:cs="宋体"/>
          <w:b/>
          <w:bCs/>
          <w:color w:val="000000"/>
          <w:sz w:val="24"/>
          <w:u w:val="single"/>
          <w:lang w:bidi="ar"/>
        </w:rPr>
      </w:pPr>
      <w:r>
        <w:rPr>
          <w:rFonts w:hint="eastAsia" w:ascii="宋体" w:hAnsi="宋体" w:cs="宋体"/>
          <w:b/>
          <w:bCs/>
          <w:color w:val="000000"/>
          <w:sz w:val="24"/>
          <w:highlight w:val="yellow"/>
          <w:u w:val="single"/>
          <w:lang w:bidi="ar"/>
        </w:rPr>
        <w:t>以上报名资料均要加盖公章。</w:t>
      </w:r>
    </w:p>
    <w:p w14:paraId="3ED2A390">
      <w:pPr>
        <w:widowControl/>
        <w:adjustRightInd w:val="0"/>
        <w:snapToGrid w:val="0"/>
        <w:spacing w:line="360" w:lineRule="auto"/>
        <w:jc w:val="left"/>
        <w:rPr>
          <w:rFonts w:ascii="宋体" w:hAnsi="宋体"/>
          <w:b/>
          <w:bCs/>
          <w:kern w:val="0"/>
          <w:sz w:val="24"/>
          <w:szCs w:val="21"/>
          <w:shd w:val="pct15" w:color="auto" w:fill="FFFFFF"/>
          <w:lang w:bidi="en-US"/>
        </w:rPr>
      </w:pPr>
      <w:r>
        <w:rPr>
          <w:rFonts w:hint="eastAsia" w:ascii="宋体" w:hAnsi="宋体"/>
          <w:b/>
          <w:bCs/>
          <w:kern w:val="0"/>
          <w:sz w:val="24"/>
          <w:szCs w:val="21"/>
          <w:shd w:val="pct15" w:color="auto" w:fill="FFFFFF"/>
          <w:lang w:bidi="en-US"/>
        </w:rPr>
        <w:t>注意：</w:t>
      </w:r>
    </w:p>
    <w:p w14:paraId="038DD2C5">
      <w:pPr>
        <w:widowControl/>
        <w:adjustRightInd w:val="0"/>
        <w:snapToGrid w:val="0"/>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本项目实行资格预审，资质审查通过即为报名成功。发放招标文件前，招标人进行资格审核验证，对报名单位从公司规模实力、业绩、财务状况等多个方面按所提供的报名材料进行考察，根据审查考察结果以合格制、有限数量制确定投标入围名单。开标时，对投标人资格进行再次核验（资格后审）。</w:t>
      </w:r>
    </w:p>
    <w:p w14:paraId="6972F7D9">
      <w:pPr>
        <w:widowControl/>
        <w:adjustRightInd w:val="0"/>
        <w:snapToGrid w:val="0"/>
        <w:spacing w:line="360" w:lineRule="auto"/>
        <w:ind w:firstLine="480" w:firstLineChars="200"/>
        <w:jc w:val="left"/>
        <w:rPr>
          <w:rStyle w:val="36"/>
          <w:rFonts w:ascii="宋体" w:hAnsi="宋体" w:cs="宋体"/>
          <w:sz w:val="24"/>
        </w:rPr>
      </w:pPr>
      <w:r>
        <w:rPr>
          <w:rFonts w:hint="eastAsia" w:ascii="宋体" w:hAnsi="宋体" w:cs="宋体"/>
          <w:sz w:val="24"/>
        </w:rPr>
        <w:t>报名同时请按照附件</w:t>
      </w:r>
      <w:r>
        <w:rPr>
          <w:rFonts w:ascii="宋体" w:hAnsi="宋体" w:cs="宋体"/>
          <w:sz w:val="24"/>
        </w:rPr>
        <w:t>5</w:t>
      </w:r>
      <w:r>
        <w:rPr>
          <w:rFonts w:hint="eastAsia" w:ascii="宋体" w:hAnsi="宋体" w:cs="宋体"/>
          <w:sz w:val="24"/>
        </w:rPr>
        <w:t>《非生产供应商注册操作手册》完成平台注册（网址：</w:t>
      </w:r>
      <w:r>
        <w:rPr>
          <w:rStyle w:val="36"/>
          <w:rFonts w:hint="eastAsia" w:ascii="宋体" w:hAnsi="宋体" w:cs="宋体"/>
          <w:color w:val="000000" w:themeColor="text1"/>
          <w:sz w:val="24"/>
          <w14:textFill>
            <w14:solidFill>
              <w14:schemeClr w14:val="tx1"/>
            </w14:solidFill>
          </w14:textFill>
        </w:rPr>
        <w:t>https://ecaitong.sinotruk.com:8012/#/login），注册时，</w:t>
      </w:r>
      <w:r>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b/>
          <w:bCs/>
          <w:sz w:val="24"/>
          <w:highlight w:val="yellow"/>
          <w:u w:val="single"/>
        </w:rPr>
        <w:t>工程建设-</w:t>
      </w:r>
      <w:r>
        <w:rPr>
          <w:rFonts w:hint="eastAsia"/>
          <w:b/>
          <w:bCs/>
          <w:sz w:val="24"/>
          <w:highlight w:val="yellow"/>
          <w:u w:val="single"/>
        </w:rPr>
        <w:t>环评安评等</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14:paraId="7A9B3158">
      <w:pPr>
        <w:widowControl/>
        <w:adjustRightInd w:val="0"/>
        <w:snapToGrid w:val="0"/>
        <w:spacing w:line="360" w:lineRule="auto"/>
        <w:ind w:firstLine="480" w:firstLineChars="200"/>
        <w:jc w:val="left"/>
        <w:rPr>
          <w:rFonts w:ascii="宋体" w:hAnsi="宋体"/>
          <w:b/>
          <w:bCs/>
          <w:sz w:val="24"/>
        </w:rPr>
      </w:pPr>
      <w:r>
        <w:rPr>
          <w:rFonts w:ascii="宋体" w:hAnsi="宋体"/>
          <w:kern w:val="0"/>
          <w:sz w:val="24"/>
          <w:szCs w:val="21"/>
          <w:lang w:bidi="en-US"/>
        </w:rPr>
        <w:t>已注册的不要重复注册，未曾注册过的提示组织代码重复的请直接电话联系解决。</w:t>
      </w:r>
      <w:r>
        <w:rPr>
          <w:rFonts w:ascii="宋体" w:hAnsi="宋体"/>
          <w:b/>
          <w:bCs/>
          <w:sz w:val="24"/>
        </w:rPr>
        <w:t>e</w:t>
      </w:r>
      <w:r>
        <w:rPr>
          <w:rFonts w:hint="eastAsia" w:ascii="宋体" w:hAnsi="宋体"/>
          <w:b/>
          <w:bCs/>
          <w:sz w:val="24"/>
        </w:rPr>
        <w:t>采通注册并审核通过后方能参与本项目应标及后续投标，审核通过后请电话告知招标方联系人。</w:t>
      </w:r>
    </w:p>
    <w:p w14:paraId="0697859E">
      <w:pPr>
        <w:spacing w:line="360" w:lineRule="auto"/>
        <w:ind w:firstLine="482" w:firstLineChars="200"/>
        <w:jc w:val="left"/>
        <w:rPr>
          <w:rFonts w:asciiTheme="minorEastAsia" w:hAnsiTheme="minorEastAsia" w:eastAsiaTheme="minorEastAsia" w:cstheme="minorEastAsia"/>
          <w:b/>
          <w:bCs/>
          <w:i/>
          <w:iCs/>
          <w:sz w:val="24"/>
          <w:em w:val="dot"/>
          <w:lang w:bidi="ar"/>
        </w:rPr>
      </w:pPr>
      <w:r>
        <w:rPr>
          <w:rFonts w:hint="eastAsia" w:asciiTheme="minorEastAsia" w:hAnsiTheme="minorEastAsia" w:eastAsiaTheme="minorEastAsia" w:cstheme="minorEastAsia"/>
          <w:b/>
          <w:bCs/>
          <w:sz w:val="24"/>
          <w:highlight w:val="yellow"/>
          <w:em w:val="dot"/>
          <w:lang w:bidi="ar"/>
        </w:rPr>
        <w:t>供应商需同时在阳光采购平台进行注册</w:t>
      </w:r>
      <w:r>
        <w:rPr>
          <w:rFonts w:hint="eastAsia" w:asciiTheme="minorEastAsia" w:hAnsiTheme="minorEastAsia" w:eastAsiaTheme="minorEastAsia" w:cstheme="minorEastAsia"/>
          <w:b/>
          <w:bCs/>
          <w:sz w:val="24"/>
          <w:em w:val="dot"/>
          <w:lang w:bidi="ar"/>
        </w:rPr>
        <w:t>，并在本公告要求的截止时间前搜索本项目报名。阳光采购平台在公告截止时间前报名成功的方为线下报名成功。</w:t>
      </w:r>
      <w:r>
        <w:rPr>
          <w:rFonts w:asciiTheme="minorEastAsia" w:hAnsiTheme="minorEastAsia" w:eastAsiaTheme="minorEastAsia" w:cstheme="minorEastAsia"/>
          <w:b/>
          <w:bCs/>
          <w:sz w:val="24"/>
          <w:em w:val="dot"/>
          <w:lang w:bidi="ar"/>
        </w:rPr>
        <w:t>e</w:t>
      </w:r>
      <w:r>
        <w:rPr>
          <w:rFonts w:hint="eastAsia" w:asciiTheme="minorEastAsia" w:hAnsiTheme="minorEastAsia" w:eastAsiaTheme="minorEastAsia" w:cstheme="minorEastAsia"/>
          <w:b/>
          <w:bCs/>
          <w:sz w:val="24"/>
          <w:em w:val="dot"/>
          <w:lang w:bidi="ar"/>
        </w:rPr>
        <w:t>采通账号注册完成且应标成功的方为线上报名成功。</w:t>
      </w:r>
    </w:p>
    <w:p w14:paraId="2EC1044A">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4.2招标文件获取：招标文件采取电子版文件，入围者通过重汽e采通平台接受电子版招标文件。</w:t>
      </w:r>
    </w:p>
    <w:p w14:paraId="3DCE6685">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4.3招标文件工本费：无。</w:t>
      </w:r>
    </w:p>
    <w:p w14:paraId="323FDBC7">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4.4投标保证金金额、形式和递交：详见招标文件。</w:t>
      </w:r>
    </w:p>
    <w:p w14:paraId="56DF2481">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4.5中标服务费：无。</w:t>
      </w:r>
    </w:p>
    <w:p w14:paraId="49884014">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5．投标文件的递交</w:t>
      </w:r>
    </w:p>
    <w:p w14:paraId="0B0F2998">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5.1 投标文件递交的截止时间详见招标文件。</w:t>
      </w:r>
    </w:p>
    <w:p w14:paraId="5FBB5607">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5.2 逾期送达的或者未送达指定地点的投标文件，招标人不予受理。</w:t>
      </w:r>
    </w:p>
    <w:p w14:paraId="30E03205">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6．招标公告发布媒介</w:t>
      </w:r>
    </w:p>
    <w:p w14:paraId="23EBBDBD">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本公告同时在山东省阳光采购服务平台、中国招标投标公共服务平台及中国重型汽车集团有限公司网站上发布。</w:t>
      </w:r>
    </w:p>
    <w:p w14:paraId="25DABFEC">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7</w:t>
      </w:r>
      <w:bookmarkStart w:id="11" w:name="_Toc234382576"/>
      <w:bookmarkEnd w:id="11"/>
      <w:r>
        <w:rPr>
          <w:rFonts w:hint="eastAsia" w:ascii="宋体" w:hAnsi="宋体" w:cs="宋体"/>
          <w:b/>
          <w:bCs/>
          <w:kern w:val="0"/>
          <w:sz w:val="24"/>
          <w:lang w:bidi="en-US"/>
        </w:rPr>
        <w:t>．联系方式</w:t>
      </w:r>
    </w:p>
    <w:p w14:paraId="5401866B">
      <w:pPr>
        <w:adjustRightInd w:val="0"/>
        <w:snapToGrid w:val="0"/>
        <w:spacing w:line="360" w:lineRule="auto"/>
        <w:ind w:firstLine="480" w:firstLineChars="200"/>
        <w:rPr>
          <w:rFonts w:ascii="宋体" w:hAnsi="宋体" w:cs="宋体"/>
          <w:kern w:val="0"/>
          <w:sz w:val="24"/>
          <w:u w:val="single"/>
          <w:lang w:bidi="en-US"/>
        </w:rPr>
      </w:pPr>
      <w:r>
        <w:rPr>
          <w:rFonts w:hint="eastAsia" w:ascii="宋体" w:hAnsi="宋体" w:cs="宋体"/>
          <w:kern w:val="0"/>
          <w:sz w:val="24"/>
          <w:lang w:bidi="en-US"/>
        </w:rPr>
        <w:t>招 标 人：</w:t>
      </w:r>
      <w:r>
        <w:rPr>
          <w:rFonts w:hint="eastAsia" w:ascii="宋体" w:hAnsi="宋体" w:cs="宋体"/>
          <w:kern w:val="0"/>
          <w:sz w:val="24"/>
          <w:u w:val="single"/>
          <w:lang w:bidi="en-US"/>
        </w:rPr>
        <w:t>中国重型汽车集团有限公司</w:t>
      </w:r>
    </w:p>
    <w:p w14:paraId="598E8DDD">
      <w:pPr>
        <w:adjustRightInd w:val="0"/>
        <w:snapToGrid w:val="0"/>
        <w:spacing w:line="360" w:lineRule="auto"/>
        <w:ind w:firstLine="480" w:firstLineChars="200"/>
        <w:rPr>
          <w:rFonts w:ascii="宋体" w:hAnsi="宋体" w:cs="宋体"/>
          <w:kern w:val="0"/>
          <w:sz w:val="24"/>
          <w:lang w:bidi="en-US"/>
        </w:rPr>
      </w:pPr>
      <w:r>
        <w:rPr>
          <w:rFonts w:ascii="宋体" w:hAnsi="宋体" w:cs="宋体"/>
          <w:kern w:val="0"/>
          <w:sz w:val="24"/>
          <w:lang w:bidi="en-US"/>
        </w:rPr>
        <w:t>地    址：</w:t>
      </w:r>
      <w:r>
        <w:rPr>
          <w:rFonts w:hint="eastAsia" w:ascii="宋体" w:hAnsi="宋体" w:cs="宋体"/>
          <w:kern w:val="0"/>
          <w:sz w:val="24"/>
          <w:lang w:bidi="en-US"/>
        </w:rPr>
        <w:t>济南市高新区华奥路777</w:t>
      </w:r>
      <w:r>
        <w:rPr>
          <w:rFonts w:ascii="宋体" w:hAnsi="宋体" w:cs="宋体"/>
          <w:kern w:val="0"/>
          <w:sz w:val="24"/>
          <w:lang w:bidi="en-US"/>
        </w:rPr>
        <w:t>号</w:t>
      </w:r>
    </w:p>
    <w:p w14:paraId="45AE61F2">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 xml:space="preserve">联 系 人： </w:t>
      </w:r>
      <w:r>
        <w:rPr>
          <w:rFonts w:hint="eastAsia" w:ascii="宋体" w:hAnsi="宋体" w:cs="宋体"/>
          <w:kern w:val="0"/>
          <w:sz w:val="24"/>
          <w:lang w:val="en-US" w:eastAsia="zh-CN" w:bidi="en-US"/>
        </w:rPr>
        <w:t>许老师</w:t>
      </w:r>
      <w:r>
        <w:rPr>
          <w:rFonts w:hint="eastAsia" w:ascii="宋体" w:hAnsi="宋体" w:cs="宋体"/>
          <w:kern w:val="0"/>
          <w:sz w:val="24"/>
          <w:lang w:bidi="en-US"/>
        </w:rPr>
        <w:t xml:space="preserve">   </w:t>
      </w:r>
    </w:p>
    <w:p w14:paraId="4DF063D2">
      <w:pPr>
        <w:widowControl/>
        <w:adjustRightInd w:val="0"/>
        <w:snapToGrid w:val="0"/>
        <w:spacing w:line="360" w:lineRule="auto"/>
        <w:ind w:firstLine="480" w:firstLineChars="200"/>
        <w:jc w:val="left"/>
        <w:rPr>
          <w:rFonts w:hint="default" w:ascii="宋体" w:hAnsi="宋体" w:eastAsia="宋体" w:cs="宋体"/>
          <w:kern w:val="0"/>
          <w:sz w:val="24"/>
          <w:lang w:val="en-US" w:eastAsia="zh-CN" w:bidi="en-US"/>
        </w:rPr>
      </w:pPr>
      <w:r>
        <w:rPr>
          <w:rFonts w:hint="eastAsia" w:ascii="宋体" w:hAnsi="宋体" w:cs="宋体"/>
          <w:kern w:val="0"/>
          <w:sz w:val="24"/>
          <w:lang w:bidi="en-US"/>
        </w:rPr>
        <w:t>联系方式：</w:t>
      </w:r>
      <w:r>
        <w:rPr>
          <w:rFonts w:hint="eastAsia" w:ascii="宋体" w:hAnsi="宋体" w:cs="宋体"/>
          <w:kern w:val="0"/>
          <w:sz w:val="24"/>
          <w:lang w:val="en-US" w:eastAsia="zh-CN" w:bidi="en-US"/>
        </w:rPr>
        <w:t>17860604079</w:t>
      </w:r>
    </w:p>
    <w:p w14:paraId="1A324024">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电子邮件：xushijin@sinotruk.com</w:t>
      </w:r>
    </w:p>
    <w:p w14:paraId="07D1F23F">
      <w:pPr>
        <w:widowControl/>
        <w:adjustRightInd w:val="0"/>
        <w:snapToGrid w:val="0"/>
        <w:spacing w:line="360" w:lineRule="auto"/>
        <w:ind w:firstLine="480" w:firstLineChars="200"/>
        <w:jc w:val="left"/>
        <w:rPr>
          <w:rFonts w:ascii="宋体" w:hAnsi="宋体" w:cs="宋体"/>
          <w:kern w:val="0"/>
          <w:sz w:val="24"/>
          <w:lang w:bidi="en-US"/>
        </w:rPr>
      </w:pPr>
    </w:p>
    <w:p w14:paraId="4B23A70D">
      <w:pPr>
        <w:widowControl/>
        <w:adjustRightInd w:val="0"/>
        <w:snapToGrid w:val="0"/>
        <w:spacing w:line="360" w:lineRule="auto"/>
        <w:ind w:firstLine="480" w:firstLineChars="200"/>
        <w:jc w:val="right"/>
        <w:rPr>
          <w:rFonts w:ascii="宋体" w:hAnsi="宋体"/>
          <w:lang w:bidi="en-US"/>
        </w:rPr>
      </w:pPr>
      <w:r>
        <w:rPr>
          <w:rFonts w:ascii="宋体" w:hAnsi="宋体"/>
          <w:kern w:val="0"/>
          <w:sz w:val="24"/>
          <w:szCs w:val="21"/>
          <w:u w:val="single"/>
          <w:lang w:bidi="en-US"/>
        </w:rPr>
        <w:t>2025</w:t>
      </w:r>
      <w:r>
        <w:rPr>
          <w:rFonts w:hint="eastAsia" w:ascii="宋体" w:hAnsi="宋体"/>
          <w:kern w:val="0"/>
          <w:sz w:val="24"/>
          <w:szCs w:val="21"/>
          <w:lang w:bidi="en-US"/>
        </w:rPr>
        <w:t>年</w:t>
      </w:r>
      <w:r>
        <w:rPr>
          <w:rFonts w:ascii="宋体" w:hAnsi="宋体"/>
          <w:kern w:val="0"/>
          <w:sz w:val="24"/>
          <w:szCs w:val="21"/>
          <w:u w:val="single"/>
          <w:lang w:bidi="en-US"/>
        </w:rPr>
        <w:t>12</w:t>
      </w:r>
      <w:r>
        <w:rPr>
          <w:rFonts w:hint="eastAsia" w:ascii="宋体" w:hAnsi="宋体"/>
          <w:kern w:val="0"/>
          <w:sz w:val="24"/>
          <w:szCs w:val="21"/>
          <w:lang w:bidi="en-US"/>
        </w:rPr>
        <w:t>月</w:t>
      </w:r>
      <w:r>
        <w:rPr>
          <w:rFonts w:ascii="宋体" w:hAnsi="宋体"/>
          <w:lang w:bidi="en-US"/>
        </w:rPr>
        <w:br w:type="page"/>
      </w:r>
    </w:p>
    <w:p w14:paraId="31CC8427">
      <w:pPr>
        <w:autoSpaceDE w:val="0"/>
        <w:autoSpaceDN w:val="0"/>
        <w:rPr>
          <w:rFonts w:ascii="宋体" w:hAnsi="宋体"/>
          <w:sz w:val="30"/>
          <w:szCs w:val="30"/>
        </w:rPr>
      </w:pPr>
      <w:r>
        <w:rPr>
          <w:rFonts w:hint="eastAsia" w:ascii="宋体" w:hAnsi="宋体"/>
          <w:sz w:val="30"/>
          <w:szCs w:val="30"/>
        </w:rPr>
        <w:t>附件1</w:t>
      </w:r>
    </w:p>
    <w:tbl>
      <w:tblPr>
        <w:tblStyle w:val="30"/>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46493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14:paraId="0DF68B43">
            <w:pPr>
              <w:autoSpaceDE w:val="0"/>
              <w:autoSpaceDN w:val="0"/>
              <w:jc w:val="center"/>
              <w:rPr>
                <w:rFonts w:ascii="宋体" w:hAnsi="宋体"/>
                <w:b/>
                <w:bCs/>
                <w:sz w:val="30"/>
                <w:szCs w:val="30"/>
              </w:rPr>
            </w:pPr>
            <w:r>
              <w:rPr>
                <w:rFonts w:hint="eastAsia" w:ascii="宋体" w:hAnsi="宋体"/>
                <w:b/>
                <w:bCs/>
                <w:sz w:val="30"/>
                <w:szCs w:val="30"/>
              </w:rPr>
              <w:t>近三年符合报名</w:t>
            </w:r>
            <w:r>
              <w:rPr>
                <w:rFonts w:ascii="宋体" w:hAnsi="宋体"/>
                <w:b/>
                <w:bCs/>
                <w:sz w:val="30"/>
                <w:szCs w:val="30"/>
              </w:rPr>
              <w:t>资格要求的业绩</w:t>
            </w:r>
            <w:r>
              <w:rPr>
                <w:rFonts w:hint="eastAsia" w:ascii="宋体" w:hAnsi="宋体"/>
                <w:b/>
                <w:bCs/>
                <w:sz w:val="30"/>
                <w:szCs w:val="30"/>
              </w:rPr>
              <w:t>列表</w:t>
            </w:r>
          </w:p>
        </w:tc>
      </w:tr>
      <w:tr w14:paraId="5D987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0258B37B">
            <w:pPr>
              <w:autoSpaceDE w:val="0"/>
              <w:autoSpaceDN w:val="0"/>
              <w:jc w:val="center"/>
              <w:rPr>
                <w:rFonts w:ascii="宋体" w:hAnsi="宋体"/>
                <w:sz w:val="24"/>
              </w:rPr>
            </w:pPr>
            <w:r>
              <w:rPr>
                <w:rFonts w:hint="eastAsia" w:ascii="宋体" w:hAnsi="宋体"/>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1FEA3141">
            <w:pPr>
              <w:autoSpaceDE w:val="0"/>
              <w:autoSpaceDN w:val="0"/>
              <w:jc w:val="center"/>
              <w:rPr>
                <w:rFonts w:ascii="宋体" w:hAnsi="宋体"/>
                <w:sz w:val="24"/>
              </w:rPr>
            </w:pPr>
            <w:r>
              <w:rPr>
                <w:rFonts w:hint="eastAsia" w:ascii="宋体" w:hAnsi="宋体"/>
                <w:sz w:val="24"/>
              </w:rPr>
              <w:t>项目/合同</w:t>
            </w:r>
          </w:p>
          <w:p w14:paraId="76704D99">
            <w:pPr>
              <w:autoSpaceDE w:val="0"/>
              <w:autoSpaceDN w:val="0"/>
              <w:jc w:val="center"/>
              <w:rPr>
                <w:rFonts w:ascii="宋体" w:hAnsi="宋体"/>
                <w:sz w:val="24"/>
              </w:rPr>
            </w:pPr>
            <w:r>
              <w:rPr>
                <w:rFonts w:hint="eastAsia" w:ascii="宋体" w:hAnsi="宋体"/>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4D5DE642">
            <w:pPr>
              <w:autoSpaceDE w:val="0"/>
              <w:autoSpaceDN w:val="0"/>
              <w:jc w:val="center"/>
              <w:rPr>
                <w:rFonts w:ascii="宋体" w:hAnsi="宋体"/>
                <w:sz w:val="24"/>
              </w:rPr>
            </w:pPr>
            <w:r>
              <w:rPr>
                <w:rFonts w:hint="eastAsia" w:ascii="宋体" w:hAnsi="宋体"/>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26575F99">
            <w:pPr>
              <w:autoSpaceDE w:val="0"/>
              <w:autoSpaceDN w:val="0"/>
              <w:jc w:val="center"/>
              <w:rPr>
                <w:rFonts w:ascii="宋体" w:hAnsi="宋体"/>
                <w:sz w:val="24"/>
              </w:rPr>
            </w:pPr>
            <w:r>
              <w:rPr>
                <w:rFonts w:hint="eastAsia" w:ascii="宋体" w:hAnsi="宋体"/>
                <w:sz w:val="24"/>
              </w:rPr>
              <w:t>项目简介</w:t>
            </w:r>
          </w:p>
          <w:p w14:paraId="00FB4076">
            <w:pPr>
              <w:autoSpaceDE w:val="0"/>
              <w:autoSpaceDN w:val="0"/>
              <w:jc w:val="center"/>
              <w:rPr>
                <w:rFonts w:ascii="宋体" w:hAnsi="宋体"/>
                <w:sz w:val="24"/>
              </w:rPr>
            </w:pPr>
            <w:r>
              <w:rPr>
                <w:rFonts w:hint="eastAsia" w:ascii="宋体" w:hAnsi="宋体"/>
                <w:sz w:val="24"/>
              </w:rPr>
              <w:t>（工程范围、规模）</w:t>
            </w:r>
          </w:p>
        </w:tc>
        <w:tc>
          <w:tcPr>
            <w:tcW w:w="1147" w:type="dxa"/>
            <w:tcBorders>
              <w:top w:val="single" w:color="auto" w:sz="4" w:space="0"/>
              <w:left w:val="single" w:color="auto" w:sz="4" w:space="0"/>
              <w:bottom w:val="single" w:color="auto" w:sz="4" w:space="0"/>
              <w:right w:val="single" w:color="auto" w:sz="4" w:space="0"/>
            </w:tcBorders>
            <w:noWrap/>
            <w:vAlign w:val="center"/>
          </w:tcPr>
          <w:p w14:paraId="41E4941B">
            <w:pPr>
              <w:autoSpaceDE w:val="0"/>
              <w:autoSpaceDN w:val="0"/>
              <w:jc w:val="center"/>
              <w:rPr>
                <w:rFonts w:ascii="宋体" w:hAnsi="宋体"/>
                <w:sz w:val="24"/>
              </w:rPr>
            </w:pPr>
            <w:r>
              <w:rPr>
                <w:rFonts w:hint="eastAsia" w:ascii="宋体" w:hAnsi="宋体"/>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7912B436">
            <w:pPr>
              <w:autoSpaceDE w:val="0"/>
              <w:autoSpaceDN w:val="0"/>
              <w:jc w:val="center"/>
              <w:rPr>
                <w:rFonts w:ascii="宋体" w:hAnsi="宋体"/>
                <w:sz w:val="24"/>
              </w:rPr>
            </w:pPr>
            <w:r>
              <w:rPr>
                <w:rFonts w:hint="eastAsia" w:ascii="宋体" w:hAnsi="宋体"/>
                <w:sz w:val="24"/>
              </w:rPr>
              <w:t>是否已完成</w:t>
            </w:r>
          </w:p>
        </w:tc>
      </w:tr>
      <w:tr w14:paraId="2E2D5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3C156D02">
            <w:pPr>
              <w:autoSpaceDE w:val="0"/>
              <w:autoSpaceDN w:val="0"/>
              <w:jc w:val="center"/>
              <w:rPr>
                <w:rFonts w:ascii="宋体" w:hAnsi="宋体"/>
                <w:sz w:val="24"/>
              </w:rPr>
            </w:pPr>
            <w:r>
              <w:rPr>
                <w:rFonts w:hint="eastAsia" w:ascii="宋体" w:hAnsi="宋体"/>
                <w:sz w:val="24"/>
              </w:rPr>
              <w:t>1</w:t>
            </w:r>
          </w:p>
        </w:tc>
        <w:tc>
          <w:tcPr>
            <w:tcW w:w="1298" w:type="dxa"/>
            <w:tcBorders>
              <w:top w:val="single" w:color="auto" w:sz="4" w:space="0"/>
              <w:left w:val="single" w:color="auto" w:sz="4" w:space="0"/>
              <w:bottom w:val="single" w:color="auto" w:sz="4" w:space="0"/>
              <w:right w:val="single" w:color="auto" w:sz="4" w:space="0"/>
            </w:tcBorders>
            <w:noWrap/>
          </w:tcPr>
          <w:p w14:paraId="1D03B1B5">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31C52746">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73807CF2">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23464BEC">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5ADB67E3">
            <w:pPr>
              <w:autoSpaceDE w:val="0"/>
              <w:autoSpaceDN w:val="0"/>
              <w:rPr>
                <w:rFonts w:ascii="宋体" w:hAnsi="宋体"/>
                <w:sz w:val="24"/>
              </w:rPr>
            </w:pPr>
          </w:p>
        </w:tc>
      </w:tr>
      <w:tr w14:paraId="79A44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1B731AB9">
            <w:pPr>
              <w:autoSpaceDE w:val="0"/>
              <w:autoSpaceDN w:val="0"/>
              <w:jc w:val="center"/>
              <w:rPr>
                <w:rFonts w:ascii="宋体" w:hAnsi="宋体"/>
                <w:sz w:val="24"/>
              </w:rPr>
            </w:pPr>
            <w:r>
              <w:rPr>
                <w:rFonts w:hint="eastAsia" w:ascii="宋体" w:hAnsi="宋体"/>
                <w:sz w:val="24"/>
              </w:rPr>
              <w:t>2</w:t>
            </w:r>
          </w:p>
        </w:tc>
        <w:tc>
          <w:tcPr>
            <w:tcW w:w="1298" w:type="dxa"/>
            <w:tcBorders>
              <w:top w:val="single" w:color="auto" w:sz="4" w:space="0"/>
              <w:left w:val="single" w:color="auto" w:sz="4" w:space="0"/>
              <w:bottom w:val="single" w:color="auto" w:sz="4" w:space="0"/>
              <w:right w:val="single" w:color="auto" w:sz="4" w:space="0"/>
            </w:tcBorders>
            <w:noWrap/>
          </w:tcPr>
          <w:p w14:paraId="29D4FCBB">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6AF05D62">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223B756F">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5E14EE7A">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640D9F47">
            <w:pPr>
              <w:autoSpaceDE w:val="0"/>
              <w:autoSpaceDN w:val="0"/>
              <w:jc w:val="center"/>
              <w:rPr>
                <w:rFonts w:ascii="宋体" w:hAnsi="宋体"/>
                <w:sz w:val="24"/>
              </w:rPr>
            </w:pPr>
          </w:p>
        </w:tc>
      </w:tr>
      <w:tr w14:paraId="414CF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D8F95AE">
            <w:pPr>
              <w:autoSpaceDE w:val="0"/>
              <w:autoSpaceDN w:val="0"/>
              <w:jc w:val="center"/>
              <w:rPr>
                <w:rFonts w:ascii="宋体" w:hAnsi="宋体"/>
                <w:sz w:val="24"/>
              </w:rPr>
            </w:pPr>
            <w:r>
              <w:rPr>
                <w:rFonts w:ascii="宋体" w:hAnsi="宋体"/>
                <w:sz w:val="24"/>
              </w:rPr>
              <w:t>3</w:t>
            </w:r>
          </w:p>
        </w:tc>
        <w:tc>
          <w:tcPr>
            <w:tcW w:w="1298" w:type="dxa"/>
            <w:tcBorders>
              <w:top w:val="single" w:color="auto" w:sz="4" w:space="0"/>
              <w:left w:val="single" w:color="auto" w:sz="4" w:space="0"/>
              <w:bottom w:val="single" w:color="auto" w:sz="4" w:space="0"/>
              <w:right w:val="single" w:color="auto" w:sz="4" w:space="0"/>
            </w:tcBorders>
            <w:noWrap/>
          </w:tcPr>
          <w:p w14:paraId="786DFFA9">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2EF5F33A">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2C80C33A">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62CE42AA">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1DE04F3F">
            <w:pPr>
              <w:autoSpaceDE w:val="0"/>
              <w:autoSpaceDN w:val="0"/>
              <w:rPr>
                <w:rFonts w:ascii="宋体" w:hAnsi="宋体"/>
                <w:sz w:val="24"/>
              </w:rPr>
            </w:pPr>
          </w:p>
        </w:tc>
      </w:tr>
      <w:tr w14:paraId="12C16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406F8899">
            <w:pPr>
              <w:autoSpaceDE w:val="0"/>
              <w:autoSpaceDN w:val="0"/>
              <w:jc w:val="center"/>
              <w:rPr>
                <w:rFonts w:ascii="宋体" w:hAnsi="宋体"/>
                <w:sz w:val="24"/>
              </w:rPr>
            </w:pPr>
            <w:r>
              <w:rPr>
                <w:rFonts w:ascii="宋体" w:hAnsi="宋体"/>
                <w:sz w:val="24"/>
              </w:rPr>
              <w:t>4</w:t>
            </w:r>
          </w:p>
        </w:tc>
        <w:tc>
          <w:tcPr>
            <w:tcW w:w="1298" w:type="dxa"/>
            <w:tcBorders>
              <w:top w:val="single" w:color="auto" w:sz="4" w:space="0"/>
              <w:left w:val="single" w:color="auto" w:sz="4" w:space="0"/>
              <w:bottom w:val="single" w:color="auto" w:sz="4" w:space="0"/>
              <w:right w:val="single" w:color="auto" w:sz="4" w:space="0"/>
            </w:tcBorders>
            <w:noWrap/>
          </w:tcPr>
          <w:p w14:paraId="11D82C0D">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2D1EB9BA">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0EC7E798">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260C6F96">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46219E44">
            <w:pPr>
              <w:autoSpaceDE w:val="0"/>
              <w:autoSpaceDN w:val="0"/>
              <w:rPr>
                <w:rFonts w:ascii="宋体" w:hAnsi="宋体"/>
                <w:sz w:val="24"/>
              </w:rPr>
            </w:pPr>
          </w:p>
        </w:tc>
      </w:tr>
      <w:tr w14:paraId="62091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0EDA2D8">
            <w:pPr>
              <w:autoSpaceDE w:val="0"/>
              <w:autoSpaceDN w:val="0"/>
              <w:jc w:val="center"/>
              <w:rPr>
                <w:rFonts w:ascii="宋体" w:hAnsi="宋体"/>
                <w:sz w:val="24"/>
              </w:rPr>
            </w:pPr>
            <w:r>
              <w:rPr>
                <w:rFonts w:hint="eastAsia" w:ascii="宋体" w:hAnsi="宋体"/>
                <w:sz w:val="24"/>
              </w:rPr>
              <w:t>5</w:t>
            </w:r>
          </w:p>
        </w:tc>
        <w:tc>
          <w:tcPr>
            <w:tcW w:w="1298" w:type="dxa"/>
            <w:tcBorders>
              <w:top w:val="single" w:color="auto" w:sz="4" w:space="0"/>
              <w:left w:val="single" w:color="auto" w:sz="4" w:space="0"/>
              <w:bottom w:val="single" w:color="auto" w:sz="4" w:space="0"/>
              <w:right w:val="single" w:color="auto" w:sz="4" w:space="0"/>
            </w:tcBorders>
            <w:noWrap/>
          </w:tcPr>
          <w:p w14:paraId="578CFFB9">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573B5271">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19D6AB05">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5B6B9CDB">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4A6D66AF">
            <w:pPr>
              <w:autoSpaceDE w:val="0"/>
              <w:autoSpaceDN w:val="0"/>
              <w:rPr>
                <w:rFonts w:ascii="宋体" w:hAnsi="宋体"/>
                <w:sz w:val="24"/>
              </w:rPr>
            </w:pPr>
          </w:p>
        </w:tc>
      </w:tr>
      <w:tr w14:paraId="2509E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126ADBA8">
            <w:pPr>
              <w:autoSpaceDE w:val="0"/>
              <w:autoSpaceDN w:val="0"/>
              <w:rPr>
                <w:rFonts w:ascii="宋体" w:hAnsi="宋体"/>
                <w:sz w:val="24"/>
              </w:rPr>
            </w:pPr>
            <w:r>
              <w:rPr>
                <w:rFonts w:hint="eastAsia" w:ascii="宋体" w:hAnsi="宋体"/>
                <w:sz w:val="24"/>
              </w:rPr>
              <w:t>…</w:t>
            </w:r>
          </w:p>
        </w:tc>
        <w:tc>
          <w:tcPr>
            <w:tcW w:w="1298" w:type="dxa"/>
            <w:tcBorders>
              <w:top w:val="single" w:color="auto" w:sz="4" w:space="0"/>
              <w:left w:val="single" w:color="auto" w:sz="4" w:space="0"/>
              <w:bottom w:val="single" w:color="auto" w:sz="4" w:space="0"/>
              <w:right w:val="single" w:color="auto" w:sz="4" w:space="0"/>
            </w:tcBorders>
            <w:noWrap/>
          </w:tcPr>
          <w:p w14:paraId="287989F5">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59AE523F">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0F96175A">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0C0A90B8">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0C5E9F17">
            <w:pPr>
              <w:autoSpaceDE w:val="0"/>
              <w:autoSpaceDN w:val="0"/>
              <w:rPr>
                <w:rFonts w:ascii="宋体" w:hAnsi="宋体"/>
                <w:sz w:val="24"/>
              </w:rPr>
            </w:pPr>
          </w:p>
        </w:tc>
      </w:tr>
    </w:tbl>
    <w:p w14:paraId="086F8278">
      <w:pPr>
        <w:jc w:val="left"/>
        <w:rPr>
          <w:rFonts w:ascii="宋体" w:hAnsi="宋体" w:cs="仿宋"/>
          <w:sz w:val="24"/>
        </w:rPr>
      </w:pPr>
    </w:p>
    <w:p w14:paraId="38ECE2ED">
      <w:pPr>
        <w:jc w:val="left"/>
        <w:rPr>
          <w:rFonts w:ascii="宋体" w:hAnsi="宋体" w:cs="仿宋"/>
          <w:sz w:val="24"/>
        </w:rPr>
      </w:pPr>
    </w:p>
    <w:p w14:paraId="72CA73D0">
      <w:pPr>
        <w:autoSpaceDE w:val="0"/>
        <w:autoSpaceDN w:val="0"/>
        <w:rPr>
          <w:rFonts w:ascii="宋体" w:hAnsi="宋体" w:cs="仿宋"/>
          <w:sz w:val="24"/>
        </w:rPr>
      </w:pPr>
      <w:r>
        <w:rPr>
          <w:rFonts w:ascii="宋体" w:hAnsi="宋体" w:cs="仿宋"/>
          <w:sz w:val="24"/>
        </w:rPr>
        <w:br w:type="page"/>
      </w:r>
    </w:p>
    <w:p w14:paraId="5BC9EAF9">
      <w:pPr>
        <w:rPr>
          <w:rFonts w:ascii="宋体" w:hAnsi="宋体"/>
          <w:sz w:val="30"/>
          <w:szCs w:val="30"/>
        </w:rPr>
      </w:pPr>
      <w:r>
        <w:rPr>
          <w:rFonts w:hint="eastAsia" w:ascii="宋体" w:hAnsi="宋体"/>
          <w:sz w:val="30"/>
          <w:szCs w:val="30"/>
        </w:rPr>
        <w:t>附件</w:t>
      </w:r>
      <w:r>
        <w:rPr>
          <w:rFonts w:ascii="宋体" w:hAnsi="宋体"/>
          <w:sz w:val="30"/>
          <w:szCs w:val="30"/>
        </w:rPr>
        <w:t>2</w:t>
      </w:r>
    </w:p>
    <w:p w14:paraId="6C482866">
      <w:pPr>
        <w:spacing w:line="440" w:lineRule="exact"/>
        <w:ind w:firstLine="420" w:firstLineChars="200"/>
        <w:rPr>
          <w:rFonts w:ascii="宋体" w:hAnsi="宋体"/>
        </w:rPr>
      </w:pPr>
      <w:r>
        <w:rPr>
          <w:rStyle w:val="40"/>
          <w:rFonts w:hint="eastAsia" w:ascii="宋体" w:hAnsi="宋体"/>
        </w:rPr>
        <w:t>请按以下表格内容如实填写，提供经会计师事务所审计且出具无保留意见的</w:t>
      </w:r>
      <w:r>
        <w:rPr>
          <w:rStyle w:val="40"/>
          <w:rFonts w:hint="eastAsia" w:ascii="宋体" w:hAnsi="宋体"/>
          <w:b/>
          <w:bCs/>
        </w:rPr>
        <w:t>近三年（近三年指2022、2023、2024年）的财务审计报告</w:t>
      </w:r>
      <w:r>
        <w:rPr>
          <w:rStyle w:val="40"/>
          <w:rFonts w:hint="eastAsia" w:ascii="宋体" w:hAnsi="宋体"/>
        </w:rPr>
        <w:t>，并</w:t>
      </w:r>
      <w:r>
        <w:rPr>
          <w:rStyle w:val="40"/>
          <w:rFonts w:hint="eastAsia" w:ascii="宋体" w:hAnsi="宋体"/>
          <w:b/>
          <w:bCs/>
        </w:rPr>
        <w:t>加盖公章</w:t>
      </w:r>
      <w:r>
        <w:rPr>
          <w:rStyle w:val="40"/>
          <w:rFonts w:hint="eastAsia" w:ascii="宋体" w:hAnsi="宋体"/>
        </w:rPr>
        <w:t>（包括但不限于报告页、经审计的资产负债表、利润表、现金流量表及报表附注）。如投标人公司没有经审计的财务报告，可提供</w:t>
      </w:r>
      <w:r>
        <w:rPr>
          <w:rStyle w:val="40"/>
          <w:rFonts w:hint="eastAsia" w:ascii="宋体" w:hAnsi="宋体"/>
          <w:b/>
          <w:bCs/>
        </w:rPr>
        <w:t>加盖公章</w:t>
      </w:r>
      <w:r>
        <w:rPr>
          <w:rStyle w:val="40"/>
          <w:rFonts w:hint="eastAsia" w:ascii="宋体" w:hAnsi="宋体"/>
        </w:rPr>
        <w:t>的近三年财务报表，包括但不限于资产负债表、利润表、现金流量表。应提供中文版本的审计报告或财务报表。</w:t>
      </w:r>
      <w:r>
        <w:rPr>
          <w:rStyle w:val="40"/>
          <w:rFonts w:hint="eastAsia" w:ascii="宋体" w:hAnsi="宋体"/>
          <w:b/>
          <w:bCs/>
        </w:rPr>
        <w:t>要求汇总表与财务报告（表）数据必须一致。</w:t>
      </w:r>
    </w:p>
    <w:p w14:paraId="2742B802">
      <w:pPr>
        <w:pStyle w:val="2"/>
        <w:ind w:firstLine="560"/>
        <w:rPr>
          <w:rFonts w:ascii="宋体" w:hAnsi="宋体"/>
        </w:rPr>
      </w:pPr>
    </w:p>
    <w:tbl>
      <w:tblPr>
        <w:tblStyle w:val="30"/>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3D5AE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4599EE62">
            <w:pPr>
              <w:adjustRightInd w:val="0"/>
              <w:snapToGrid w:val="0"/>
              <w:spacing w:line="440" w:lineRule="exact"/>
              <w:jc w:val="center"/>
              <w:rPr>
                <w:rStyle w:val="40"/>
                <w:rFonts w:ascii="宋体" w:hAnsi="宋体"/>
                <w:b/>
                <w:bCs/>
              </w:rPr>
            </w:pPr>
            <w:r>
              <w:rPr>
                <w:rStyle w:val="40"/>
                <w:rFonts w:hint="eastAsia" w:ascii="宋体" w:hAnsi="宋体"/>
                <w:b/>
                <w:bCs/>
                <w:sz w:val="28"/>
                <w:szCs w:val="36"/>
              </w:rPr>
              <w:t>投标单位资产情况汇总表</w:t>
            </w:r>
          </w:p>
        </w:tc>
      </w:tr>
      <w:tr w14:paraId="0363C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4742156">
            <w:pPr>
              <w:spacing w:line="440" w:lineRule="exact"/>
              <w:jc w:val="center"/>
              <w:rPr>
                <w:rStyle w:val="40"/>
                <w:rFonts w:ascii="宋体" w:hAnsi="宋体"/>
              </w:rPr>
            </w:pPr>
            <w:r>
              <w:rPr>
                <w:rStyle w:val="40"/>
                <w:rFonts w:hint="eastAsia" w:ascii="宋体" w:hAns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562FD0A2">
            <w:pPr>
              <w:spacing w:line="440" w:lineRule="exact"/>
              <w:jc w:val="center"/>
              <w:rPr>
                <w:rStyle w:val="40"/>
                <w:rFonts w:ascii="宋体" w:hAnsi="宋体"/>
              </w:rPr>
            </w:pPr>
          </w:p>
        </w:tc>
      </w:tr>
      <w:tr w14:paraId="4166E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524A974">
            <w:pPr>
              <w:spacing w:line="440" w:lineRule="exact"/>
              <w:jc w:val="center"/>
              <w:rPr>
                <w:rStyle w:val="40"/>
                <w:rFonts w:ascii="宋体" w:hAnsi="宋体"/>
              </w:rPr>
            </w:pPr>
            <w:r>
              <w:rPr>
                <w:rStyle w:val="40"/>
                <w:rFonts w:ascii="宋体" w:hAns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0A85930C">
            <w:pPr>
              <w:spacing w:line="440" w:lineRule="exact"/>
              <w:jc w:val="center"/>
              <w:rPr>
                <w:rStyle w:val="40"/>
                <w:rFonts w:ascii="宋体" w:hAnsi="宋体"/>
              </w:rPr>
            </w:pPr>
          </w:p>
        </w:tc>
      </w:tr>
      <w:tr w14:paraId="7F01F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3B55149">
            <w:pPr>
              <w:spacing w:line="440" w:lineRule="exact"/>
              <w:jc w:val="center"/>
              <w:rPr>
                <w:rStyle w:val="40"/>
                <w:rFonts w:ascii="宋体" w:hAnsi="宋体"/>
              </w:rPr>
            </w:pPr>
            <w:r>
              <w:rPr>
                <w:rStyle w:val="40"/>
                <w:rFonts w:hint="eastAsia" w:ascii="宋体" w:hAns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7DFC32C9">
            <w:pPr>
              <w:spacing w:line="440" w:lineRule="exact"/>
              <w:jc w:val="center"/>
              <w:rPr>
                <w:rStyle w:val="40"/>
                <w:rFonts w:ascii="宋体" w:hAnsi="宋体"/>
              </w:rPr>
            </w:pPr>
            <w:r>
              <w:rPr>
                <w:rStyle w:val="40"/>
              </w:rPr>
              <w:t>2022年</w:t>
            </w:r>
          </w:p>
        </w:tc>
        <w:tc>
          <w:tcPr>
            <w:tcW w:w="1725" w:type="dxa"/>
            <w:tcBorders>
              <w:top w:val="single" w:color="auto" w:sz="4" w:space="0"/>
              <w:left w:val="single" w:color="auto" w:sz="4" w:space="0"/>
              <w:bottom w:val="single" w:color="auto" w:sz="4" w:space="0"/>
              <w:right w:val="single" w:color="auto" w:sz="4" w:space="0"/>
            </w:tcBorders>
            <w:noWrap/>
          </w:tcPr>
          <w:p w14:paraId="4F353DFB">
            <w:pPr>
              <w:spacing w:line="440" w:lineRule="exact"/>
              <w:jc w:val="center"/>
              <w:rPr>
                <w:rStyle w:val="40"/>
                <w:rFonts w:ascii="宋体" w:hAnsi="宋体"/>
              </w:rPr>
            </w:pPr>
            <w:r>
              <w:rPr>
                <w:rStyle w:val="40"/>
              </w:rPr>
              <w:t>2023年</w:t>
            </w:r>
          </w:p>
        </w:tc>
        <w:tc>
          <w:tcPr>
            <w:tcW w:w="2067" w:type="dxa"/>
            <w:tcBorders>
              <w:top w:val="single" w:color="auto" w:sz="4" w:space="0"/>
              <w:left w:val="single" w:color="auto" w:sz="4" w:space="0"/>
              <w:bottom w:val="single" w:color="auto" w:sz="4" w:space="0"/>
              <w:right w:val="single" w:color="auto" w:sz="4" w:space="0"/>
            </w:tcBorders>
            <w:noWrap/>
          </w:tcPr>
          <w:p w14:paraId="4897B4DA">
            <w:pPr>
              <w:spacing w:line="440" w:lineRule="exact"/>
              <w:jc w:val="center"/>
              <w:rPr>
                <w:rStyle w:val="40"/>
                <w:rFonts w:ascii="宋体" w:hAnsi="宋体"/>
              </w:rPr>
            </w:pPr>
            <w:r>
              <w:rPr>
                <w:rStyle w:val="40"/>
              </w:rPr>
              <w:t>2024年</w:t>
            </w:r>
          </w:p>
        </w:tc>
      </w:tr>
      <w:tr w14:paraId="0B9F4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08F69D31">
            <w:pPr>
              <w:spacing w:line="440" w:lineRule="exact"/>
              <w:jc w:val="center"/>
              <w:rPr>
                <w:rStyle w:val="40"/>
                <w:rFonts w:ascii="宋体" w:hAnsi="宋体"/>
              </w:rPr>
            </w:pPr>
            <w:r>
              <w:rPr>
                <w:rStyle w:val="40"/>
                <w:rFonts w:hint="eastAsia" w:ascii="宋体" w:hAns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77F92429">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2BED1E0D">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42A69497">
            <w:pPr>
              <w:spacing w:line="440" w:lineRule="exact"/>
              <w:jc w:val="center"/>
              <w:rPr>
                <w:rStyle w:val="40"/>
                <w:rFonts w:ascii="宋体" w:hAnsi="宋体"/>
              </w:rPr>
            </w:pPr>
          </w:p>
        </w:tc>
      </w:tr>
      <w:tr w14:paraId="53933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7F59BAB">
            <w:pPr>
              <w:spacing w:line="440" w:lineRule="exact"/>
              <w:jc w:val="center"/>
              <w:rPr>
                <w:rStyle w:val="40"/>
                <w:rFonts w:ascii="宋体" w:hAnsi="宋体"/>
              </w:rPr>
            </w:pPr>
            <w:r>
              <w:rPr>
                <w:rStyle w:val="40"/>
                <w:rFonts w:hint="eastAsia" w:ascii="宋体" w:hAns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2461E74F">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5AF382A9">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4AE879BE">
            <w:pPr>
              <w:spacing w:line="440" w:lineRule="exact"/>
              <w:jc w:val="center"/>
              <w:rPr>
                <w:rStyle w:val="40"/>
                <w:rFonts w:ascii="宋体" w:hAnsi="宋体"/>
              </w:rPr>
            </w:pPr>
          </w:p>
        </w:tc>
      </w:tr>
      <w:tr w14:paraId="039D0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23911FA">
            <w:pPr>
              <w:spacing w:line="440" w:lineRule="exact"/>
              <w:jc w:val="center"/>
              <w:rPr>
                <w:rStyle w:val="40"/>
                <w:rFonts w:ascii="宋体" w:hAnsi="宋体"/>
              </w:rPr>
            </w:pPr>
            <w:r>
              <w:rPr>
                <w:rStyle w:val="40"/>
                <w:rFonts w:hint="eastAsia" w:ascii="宋体" w:hAns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727381DA">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544986D3">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23C62598">
            <w:pPr>
              <w:spacing w:line="440" w:lineRule="exact"/>
              <w:jc w:val="center"/>
              <w:rPr>
                <w:rStyle w:val="40"/>
                <w:rFonts w:ascii="宋体" w:hAnsi="宋体"/>
              </w:rPr>
            </w:pPr>
          </w:p>
        </w:tc>
      </w:tr>
      <w:tr w14:paraId="4BF02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988D51E">
            <w:pPr>
              <w:spacing w:line="440" w:lineRule="exact"/>
              <w:jc w:val="center"/>
              <w:rPr>
                <w:rStyle w:val="40"/>
                <w:rFonts w:ascii="宋体" w:hAnsi="宋体"/>
              </w:rPr>
            </w:pPr>
            <w:r>
              <w:rPr>
                <w:rStyle w:val="40"/>
                <w:rFonts w:hint="eastAsia" w:ascii="宋体" w:hAns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5164A9A1">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1DCC5524">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42EAFCC7">
            <w:pPr>
              <w:spacing w:line="440" w:lineRule="exact"/>
              <w:jc w:val="center"/>
              <w:rPr>
                <w:rStyle w:val="40"/>
                <w:rFonts w:ascii="宋体" w:hAnsi="宋体"/>
              </w:rPr>
            </w:pPr>
          </w:p>
        </w:tc>
      </w:tr>
      <w:tr w14:paraId="1ACB0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7561CAA">
            <w:pPr>
              <w:spacing w:line="440" w:lineRule="exact"/>
              <w:jc w:val="center"/>
              <w:rPr>
                <w:rStyle w:val="40"/>
                <w:rFonts w:ascii="宋体" w:hAnsi="宋体"/>
              </w:rPr>
            </w:pPr>
            <w:r>
              <w:rPr>
                <w:rStyle w:val="40"/>
                <w:rFonts w:hint="eastAsia" w:ascii="宋体" w:hAns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1D968418">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32565A7F">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35DA8272">
            <w:pPr>
              <w:spacing w:line="440" w:lineRule="exact"/>
              <w:jc w:val="center"/>
              <w:rPr>
                <w:rStyle w:val="40"/>
                <w:rFonts w:ascii="宋体" w:hAnsi="宋体"/>
              </w:rPr>
            </w:pPr>
          </w:p>
        </w:tc>
      </w:tr>
      <w:tr w14:paraId="7ADDC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DB83BF">
            <w:pPr>
              <w:spacing w:line="440" w:lineRule="exact"/>
              <w:jc w:val="center"/>
              <w:rPr>
                <w:rStyle w:val="40"/>
                <w:rFonts w:ascii="宋体" w:hAnsi="宋体"/>
              </w:rPr>
            </w:pPr>
            <w:r>
              <w:rPr>
                <w:rStyle w:val="40"/>
                <w:rFonts w:ascii="宋体" w:hAnsi="宋体"/>
              </w:rPr>
              <w:t>资产负债率</w:t>
            </w:r>
            <w:r>
              <w:rPr>
                <w:rStyle w:val="40"/>
                <w:rFonts w:hint="eastAsia" w:ascii="宋体" w:hAnsi="宋体"/>
              </w:rPr>
              <w:t>（**.**%）</w:t>
            </w:r>
          </w:p>
        </w:tc>
        <w:tc>
          <w:tcPr>
            <w:tcW w:w="1997" w:type="dxa"/>
            <w:tcBorders>
              <w:top w:val="single" w:color="auto" w:sz="4" w:space="0"/>
              <w:left w:val="single" w:color="auto" w:sz="4" w:space="0"/>
              <w:bottom w:val="single" w:color="auto" w:sz="4" w:space="0"/>
              <w:right w:val="single" w:color="auto" w:sz="4" w:space="0"/>
            </w:tcBorders>
            <w:noWrap/>
          </w:tcPr>
          <w:p w14:paraId="525A2009">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668BD79A">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1DDB2316">
            <w:pPr>
              <w:spacing w:line="440" w:lineRule="exact"/>
              <w:jc w:val="center"/>
              <w:rPr>
                <w:rStyle w:val="40"/>
                <w:rFonts w:ascii="宋体" w:hAnsi="宋体"/>
              </w:rPr>
            </w:pPr>
          </w:p>
        </w:tc>
      </w:tr>
      <w:tr w14:paraId="0B3AA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9CD0751">
            <w:pPr>
              <w:spacing w:line="440" w:lineRule="exact"/>
              <w:jc w:val="center"/>
              <w:rPr>
                <w:rStyle w:val="40"/>
                <w:rFonts w:ascii="宋体" w:hAnsi="宋体"/>
              </w:rPr>
            </w:pPr>
            <w:r>
              <w:rPr>
                <w:rStyle w:val="40"/>
                <w:rFonts w:hint="eastAsia" w:ascii="宋体" w:hAns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399E66B3">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0CD6A451">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216A6F40">
            <w:pPr>
              <w:spacing w:line="440" w:lineRule="exact"/>
              <w:jc w:val="center"/>
              <w:rPr>
                <w:rStyle w:val="40"/>
                <w:rFonts w:ascii="宋体" w:hAnsi="宋体"/>
              </w:rPr>
            </w:pPr>
          </w:p>
        </w:tc>
      </w:tr>
      <w:tr w14:paraId="66C9B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49C04E7">
            <w:pPr>
              <w:spacing w:line="440" w:lineRule="exact"/>
              <w:jc w:val="center"/>
              <w:rPr>
                <w:rStyle w:val="40"/>
                <w:rFonts w:ascii="宋体" w:hAnsi="宋体"/>
              </w:rPr>
            </w:pPr>
            <w:r>
              <w:rPr>
                <w:rStyle w:val="40"/>
                <w:rFonts w:hint="eastAsia" w:ascii="宋体" w:hAns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5074F5DF">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320951B1">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2A8FB96F">
            <w:pPr>
              <w:spacing w:line="440" w:lineRule="exact"/>
              <w:jc w:val="center"/>
              <w:rPr>
                <w:rStyle w:val="40"/>
                <w:rFonts w:ascii="宋体" w:hAnsi="宋体"/>
              </w:rPr>
            </w:pPr>
          </w:p>
        </w:tc>
      </w:tr>
      <w:tr w14:paraId="7BEDE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2B568E5">
            <w:pPr>
              <w:spacing w:line="440" w:lineRule="exact"/>
              <w:jc w:val="center"/>
              <w:rPr>
                <w:rFonts w:ascii="宋体" w:hAnsi="宋体"/>
              </w:rPr>
            </w:pPr>
            <w:r>
              <w:rPr>
                <w:rFonts w:hint="eastAsia" w:ascii="宋体" w:hAnsi="宋体"/>
              </w:rPr>
              <w:t>营运</w:t>
            </w:r>
            <w:r>
              <w:rPr>
                <w:rFonts w:ascii="宋体" w:hAnsi="宋体"/>
              </w:rPr>
              <w:t>资</w:t>
            </w:r>
            <w:r>
              <w:rPr>
                <w:rFonts w:hint="eastAsia" w:ascii="宋体" w:hAnsi="宋体"/>
              </w:rPr>
              <w:t>金</w:t>
            </w:r>
            <w:r>
              <w:rPr>
                <w:rStyle w:val="40"/>
                <w:rFonts w:hint="eastAsia" w:ascii="宋体" w:hAnsi="宋体"/>
              </w:rPr>
              <w:t>（万元）</w:t>
            </w:r>
          </w:p>
        </w:tc>
        <w:tc>
          <w:tcPr>
            <w:tcW w:w="1997" w:type="dxa"/>
            <w:tcBorders>
              <w:top w:val="single" w:color="auto" w:sz="4" w:space="0"/>
              <w:left w:val="single" w:color="auto" w:sz="4" w:space="0"/>
              <w:bottom w:val="single" w:color="auto" w:sz="4" w:space="0"/>
              <w:right w:val="single" w:color="auto" w:sz="4" w:space="0"/>
            </w:tcBorders>
            <w:noWrap/>
          </w:tcPr>
          <w:p w14:paraId="6485F7F9">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0287030C">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108C92F1">
            <w:pPr>
              <w:spacing w:line="440" w:lineRule="exact"/>
              <w:jc w:val="center"/>
              <w:rPr>
                <w:rStyle w:val="40"/>
                <w:rFonts w:ascii="宋体" w:hAnsi="宋体"/>
              </w:rPr>
            </w:pPr>
          </w:p>
        </w:tc>
      </w:tr>
      <w:tr w14:paraId="5FC9C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0EF8D95">
            <w:pPr>
              <w:spacing w:line="440" w:lineRule="exact"/>
              <w:jc w:val="center"/>
              <w:rPr>
                <w:rStyle w:val="40"/>
                <w:rFonts w:ascii="宋体" w:hAnsi="宋体"/>
              </w:rPr>
            </w:pPr>
            <w:r>
              <w:rPr>
                <w:rStyle w:val="40"/>
                <w:rFonts w:hint="eastAsia" w:ascii="宋体" w:hAnsi="宋体"/>
              </w:rPr>
              <w:t>发展能力状况</w:t>
            </w:r>
          </w:p>
          <w:p w14:paraId="31178B89">
            <w:pPr>
              <w:spacing w:line="440" w:lineRule="exact"/>
              <w:jc w:val="center"/>
              <w:rPr>
                <w:rFonts w:ascii="宋体" w:hAnsi="宋体"/>
              </w:rPr>
            </w:pPr>
            <w:r>
              <w:rPr>
                <w:rStyle w:val="40"/>
                <w:rFonts w:hint="eastAsia" w:ascii="宋体" w:hAns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6F50CABA">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097E381C">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4A3B4B6F">
            <w:pPr>
              <w:spacing w:line="440" w:lineRule="exact"/>
              <w:jc w:val="center"/>
              <w:rPr>
                <w:rStyle w:val="40"/>
                <w:rFonts w:ascii="宋体" w:hAnsi="宋体"/>
              </w:rPr>
            </w:pPr>
          </w:p>
        </w:tc>
      </w:tr>
    </w:tbl>
    <w:p w14:paraId="5A519E17">
      <w:pPr>
        <w:jc w:val="left"/>
        <w:rPr>
          <w:rFonts w:ascii="宋体" w:hAnsi="宋体" w:cs="仿宋"/>
          <w:sz w:val="24"/>
        </w:rPr>
      </w:pPr>
    </w:p>
    <w:p w14:paraId="082AC528">
      <w:pPr>
        <w:jc w:val="left"/>
        <w:rPr>
          <w:rFonts w:ascii="宋体" w:hAnsi="宋体" w:cs="仿宋"/>
          <w:sz w:val="24"/>
        </w:rPr>
      </w:pPr>
    </w:p>
    <w:p w14:paraId="6BDA391D">
      <w:pPr>
        <w:jc w:val="left"/>
        <w:rPr>
          <w:rFonts w:ascii="宋体" w:hAnsi="宋体" w:cs="仿宋"/>
          <w:sz w:val="24"/>
        </w:rPr>
      </w:pPr>
    </w:p>
    <w:p w14:paraId="2DCE0679">
      <w:pPr>
        <w:jc w:val="left"/>
        <w:rPr>
          <w:rFonts w:ascii="宋体" w:hAnsi="宋体" w:cs="仿宋"/>
          <w:sz w:val="24"/>
        </w:rPr>
      </w:pPr>
    </w:p>
    <w:p w14:paraId="53DB0A07">
      <w:pPr>
        <w:jc w:val="left"/>
        <w:rPr>
          <w:rFonts w:ascii="宋体" w:hAnsi="宋体" w:cs="仿宋"/>
          <w:sz w:val="24"/>
        </w:rPr>
      </w:pPr>
      <w:r>
        <w:rPr>
          <w:rFonts w:ascii="宋体" w:hAnsi="宋体" w:cs="仿宋"/>
          <w:sz w:val="24"/>
        </w:rPr>
        <w:br w:type="page"/>
      </w:r>
    </w:p>
    <w:p w14:paraId="151C7F9E">
      <w:pPr>
        <w:autoSpaceDE w:val="0"/>
        <w:autoSpaceDN w:val="0"/>
        <w:rPr>
          <w:rFonts w:ascii="宋体" w:hAnsi="宋体"/>
          <w:sz w:val="30"/>
          <w:szCs w:val="30"/>
        </w:rPr>
      </w:pPr>
      <w:r>
        <w:rPr>
          <w:rFonts w:hint="eastAsia" w:ascii="宋体" w:hAnsi="宋体"/>
          <w:sz w:val="30"/>
          <w:szCs w:val="30"/>
        </w:rPr>
        <w:t>附件</w:t>
      </w:r>
      <w:r>
        <w:rPr>
          <w:rFonts w:ascii="宋体" w:hAnsi="宋体"/>
          <w:sz w:val="30"/>
          <w:szCs w:val="30"/>
        </w:rPr>
        <w:t>3</w:t>
      </w:r>
    </w:p>
    <w:p w14:paraId="01589869">
      <w:pPr>
        <w:pStyle w:val="2"/>
        <w:ind w:firstLine="560"/>
        <w:rPr>
          <w:rFonts w:ascii="宋体" w:hAnsi="宋体"/>
        </w:rPr>
      </w:pP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346"/>
        <w:gridCol w:w="2175"/>
        <w:gridCol w:w="1398"/>
        <w:gridCol w:w="1536"/>
        <w:gridCol w:w="1943"/>
      </w:tblGrid>
      <w:tr w14:paraId="092DC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3EDB969D">
            <w:pPr>
              <w:spacing w:line="360" w:lineRule="auto"/>
              <w:jc w:val="center"/>
              <w:rPr>
                <w:rFonts w:ascii="宋体" w:hAnsi="宋体" w:cs="宋体"/>
                <w:bCs/>
                <w:kern w:val="0"/>
                <w:sz w:val="24"/>
              </w:rPr>
            </w:pPr>
            <w:r>
              <w:rPr>
                <w:rFonts w:hint="eastAsia" w:ascii="宋体" w:hAnsi="宋体" w:cs="宋体"/>
                <w:b/>
                <w:kern w:val="0"/>
                <w:sz w:val="28"/>
                <w:szCs w:val="28"/>
              </w:rPr>
              <w:t>公司专业人员情况统计表</w:t>
            </w:r>
          </w:p>
        </w:tc>
      </w:tr>
      <w:tr w14:paraId="47EE4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3D3CB1FF">
            <w:pPr>
              <w:spacing w:line="360" w:lineRule="auto"/>
              <w:jc w:val="center"/>
              <w:rPr>
                <w:rFonts w:ascii="宋体" w:hAnsi="宋体" w:cs="宋体"/>
                <w:bCs/>
                <w:kern w:val="0"/>
                <w:sz w:val="24"/>
              </w:rPr>
            </w:pPr>
            <w:r>
              <w:rPr>
                <w:rFonts w:hint="eastAsia" w:ascii="宋体" w:hAns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5C8567E4">
            <w:pPr>
              <w:spacing w:line="360" w:lineRule="auto"/>
              <w:jc w:val="center"/>
              <w:rPr>
                <w:rFonts w:ascii="宋体" w:hAnsi="宋体" w:cs="宋体"/>
                <w:bCs/>
                <w:kern w:val="0"/>
                <w:sz w:val="24"/>
              </w:rPr>
            </w:pPr>
            <w:r>
              <w:rPr>
                <w:rFonts w:hint="eastAsia" w:ascii="宋体" w:hAns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04EF7105">
            <w:pPr>
              <w:spacing w:line="360" w:lineRule="auto"/>
              <w:jc w:val="center"/>
              <w:rPr>
                <w:rFonts w:ascii="宋体" w:hAnsi="宋体" w:cs="宋体"/>
                <w:bCs/>
                <w:kern w:val="0"/>
                <w:sz w:val="24"/>
              </w:rPr>
            </w:pPr>
            <w:r>
              <w:rPr>
                <w:rFonts w:hint="eastAsia" w:ascii="宋体" w:hAns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70CF8276">
            <w:pPr>
              <w:spacing w:line="360" w:lineRule="auto"/>
              <w:jc w:val="center"/>
              <w:rPr>
                <w:rFonts w:ascii="宋体" w:hAnsi="宋体" w:cs="宋体"/>
                <w:bCs/>
                <w:kern w:val="0"/>
                <w:sz w:val="24"/>
              </w:rPr>
            </w:pPr>
            <w:r>
              <w:rPr>
                <w:rFonts w:hint="eastAsia" w:ascii="宋体" w:hAns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63CCEB2A">
            <w:pPr>
              <w:spacing w:line="360" w:lineRule="auto"/>
              <w:jc w:val="center"/>
              <w:rPr>
                <w:rFonts w:ascii="宋体" w:hAnsi="宋体" w:cs="宋体"/>
                <w:bCs/>
                <w:kern w:val="0"/>
                <w:sz w:val="24"/>
              </w:rPr>
            </w:pPr>
            <w:r>
              <w:rPr>
                <w:rFonts w:hint="eastAsia" w:ascii="宋体" w:hAns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4766A5AA">
            <w:pPr>
              <w:spacing w:line="360" w:lineRule="auto"/>
              <w:jc w:val="center"/>
              <w:rPr>
                <w:rFonts w:ascii="宋体" w:hAnsi="宋体" w:cs="宋体"/>
                <w:bCs/>
                <w:kern w:val="0"/>
                <w:sz w:val="24"/>
              </w:rPr>
            </w:pPr>
            <w:r>
              <w:rPr>
                <w:rFonts w:hint="eastAsia" w:ascii="宋体" w:hAnsi="宋体" w:cs="宋体"/>
                <w:bCs/>
                <w:kern w:val="0"/>
                <w:sz w:val="24"/>
              </w:rPr>
              <w:t>从业时间</w:t>
            </w:r>
          </w:p>
        </w:tc>
      </w:tr>
      <w:tr w14:paraId="6B3C1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BB90886">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488B2EE">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B451B6B">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539B23D">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17783E2">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10B5802">
            <w:pPr>
              <w:spacing w:line="360" w:lineRule="auto"/>
              <w:rPr>
                <w:rFonts w:ascii="宋体" w:hAnsi="宋体" w:cs="宋体"/>
                <w:bCs/>
                <w:kern w:val="0"/>
                <w:sz w:val="24"/>
              </w:rPr>
            </w:pPr>
          </w:p>
        </w:tc>
      </w:tr>
      <w:tr w14:paraId="1CE1B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B1481DD">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CC6F6FE">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7FE43EA">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0805973">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6F46AC4">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9B0C0D0">
            <w:pPr>
              <w:spacing w:line="360" w:lineRule="auto"/>
              <w:rPr>
                <w:rFonts w:ascii="宋体" w:hAnsi="宋体" w:cs="宋体"/>
                <w:bCs/>
                <w:kern w:val="0"/>
                <w:sz w:val="24"/>
              </w:rPr>
            </w:pPr>
          </w:p>
        </w:tc>
      </w:tr>
      <w:tr w14:paraId="13C5C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B116118">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4C69A6F">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21F3717">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29151FD">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C030836">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B5EED63">
            <w:pPr>
              <w:spacing w:line="360" w:lineRule="auto"/>
              <w:rPr>
                <w:rFonts w:ascii="宋体" w:hAnsi="宋体" w:cs="宋体"/>
                <w:bCs/>
                <w:kern w:val="0"/>
                <w:sz w:val="24"/>
              </w:rPr>
            </w:pPr>
          </w:p>
        </w:tc>
      </w:tr>
      <w:tr w14:paraId="43085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6509187">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BEBA2B5">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9CE0293">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F458EF5">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A8A0067">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B3E607D">
            <w:pPr>
              <w:spacing w:line="360" w:lineRule="auto"/>
              <w:rPr>
                <w:rFonts w:ascii="宋体" w:hAnsi="宋体" w:cs="宋体"/>
                <w:bCs/>
                <w:kern w:val="0"/>
                <w:sz w:val="24"/>
              </w:rPr>
            </w:pPr>
          </w:p>
        </w:tc>
      </w:tr>
      <w:tr w14:paraId="54658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156E5AC">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DB5C2A3">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0F8C82B">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3241BA0">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B44824B">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E4767CA">
            <w:pPr>
              <w:spacing w:line="360" w:lineRule="auto"/>
              <w:rPr>
                <w:rFonts w:ascii="宋体" w:hAnsi="宋体" w:cs="宋体"/>
                <w:bCs/>
                <w:kern w:val="0"/>
                <w:sz w:val="24"/>
              </w:rPr>
            </w:pPr>
          </w:p>
        </w:tc>
      </w:tr>
      <w:tr w14:paraId="0C08A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57789C2">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5ECC23F">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6E4E4DF">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62D0DC3">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975C803">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686CA38">
            <w:pPr>
              <w:spacing w:line="360" w:lineRule="auto"/>
              <w:rPr>
                <w:rFonts w:ascii="宋体" w:hAnsi="宋体" w:cs="宋体"/>
                <w:bCs/>
                <w:kern w:val="0"/>
                <w:sz w:val="24"/>
              </w:rPr>
            </w:pPr>
          </w:p>
        </w:tc>
      </w:tr>
      <w:tr w14:paraId="7179F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368CC10">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66960AC">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3AE7EAD">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83E84AB">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1747B73">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CB0B0C4">
            <w:pPr>
              <w:spacing w:line="360" w:lineRule="auto"/>
              <w:rPr>
                <w:rFonts w:ascii="宋体" w:hAnsi="宋体" w:cs="宋体"/>
                <w:bCs/>
                <w:kern w:val="0"/>
                <w:sz w:val="24"/>
              </w:rPr>
            </w:pPr>
          </w:p>
        </w:tc>
      </w:tr>
      <w:tr w14:paraId="370D8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EC5F5E6">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B777CF4">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20174FA">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CF1A0F1">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CB81CCA">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E351FB0">
            <w:pPr>
              <w:spacing w:line="360" w:lineRule="auto"/>
              <w:rPr>
                <w:rFonts w:ascii="宋体" w:hAnsi="宋体" w:cs="宋体"/>
                <w:bCs/>
                <w:kern w:val="0"/>
                <w:sz w:val="24"/>
              </w:rPr>
            </w:pPr>
          </w:p>
        </w:tc>
      </w:tr>
      <w:tr w14:paraId="6E9B4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CEE5F28">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FC535E7">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BB1DDD9">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1989C49">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6B056D0">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5FF4F8B">
            <w:pPr>
              <w:spacing w:line="360" w:lineRule="auto"/>
              <w:rPr>
                <w:rFonts w:ascii="宋体" w:hAnsi="宋体" w:cs="宋体"/>
                <w:bCs/>
                <w:kern w:val="0"/>
                <w:sz w:val="24"/>
              </w:rPr>
            </w:pPr>
          </w:p>
        </w:tc>
      </w:tr>
      <w:tr w14:paraId="480BF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723523F">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1170EBC">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C9CFF96">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E060DA9">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946EEA1">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13D4EFD">
            <w:pPr>
              <w:spacing w:line="360" w:lineRule="auto"/>
              <w:rPr>
                <w:rFonts w:ascii="宋体" w:hAnsi="宋体" w:cs="宋体"/>
                <w:bCs/>
                <w:kern w:val="0"/>
                <w:sz w:val="24"/>
              </w:rPr>
            </w:pPr>
          </w:p>
        </w:tc>
      </w:tr>
      <w:tr w14:paraId="0C2DD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D45B17C">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5B6A302">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A987014">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5105568">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EA93BB7">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D64B984">
            <w:pPr>
              <w:spacing w:line="360" w:lineRule="auto"/>
              <w:rPr>
                <w:rFonts w:ascii="宋体" w:hAnsi="宋体" w:cs="宋体"/>
                <w:bCs/>
                <w:kern w:val="0"/>
                <w:sz w:val="24"/>
              </w:rPr>
            </w:pPr>
          </w:p>
        </w:tc>
      </w:tr>
      <w:tr w14:paraId="3F324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5599E22">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A14618E">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AEF714F">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EDAACAE">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61F65E7">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D952ED3">
            <w:pPr>
              <w:spacing w:line="360" w:lineRule="auto"/>
              <w:rPr>
                <w:rFonts w:ascii="宋体" w:hAnsi="宋体" w:cs="宋体"/>
                <w:bCs/>
                <w:kern w:val="0"/>
                <w:sz w:val="24"/>
              </w:rPr>
            </w:pPr>
          </w:p>
        </w:tc>
      </w:tr>
      <w:tr w14:paraId="0213C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60E4857">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CF9F7D0">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CA4C7F8">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8985407">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6DC6FB4">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1B61A17">
            <w:pPr>
              <w:spacing w:line="360" w:lineRule="auto"/>
              <w:rPr>
                <w:rFonts w:ascii="宋体" w:hAnsi="宋体" w:cs="宋体"/>
                <w:bCs/>
                <w:kern w:val="0"/>
                <w:sz w:val="24"/>
              </w:rPr>
            </w:pPr>
          </w:p>
        </w:tc>
      </w:tr>
      <w:tr w14:paraId="69767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C881DE9">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CF051E9">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A830F17">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0E6CF15">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1A3176B">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8C645F3">
            <w:pPr>
              <w:spacing w:line="360" w:lineRule="auto"/>
              <w:rPr>
                <w:rFonts w:ascii="宋体" w:hAnsi="宋体" w:cs="宋体"/>
                <w:bCs/>
                <w:kern w:val="0"/>
                <w:sz w:val="24"/>
              </w:rPr>
            </w:pPr>
          </w:p>
        </w:tc>
      </w:tr>
      <w:tr w14:paraId="51C7B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015DEC0">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20F1675">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7DD74DF">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5D98BD9">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5D6A8A0">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70FBCB9">
            <w:pPr>
              <w:spacing w:line="360" w:lineRule="auto"/>
              <w:rPr>
                <w:rFonts w:ascii="宋体" w:hAnsi="宋体" w:cs="宋体"/>
                <w:bCs/>
                <w:kern w:val="0"/>
                <w:sz w:val="24"/>
              </w:rPr>
            </w:pPr>
          </w:p>
        </w:tc>
      </w:tr>
      <w:tr w14:paraId="09CA0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6442066">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E9BDADF">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C28738E">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6E5E08F">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BE49CD9">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C6214EF">
            <w:pPr>
              <w:spacing w:line="360" w:lineRule="auto"/>
              <w:rPr>
                <w:rFonts w:ascii="宋体" w:hAnsi="宋体" w:cs="宋体"/>
                <w:bCs/>
                <w:kern w:val="0"/>
                <w:sz w:val="24"/>
              </w:rPr>
            </w:pPr>
          </w:p>
        </w:tc>
      </w:tr>
      <w:tr w14:paraId="5F4C5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6B29505">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C0B9C9C">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483E490">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2E4449F">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A297F92">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50FEEE3">
            <w:pPr>
              <w:spacing w:line="360" w:lineRule="auto"/>
              <w:rPr>
                <w:rFonts w:ascii="宋体" w:hAnsi="宋体" w:cs="宋体"/>
                <w:bCs/>
                <w:kern w:val="0"/>
                <w:sz w:val="24"/>
              </w:rPr>
            </w:pPr>
          </w:p>
        </w:tc>
      </w:tr>
    </w:tbl>
    <w:p w14:paraId="0E67C4B8">
      <w:pPr>
        <w:jc w:val="left"/>
        <w:rPr>
          <w:rFonts w:ascii="宋体" w:hAnsi="宋体" w:cs="仿宋"/>
          <w:sz w:val="24"/>
        </w:rPr>
      </w:pPr>
    </w:p>
    <w:p w14:paraId="3DF27706">
      <w:pPr>
        <w:pStyle w:val="2"/>
        <w:ind w:firstLine="560"/>
        <w:rPr>
          <w:rFonts w:ascii="宋体" w:hAnsi="宋体"/>
        </w:rPr>
      </w:pPr>
    </w:p>
    <w:p w14:paraId="19CCF327">
      <w:pPr>
        <w:rPr>
          <w:rFonts w:ascii="宋体" w:hAnsi="宋体"/>
        </w:rPr>
      </w:pPr>
    </w:p>
    <w:p w14:paraId="6698EE11">
      <w:pPr>
        <w:pStyle w:val="2"/>
        <w:ind w:firstLine="560"/>
        <w:rPr>
          <w:rFonts w:ascii="宋体" w:hAnsi="宋体"/>
        </w:rPr>
      </w:pPr>
      <w:r>
        <w:rPr>
          <w:rFonts w:ascii="宋体" w:hAnsi="宋体"/>
        </w:rPr>
        <w:br w:type="page"/>
      </w:r>
    </w:p>
    <w:p w14:paraId="13F1E648">
      <w:pPr>
        <w:autoSpaceDE w:val="0"/>
        <w:autoSpaceDN w:val="0"/>
        <w:rPr>
          <w:rFonts w:ascii="宋体" w:hAnsi="宋体"/>
          <w:sz w:val="30"/>
          <w:szCs w:val="30"/>
        </w:rPr>
      </w:pPr>
      <w:r>
        <w:rPr>
          <w:rFonts w:hint="eastAsia" w:ascii="宋体" w:hAnsi="宋体"/>
          <w:sz w:val="30"/>
          <w:szCs w:val="30"/>
        </w:rPr>
        <w:t>附件</w:t>
      </w:r>
      <w:r>
        <w:rPr>
          <w:rFonts w:ascii="宋体" w:hAnsi="宋体"/>
          <w:sz w:val="30"/>
          <w:szCs w:val="30"/>
        </w:rPr>
        <w:t>4</w:t>
      </w:r>
    </w:p>
    <w:p w14:paraId="421C2568">
      <w:pPr>
        <w:spacing w:line="360" w:lineRule="auto"/>
        <w:jc w:val="center"/>
        <w:rPr>
          <w:rFonts w:ascii="宋体" w:hAnsi="宋体"/>
          <w:b/>
          <w:sz w:val="32"/>
          <w:szCs w:val="32"/>
        </w:rPr>
      </w:pPr>
      <w:r>
        <w:rPr>
          <w:rFonts w:hint="eastAsia" w:ascii="宋体" w:hAnsi="宋体"/>
          <w:b/>
          <w:sz w:val="32"/>
          <w:szCs w:val="32"/>
        </w:rPr>
        <w:t>法人授权委托书</w:t>
      </w:r>
    </w:p>
    <w:p w14:paraId="4CD3EB09">
      <w:pPr>
        <w:snapToGrid w:val="0"/>
        <w:spacing w:line="360" w:lineRule="auto"/>
        <w:rPr>
          <w:rFonts w:ascii="宋体" w:hAnsi="宋体" w:cs="宋体"/>
          <w:sz w:val="24"/>
        </w:rPr>
      </w:pPr>
      <w:r>
        <w:rPr>
          <w:rFonts w:hint="eastAsia" w:ascii="宋体" w:hAnsi="宋体" w:cs="宋体"/>
          <w:sz w:val="24"/>
        </w:rPr>
        <w:t>致:</w:t>
      </w:r>
      <w:r>
        <w:rPr>
          <w:rFonts w:hint="eastAsia" w:ascii="宋体" w:hAnsi="宋体" w:cs="宋体"/>
          <w:sz w:val="24"/>
          <w:u w:val="single"/>
        </w:rPr>
        <w:t xml:space="preserve">                    </w:t>
      </w:r>
    </w:p>
    <w:p w14:paraId="78EC9374">
      <w:pPr>
        <w:snapToGrid w:val="0"/>
        <w:spacing w:line="360" w:lineRule="auto"/>
        <w:ind w:firstLine="480" w:firstLineChars="200"/>
        <w:rPr>
          <w:rFonts w:ascii="宋体" w:hAnsi="宋体" w:cs="宋体"/>
          <w:sz w:val="24"/>
        </w:rPr>
      </w:pPr>
      <w:r>
        <w:rPr>
          <w:rFonts w:hint="eastAsia" w:ascii="宋体" w:hAnsi="宋体" w:cs="宋体"/>
          <w:sz w:val="24"/>
        </w:rPr>
        <w:t>本授权书宣告，我单位</w:t>
      </w:r>
      <w:r>
        <w:rPr>
          <w:rFonts w:hint="eastAsia" w:ascii="宋体" w:hAnsi="宋体" w:cs="宋体"/>
          <w:sz w:val="24"/>
          <w:u w:val="single"/>
        </w:rPr>
        <w:t xml:space="preserve">              </w:t>
      </w:r>
      <w:r>
        <w:rPr>
          <w:rFonts w:hint="eastAsia" w:ascii="宋体" w:hAnsi="宋体" w:cs="宋体"/>
          <w:sz w:val="24"/>
        </w:rPr>
        <w:t>（以下简称“投标人”）授权</w:t>
      </w:r>
      <w:r>
        <w:rPr>
          <w:rFonts w:hint="eastAsia" w:ascii="宋体" w:hAnsi="宋体" w:cs="宋体"/>
          <w:sz w:val="24"/>
          <w:u w:val="single"/>
        </w:rPr>
        <w:t xml:space="preserve">   （姓名）</w:t>
      </w:r>
      <w:r>
        <w:rPr>
          <w:rFonts w:hint="eastAsia" w:ascii="宋体" w:hAnsi="宋体" w:cs="宋体"/>
          <w:sz w:val="24"/>
        </w:rPr>
        <w:t>为本单位的合法代理人，授权其在</w:t>
      </w:r>
      <w:r>
        <w:rPr>
          <w:rFonts w:hint="eastAsia" w:ascii="宋体" w:hAnsi="宋体" w:cs="宋体"/>
          <w:sz w:val="24"/>
          <w:u w:val="single"/>
        </w:rPr>
        <w:t xml:space="preserve">                     项目</w:t>
      </w:r>
      <w:r>
        <w:rPr>
          <w:rFonts w:hint="eastAsia" w:ascii="宋体" w:hAnsi="宋体" w:cs="宋体"/>
          <w:sz w:val="24"/>
        </w:rPr>
        <w:t>的投标活动中，以本单位的名义，并代表投标人</w:t>
      </w:r>
      <w:r>
        <w:rPr>
          <w:rFonts w:hint="eastAsia" w:ascii="宋体" w:hAnsi="宋体"/>
          <w:sz w:val="24"/>
        </w:rPr>
        <w:t>签署、澄清、说明、补正、递交、撤回、修改</w:t>
      </w:r>
      <w:r>
        <w:rPr>
          <w:rFonts w:hint="eastAsia" w:ascii="宋体" w:hAnsi="宋体" w:cs="宋体"/>
          <w:sz w:val="24"/>
        </w:rPr>
        <w:t>文件和处理一切与本项目有关的事务，包括合同签订。代理人在本招标及合同签订活动中的一切行为，均代表本单位，与本人的行为具有同等法律效力。</w:t>
      </w:r>
    </w:p>
    <w:p w14:paraId="26E1CB85">
      <w:pPr>
        <w:snapToGrid w:val="0"/>
        <w:spacing w:line="360" w:lineRule="auto"/>
        <w:ind w:firstLine="480"/>
        <w:rPr>
          <w:rFonts w:ascii="宋体" w:hAnsi="宋体" w:cs="宋体"/>
          <w:sz w:val="24"/>
        </w:rPr>
      </w:pPr>
      <w:r>
        <w:rPr>
          <w:rFonts w:hint="eastAsia" w:ascii="宋体" w:hAnsi="宋体" w:cs="宋体"/>
          <w:sz w:val="24"/>
        </w:rPr>
        <w:t>有效期：</w:t>
      </w:r>
      <w:r>
        <w:rPr>
          <w:rFonts w:hint="eastAsia" w:ascii="宋体" w:hAnsi="宋体" w:cs="宋体"/>
          <w:sz w:val="24"/>
          <w:u w:val="single"/>
        </w:rPr>
        <w:t xml:space="preserve"> </w:t>
      </w:r>
      <w:r>
        <w:rPr>
          <w:rFonts w:ascii="宋体" w:hAnsi="宋体" w:cs="宋体"/>
          <w:sz w:val="24"/>
          <w:u w:val="single"/>
        </w:rPr>
        <w:t xml:space="preserve">            </w:t>
      </w:r>
    </w:p>
    <w:p w14:paraId="3F4962E4">
      <w:pPr>
        <w:snapToGrid w:val="0"/>
        <w:spacing w:line="360" w:lineRule="auto"/>
        <w:ind w:firstLine="480"/>
        <w:rPr>
          <w:rFonts w:ascii="宋体" w:hAnsi="宋体" w:cs="宋体"/>
          <w:sz w:val="24"/>
        </w:rPr>
      </w:pPr>
      <w:r>
        <w:rPr>
          <w:rFonts w:hint="eastAsia" w:ascii="宋体" w:hAnsi="宋体" w:cs="宋体"/>
          <w:sz w:val="24"/>
        </w:rPr>
        <w:t xml:space="preserve">代理人无权转换委托权。特此委托。  </w:t>
      </w:r>
    </w:p>
    <w:tbl>
      <w:tblPr>
        <w:tblStyle w:val="30"/>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6DF12A7C">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7D6399CB">
            <w:pPr>
              <w:snapToGrid w:val="0"/>
              <w:spacing w:line="360" w:lineRule="auto"/>
              <w:ind w:firstLine="480" w:firstLineChars="200"/>
              <w:jc w:val="left"/>
              <w:rPr>
                <w:rFonts w:ascii="宋体" w:hAnsi="宋体" w:cs="宋体"/>
                <w:sz w:val="24"/>
              </w:rPr>
            </w:pPr>
            <w:r>
              <w:rPr>
                <w:rFonts w:hint="eastAsia" w:ascii="宋体" w:hAnsi="宋体" w:cs="宋体"/>
                <w:sz w:val="24"/>
              </w:rPr>
              <w:t>（法定代表人及委托代理人身份证正、反面复印件）</w:t>
            </w:r>
          </w:p>
          <w:p w14:paraId="71100032">
            <w:pPr>
              <w:snapToGrid w:val="0"/>
              <w:spacing w:line="360" w:lineRule="auto"/>
              <w:ind w:firstLine="480"/>
              <w:rPr>
                <w:rFonts w:ascii="宋体" w:hAnsi="宋体" w:cs="宋体"/>
                <w:sz w:val="24"/>
              </w:rPr>
            </w:pPr>
          </w:p>
          <w:p w14:paraId="0DE47D52">
            <w:pPr>
              <w:pStyle w:val="2"/>
              <w:rPr>
                <w:rFonts w:ascii="宋体" w:hAnsi="宋体"/>
                <w:sz w:val="21"/>
              </w:rPr>
            </w:pPr>
          </w:p>
          <w:p w14:paraId="11A86FB5">
            <w:pPr>
              <w:rPr>
                <w:rFonts w:ascii="宋体" w:hAnsi="宋体"/>
              </w:rPr>
            </w:pPr>
          </w:p>
          <w:p w14:paraId="05D24015">
            <w:pPr>
              <w:pStyle w:val="2"/>
              <w:ind w:firstLine="560"/>
              <w:rPr>
                <w:rFonts w:ascii="宋体" w:hAnsi="宋体"/>
              </w:rPr>
            </w:pPr>
          </w:p>
        </w:tc>
      </w:tr>
    </w:tbl>
    <w:p w14:paraId="57F7D47A">
      <w:pPr>
        <w:snapToGrid w:val="0"/>
        <w:spacing w:line="360" w:lineRule="auto"/>
        <w:rPr>
          <w:rFonts w:ascii="宋体" w:hAnsi="宋体" w:cs="宋体"/>
          <w:sz w:val="24"/>
        </w:rPr>
      </w:pPr>
      <w:r>
        <w:rPr>
          <w:rFonts w:hint="eastAsia" w:ascii="宋体" w:hAnsi="宋体" w:cs="宋体"/>
          <w:sz w:val="24"/>
        </w:rPr>
        <w:t>代理人姓名：</w:t>
      </w:r>
      <w:r>
        <w:rPr>
          <w:rFonts w:hint="eastAsia" w:ascii="宋体" w:hAnsi="宋体" w:cs="宋体"/>
          <w:sz w:val="24"/>
          <w:u w:val="single"/>
        </w:rPr>
        <w:t xml:space="preserve">          </w:t>
      </w:r>
      <w:r>
        <w:rPr>
          <w:rFonts w:hint="eastAsia" w:ascii="宋体" w:hAnsi="宋体" w:cs="宋体"/>
          <w:sz w:val="24"/>
        </w:rPr>
        <w:t xml:space="preserve"> 性别：</w:t>
      </w:r>
      <w:r>
        <w:rPr>
          <w:rFonts w:hint="eastAsia" w:ascii="宋体" w:hAnsi="宋体" w:cs="宋体"/>
          <w:sz w:val="24"/>
          <w:u w:val="single"/>
        </w:rPr>
        <w:t xml:space="preserve">           </w:t>
      </w:r>
    </w:p>
    <w:p w14:paraId="599F28DB">
      <w:pPr>
        <w:snapToGrid w:val="0"/>
        <w:spacing w:line="360" w:lineRule="auto"/>
        <w:rPr>
          <w:rFonts w:ascii="宋体" w:hAnsi="宋体" w:cs="宋体"/>
          <w:sz w:val="24"/>
        </w:rPr>
      </w:pPr>
      <w:r>
        <w:rPr>
          <w:rFonts w:hint="eastAsia" w:ascii="宋体" w:hAnsi="宋体" w:cs="宋体"/>
          <w:sz w:val="24"/>
        </w:rPr>
        <w:t xml:space="preserve">年龄： </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r>
        <w:rPr>
          <w:rFonts w:hint="eastAsia" w:ascii="宋体" w:hAnsi="宋体" w:cs="宋体"/>
          <w:sz w:val="24"/>
        </w:rPr>
        <w:t xml:space="preserve"> </w:t>
      </w:r>
    </w:p>
    <w:p w14:paraId="49EF3FE9">
      <w:pPr>
        <w:snapToGrid w:val="0"/>
        <w:spacing w:line="360" w:lineRule="auto"/>
        <w:rPr>
          <w:sz w:val="24"/>
        </w:rPr>
      </w:pPr>
      <w:r>
        <w:rPr>
          <w:sz w:val="24"/>
        </w:rPr>
        <w:t>身份证号：</w:t>
      </w:r>
      <w:r>
        <w:rPr>
          <w:sz w:val="24"/>
          <w:u w:val="single"/>
        </w:rPr>
        <w:t xml:space="preserve">                              </w:t>
      </w:r>
    </w:p>
    <w:p w14:paraId="7A73AC20">
      <w:pPr>
        <w:snapToGrid w:val="0"/>
        <w:spacing w:line="360" w:lineRule="auto"/>
        <w:ind w:firstLine="4920" w:firstLineChars="2050"/>
        <w:rPr>
          <w:rFonts w:ascii="宋体" w:hAnsi="宋体" w:cs="宋体"/>
          <w:sz w:val="24"/>
        </w:rPr>
      </w:pPr>
    </w:p>
    <w:p w14:paraId="429F49B3">
      <w:pPr>
        <w:tabs>
          <w:tab w:val="left" w:pos="4820"/>
        </w:tabs>
        <w:snapToGrid w:val="0"/>
        <w:spacing w:line="360" w:lineRule="auto"/>
        <w:ind w:right="240"/>
        <w:jc w:val="left"/>
        <w:rPr>
          <w:rFonts w:ascii="宋体" w:hAnsi="宋体" w:cs="宋体"/>
          <w:sz w:val="24"/>
        </w:rPr>
      </w:pPr>
      <w:r>
        <w:rPr>
          <w:rFonts w:hint="eastAsia" w:ascii="宋体" w:hAnsi="宋体" w:cs="宋体"/>
          <w:sz w:val="24"/>
        </w:rPr>
        <w:tab/>
      </w:r>
      <w:r>
        <w:rPr>
          <w:rFonts w:hint="eastAsia" w:ascii="宋体" w:hAnsi="宋体" w:cs="宋体"/>
          <w:sz w:val="24"/>
        </w:rPr>
        <w:t xml:space="preserve">投标人（盖章）：                     </w:t>
      </w:r>
    </w:p>
    <w:p w14:paraId="73DB3E74">
      <w:pPr>
        <w:pStyle w:val="12"/>
        <w:rPr>
          <w:rFonts w:ascii="宋体" w:hAnsi="宋体"/>
          <w:sz w:val="24"/>
        </w:rPr>
      </w:pPr>
    </w:p>
    <w:p w14:paraId="3CF7CD98">
      <w:pPr>
        <w:pStyle w:val="12"/>
        <w:tabs>
          <w:tab w:val="left" w:pos="4820"/>
        </w:tabs>
        <w:rPr>
          <w:rFonts w:ascii="宋体" w:hAnsi="宋体"/>
          <w:sz w:val="24"/>
        </w:rPr>
      </w:pPr>
      <w:r>
        <w:rPr>
          <w:rFonts w:ascii="宋体" w:hAnsi="宋体"/>
          <w:sz w:val="24"/>
        </w:rPr>
        <w:tab/>
      </w:r>
      <w:r>
        <w:rPr>
          <w:rFonts w:hint="eastAsia" w:ascii="宋体" w:hAnsi="宋体"/>
          <w:sz w:val="24"/>
        </w:rPr>
        <w:t>法定代表人（签字或盖章）</w:t>
      </w:r>
    </w:p>
    <w:p w14:paraId="099717F7">
      <w:pPr>
        <w:pStyle w:val="12"/>
        <w:tabs>
          <w:tab w:val="left" w:pos="5387"/>
        </w:tabs>
        <w:rPr>
          <w:rFonts w:ascii="宋体" w:hAnsi="宋体"/>
          <w:sz w:val="24"/>
        </w:rPr>
      </w:pPr>
    </w:p>
    <w:p w14:paraId="047F06BF">
      <w:pPr>
        <w:autoSpaceDE w:val="0"/>
        <w:autoSpaceDN w:val="0"/>
        <w:jc w:val="right"/>
        <w:rPr>
          <w:rFonts w:ascii="宋体" w:hAnsi="宋体" w:cs="宋体"/>
          <w:sz w:val="24"/>
        </w:rPr>
      </w:pPr>
      <w:r>
        <w:rPr>
          <w:rFonts w:hint="eastAsia" w:ascii="宋体" w:hAnsi="宋体" w:cs="宋体"/>
          <w:sz w:val="24"/>
        </w:rPr>
        <w:t>日期：    年   月   日</w:t>
      </w:r>
      <w:r>
        <w:rPr>
          <w:rFonts w:ascii="宋体" w:hAnsi="宋体" w:cs="宋体"/>
          <w:sz w:val="24"/>
        </w:rPr>
        <w:br w:type="page"/>
      </w:r>
    </w:p>
    <w:p w14:paraId="183280B7">
      <w:pPr>
        <w:autoSpaceDE w:val="0"/>
        <w:autoSpaceDN w:val="0"/>
        <w:rPr>
          <w:rFonts w:ascii="宋体" w:hAnsi="宋体"/>
          <w:sz w:val="30"/>
          <w:szCs w:val="30"/>
        </w:rPr>
      </w:pPr>
      <w:r>
        <w:rPr>
          <w:rFonts w:hint="eastAsia" w:ascii="宋体" w:hAnsi="宋体"/>
          <w:sz w:val="30"/>
          <w:szCs w:val="30"/>
        </w:rPr>
        <w:t>附件</w:t>
      </w:r>
      <w:r>
        <w:rPr>
          <w:rFonts w:ascii="宋体" w:hAnsi="宋体"/>
          <w:sz w:val="30"/>
          <w:szCs w:val="30"/>
        </w:rPr>
        <w:t>5</w:t>
      </w:r>
    </w:p>
    <w:p w14:paraId="6480B037">
      <w:pPr>
        <w:jc w:val="center"/>
        <w:rPr>
          <w:rFonts w:ascii="宋体" w:hAnsi="宋体"/>
          <w:sz w:val="28"/>
          <w:szCs w:val="36"/>
        </w:rPr>
      </w:pPr>
      <w:r>
        <w:rPr>
          <w:rFonts w:ascii="宋体" w:hAnsi="宋体"/>
          <w:b/>
          <w:bCs/>
          <w:sz w:val="28"/>
          <w:szCs w:val="36"/>
        </w:rPr>
        <w:t>非生产供应商注册操作手册</w:t>
      </w:r>
    </w:p>
    <w:p w14:paraId="26B3EAC9">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5F42EF18">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25DB4FE6">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6994FEC6">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13FED211">
      <w:pPr>
        <w:rPr>
          <w:rFonts w:ascii="宋体" w:cs="宋体"/>
          <w:b/>
          <w:bCs/>
          <w:color w:val="C00000"/>
          <w:lang w:bidi="ar"/>
        </w:rPr>
      </w:pPr>
    </w:p>
    <w:p w14:paraId="31CD8B60">
      <w:pPr>
        <w:rPr>
          <w:rFonts w:ascii="宋体" w:cs="宋体"/>
          <w:b/>
          <w:bCs/>
          <w:color w:val="C00000"/>
          <w:lang w:bidi="ar"/>
        </w:rPr>
      </w:pPr>
    </w:p>
    <w:p w14:paraId="3568BA5E">
      <w:pPr>
        <w:rPr>
          <w:rFonts w:ascii="宋体" w:cs="宋体"/>
          <w:b/>
          <w:bCs/>
          <w:sz w:val="32"/>
          <w:szCs w:val="40"/>
          <w:highlight w:val="yellow"/>
        </w:rPr>
      </w:pPr>
      <w:r>
        <w:rPr>
          <w:rFonts w:hint="eastAsia" w:ascii="宋体" w:cs="宋体"/>
          <w:b/>
          <w:bCs/>
          <w:sz w:val="32"/>
          <w:szCs w:val="40"/>
          <w:highlight w:val="yellow"/>
          <w:lang w:bidi="ar"/>
        </w:rPr>
        <w:t>供应商注册</w:t>
      </w:r>
    </w:p>
    <w:p w14:paraId="0DC26F7C">
      <w:pPr>
        <w:rPr>
          <w:rFonts w:ascii="宋体" w:cs="宋体"/>
          <w:b/>
          <w:bCs/>
          <w:color w:val="C00000"/>
        </w:rPr>
      </w:pPr>
      <w:r>
        <w:rPr>
          <w:rFonts w:hint="eastAsia" w:ascii="宋体" w:cs="宋体"/>
          <w:b/>
          <w:bCs/>
          <w:color w:val="C00000"/>
          <w:lang w:bidi="ar"/>
        </w:rPr>
        <w:t>归口部门选“技术改造部”</w:t>
      </w:r>
    </w:p>
    <w:p w14:paraId="773B9886">
      <w:r>
        <w:rPr>
          <w:rFonts w:hint="eastAsia" w:ascii="宋体" w:cs="宋体"/>
          <w:color w:val="000000"/>
          <w:lang w:bidi="ar"/>
        </w:rPr>
        <w:t>浏览器中输入地址</w:t>
      </w:r>
      <w:r>
        <w:rPr>
          <w:rFonts w:ascii="Calibri" w:hAnsi="Calibri" w:eastAsia="Calibri" w:cs="Calibri"/>
          <w:color w:val="000000"/>
          <w:lang w:bidi="ar"/>
        </w:rPr>
        <w:t>;</w:t>
      </w:r>
    </w:p>
    <w:p w14:paraId="44573A86">
      <w:r>
        <w:fldChar w:fldCharType="begin"/>
      </w:r>
      <w:r>
        <w:instrText xml:space="preserve"> HYPERLINK "http://ecaitong.sinotruk.com:8012/" \l "/login normalLink /tdkey d38o9f /tdfe -10 /tdfu http:/ecaitong.sinotruk.com:8012/#/login /tdlt inline" </w:instrText>
      </w:r>
      <w:r>
        <w:fldChar w:fldCharType="separate"/>
      </w:r>
      <w:r>
        <w:rPr>
          <w:rStyle w:val="36"/>
        </w:rPr>
        <w:t>http</w:t>
      </w:r>
      <w:r>
        <w:rPr>
          <w:rStyle w:val="36"/>
          <w:rFonts w:hint="eastAsia"/>
        </w:rPr>
        <w:t>s</w:t>
      </w:r>
      <w:r>
        <w:rPr>
          <w:rStyle w:val="36"/>
        </w:rPr>
        <w:t>://ecaitong.sinotruk.com:8012/#/login</w:t>
      </w:r>
      <w:r>
        <w:rPr>
          <w:rStyle w:val="36"/>
        </w:rPr>
        <w:fldChar w:fldCharType="end"/>
      </w:r>
    </w:p>
    <w:p w14:paraId="616D0B9B">
      <w:pPr>
        <w:numPr>
          <w:ilvl w:val="0"/>
          <w:numId w:val="4"/>
        </w:numPr>
        <w:rPr>
          <w:rFonts w:ascii="宋体" w:cs="宋体"/>
          <w:color w:val="000000"/>
          <w:lang w:bidi="ar"/>
        </w:rPr>
      </w:pPr>
      <w:r>
        <w:rPr>
          <w:rFonts w:hint="eastAsia" w:ascii="宋体" w:cs="宋体"/>
          <w:color w:val="000000"/>
          <w:lang w:bidi="ar"/>
        </w:rPr>
        <w:t>点击立即注册</w:t>
      </w:r>
    </w:p>
    <w:p w14:paraId="2F632CD9">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0ABC5E1F">
      <w:pPr>
        <w:snapToGrid w:val="0"/>
        <w:spacing w:line="312" w:lineRule="auto"/>
      </w:pPr>
      <w:r>
        <w:rPr>
          <w:rFonts w:ascii="宋体" w:hAnsi="宋体" w:cs="宋体"/>
          <w:sz w:val="24"/>
        </w:rPr>
        <w:drawing>
          <wp:inline distT="0" distB="0" distL="114300" distR="114300">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6"/>
                    <a:stretch>
                      <a:fillRect/>
                    </a:stretch>
                  </pic:blipFill>
                  <pic:spPr>
                    <a:xfrm>
                      <a:off x="0" y="0"/>
                      <a:ext cx="5605145" cy="2578735"/>
                    </a:xfrm>
                    <a:prstGeom prst="rect">
                      <a:avLst/>
                    </a:prstGeom>
                    <a:noFill/>
                    <a:ln w="9525">
                      <a:noFill/>
                    </a:ln>
                  </pic:spPr>
                </pic:pic>
              </a:graphicData>
            </a:graphic>
          </wp:inline>
        </w:drawing>
      </w:r>
    </w:p>
    <w:p w14:paraId="77738434">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25A3C0E5">
      <w:pPr>
        <w:snapToGrid w:val="0"/>
        <w:spacing w:line="312" w:lineRule="auto"/>
      </w:pPr>
      <w:r>
        <w:drawing>
          <wp:inline distT="0" distB="0" distL="114300" distR="114300">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7"/>
                    <a:stretch>
                      <a:fillRect/>
                    </a:stretch>
                  </pic:blipFill>
                  <pic:spPr>
                    <a:xfrm>
                      <a:off x="0" y="0"/>
                      <a:ext cx="5758180" cy="2765425"/>
                    </a:xfrm>
                    <a:prstGeom prst="rect">
                      <a:avLst/>
                    </a:prstGeom>
                    <a:noFill/>
                    <a:ln>
                      <a:noFill/>
                    </a:ln>
                  </pic:spPr>
                </pic:pic>
              </a:graphicData>
            </a:graphic>
          </wp:inline>
        </w:drawing>
      </w:r>
    </w:p>
    <w:p w14:paraId="162BCA5D">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28FF1BF7">
      <w:pPr>
        <w:snapToGrid w:val="0"/>
        <w:spacing w:line="312" w:lineRule="auto"/>
      </w:pPr>
      <w:r>
        <w:drawing>
          <wp:inline distT="0" distB="0" distL="114300" distR="114300">
            <wp:extent cx="5760085" cy="2867025"/>
            <wp:effectExtent l="0" t="0" r="12065" b="952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8"/>
                    <a:stretch>
                      <a:fillRect/>
                    </a:stretch>
                  </pic:blipFill>
                  <pic:spPr>
                    <a:xfrm>
                      <a:off x="0" y="0"/>
                      <a:ext cx="5760085" cy="2867025"/>
                    </a:xfrm>
                    <a:prstGeom prst="rect">
                      <a:avLst/>
                    </a:prstGeom>
                    <a:noFill/>
                    <a:ln>
                      <a:noFill/>
                    </a:ln>
                  </pic:spPr>
                </pic:pic>
              </a:graphicData>
            </a:graphic>
          </wp:inline>
        </w:drawing>
      </w:r>
    </w:p>
    <w:p w14:paraId="5DE0A5D3">
      <w:r>
        <w:rPr>
          <w:rFonts w:ascii="Calibri" w:hAnsi="Calibri" w:eastAsia="Calibri" w:cs="Calibri"/>
          <w:color w:val="000000"/>
          <w:lang w:bidi="ar"/>
        </w:rPr>
        <w:t xml:space="preserve">4.     </w:t>
      </w:r>
      <w:r>
        <w:rPr>
          <w:rFonts w:hint="eastAsia" w:ascii="宋体" w:cs="宋体"/>
          <w:color w:val="000000"/>
          <w:lang w:bidi="ar"/>
        </w:rPr>
        <w:t>点击新增</w:t>
      </w:r>
    </w:p>
    <w:p w14:paraId="0E467A5B">
      <w:pPr>
        <w:snapToGrid w:val="0"/>
        <w:spacing w:line="312" w:lineRule="auto"/>
      </w:pPr>
      <w:r>
        <w:drawing>
          <wp:inline distT="0" distB="0" distL="114300" distR="114300">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9"/>
                    <a:stretch>
                      <a:fillRect/>
                    </a:stretch>
                  </pic:blipFill>
                  <pic:spPr>
                    <a:xfrm>
                      <a:off x="0" y="0"/>
                      <a:ext cx="5758180" cy="2852420"/>
                    </a:xfrm>
                    <a:prstGeom prst="rect">
                      <a:avLst/>
                    </a:prstGeom>
                    <a:noFill/>
                    <a:ln>
                      <a:noFill/>
                    </a:ln>
                  </pic:spPr>
                </pic:pic>
              </a:graphicData>
            </a:graphic>
          </wp:inline>
        </w:drawing>
      </w:r>
    </w:p>
    <w:p w14:paraId="40D09B59">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1DE47835">
      <w:pPr>
        <w:rPr>
          <w:rFonts w:ascii="宋体" w:cs="宋体"/>
          <w:color w:val="000000"/>
        </w:rPr>
      </w:pPr>
      <w:r>
        <w:drawing>
          <wp:inline distT="0" distB="0" distL="114300" distR="114300">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10"/>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3970" b="1905"/>
            <wp:docPr id="8" name="图片 8" descr="descript"/>
            <wp:cNvGraphicFramePr/>
            <a:graphic xmlns:a="http://schemas.openxmlformats.org/drawingml/2006/main">
              <a:graphicData uri="http://schemas.openxmlformats.org/drawingml/2006/picture">
                <pic:pic xmlns:pic="http://schemas.openxmlformats.org/drawingml/2006/picture">
                  <pic:nvPicPr>
                    <pic:cNvPr id="8" name="图片 8"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p>
    <w:p w14:paraId="60E438AF"/>
    <w:p w14:paraId="2E5F6A97">
      <w:pPr>
        <w:snapToGrid w:val="0"/>
        <w:spacing w:line="312" w:lineRule="auto"/>
      </w:pPr>
    </w:p>
    <w:p w14:paraId="1D88F49B"/>
    <w:p w14:paraId="2A1C984E">
      <w:pPr>
        <w:pStyle w:val="6"/>
        <w:widowControl/>
        <w:rPr>
          <w:rFonts w:ascii="Cambria" w:hAnsi="Cambria" w:cs="Cambria"/>
          <w:highlight w:val="yellow"/>
        </w:rPr>
      </w:pPr>
      <w:r>
        <w:rPr>
          <w:rFonts w:hint="eastAsia" w:ascii="宋体" w:cs="宋体"/>
          <w:highlight w:val="yellow"/>
        </w:rPr>
        <w:t>登录界面</w:t>
      </w:r>
    </w:p>
    <w:p w14:paraId="260BB271">
      <w:pPr>
        <w:spacing w:line="360" w:lineRule="auto"/>
      </w:pPr>
      <w:r>
        <w:rPr>
          <w:lang w:bidi="ar"/>
        </w:rPr>
        <w:t>1</w:t>
      </w:r>
      <w:r>
        <w:rPr>
          <w:rFonts w:hint="eastAsia" w:ascii="宋体" w:cs="宋体"/>
          <w:lang w:bidi="ar"/>
        </w:rPr>
        <w:t>）功能简介</w:t>
      </w:r>
    </w:p>
    <w:p w14:paraId="29C9652E">
      <w:pPr>
        <w:spacing w:line="360" w:lineRule="auto"/>
      </w:pPr>
      <w:r>
        <w:rPr>
          <w:rFonts w:hint="eastAsia" w:ascii="宋体" w:cs="宋体"/>
          <w:lang w:bidi="ar"/>
        </w:rPr>
        <w:t>此页面用于进行账号登录，找回密码。</w:t>
      </w:r>
    </w:p>
    <w:p w14:paraId="2E3B5E2B">
      <w:pPr>
        <w:numPr>
          <w:ilvl w:val="0"/>
          <w:numId w:val="5"/>
        </w:numPr>
        <w:spacing w:line="360" w:lineRule="auto"/>
      </w:pPr>
      <w:r>
        <w:rPr>
          <w:rFonts w:hint="eastAsia" w:ascii="宋体" w:cs="宋体"/>
          <w:lang w:bidi="ar"/>
        </w:rPr>
        <w:t>界面如下</w:t>
      </w:r>
    </w:p>
    <w:p w14:paraId="369863E6">
      <w:r>
        <w:drawing>
          <wp:inline distT="0" distB="0" distL="114300" distR="114300">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2"/>
                    <a:stretch>
                      <a:fillRect/>
                    </a:stretch>
                  </pic:blipFill>
                  <pic:spPr>
                    <a:xfrm>
                      <a:off x="0" y="0"/>
                      <a:ext cx="5278120" cy="2660650"/>
                    </a:xfrm>
                    <a:prstGeom prst="rect">
                      <a:avLst/>
                    </a:prstGeom>
                    <a:noFill/>
                    <a:ln>
                      <a:noFill/>
                    </a:ln>
                  </pic:spPr>
                </pic:pic>
              </a:graphicData>
            </a:graphic>
          </wp:inline>
        </w:drawing>
      </w:r>
    </w:p>
    <w:p w14:paraId="0F3D44F3">
      <w:pPr>
        <w:pStyle w:val="79"/>
        <w:ind w:firstLine="420"/>
      </w:pPr>
      <w:r>
        <w:t>3</w:t>
      </w:r>
      <w:r>
        <w:rPr>
          <w:rFonts w:hint="eastAsia"/>
        </w:rPr>
        <w:t>）页面规则</w:t>
      </w:r>
    </w:p>
    <w:p w14:paraId="3C8AE250">
      <w:pPr>
        <w:pStyle w:val="79"/>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账号为供应商注册完成后发送到手机上的账号密码。</w:t>
      </w:r>
      <w:r>
        <w:rPr>
          <w:rFonts w:hint="eastAsia"/>
        </w:rPr>
        <w:t>登录系统之后，立即绑定手机号，后续所有的密码重置都可以在登录界面点击忘记密码按钮，验证手机号码进行重置！</w:t>
      </w:r>
    </w:p>
    <w:p w14:paraId="3718EE34">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5277243F">
      <w:pPr>
        <w:pStyle w:val="6"/>
        <w:widowControl/>
        <w:spacing w:line="360" w:lineRule="auto"/>
        <w:rPr>
          <w:rFonts w:ascii="Cambria" w:hAnsi="Cambria" w:cs="Cambria"/>
          <w:highlight w:val="yellow"/>
        </w:rPr>
      </w:pPr>
      <w:r>
        <w:rPr>
          <w:rFonts w:hint="eastAsia" w:ascii="宋体" w:cs="宋体"/>
          <w:highlight w:val="yellow"/>
        </w:rPr>
        <w:t>供应商注册注意事项</w:t>
      </w:r>
    </w:p>
    <w:p w14:paraId="3FB6592E">
      <w:pPr>
        <w:spacing w:line="360" w:lineRule="auto"/>
      </w:pPr>
      <w:r>
        <w:rPr>
          <w:lang w:bidi="ar"/>
        </w:rPr>
        <w:t>1</w:t>
      </w:r>
      <w:r>
        <w:rPr>
          <w:rFonts w:hint="eastAsia" w:ascii="宋体" w:cs="宋体"/>
          <w:lang w:bidi="ar"/>
        </w:rPr>
        <w:t>）功能简介</w:t>
      </w:r>
    </w:p>
    <w:p w14:paraId="518820D0">
      <w:pPr>
        <w:spacing w:line="360" w:lineRule="auto"/>
      </w:pPr>
      <w:r>
        <w:rPr>
          <w:rFonts w:hint="eastAsia" w:ascii="宋体" w:cs="宋体"/>
          <w:lang w:bidi="ar"/>
        </w:rPr>
        <w:t>此页面用于进行供应商注册</w:t>
      </w:r>
    </w:p>
    <w:p w14:paraId="6E5FA300">
      <w:pPr>
        <w:pStyle w:val="79"/>
        <w:ind w:firstLine="420"/>
      </w:pPr>
      <w:r>
        <w:t>2</w:t>
      </w:r>
      <w:r>
        <w:rPr>
          <w:rFonts w:hint="eastAsia"/>
        </w:rPr>
        <w:t>）界面如下</w:t>
      </w:r>
    </w:p>
    <w:p w14:paraId="65FD363A">
      <w:r>
        <w:drawing>
          <wp:inline distT="0" distB="0" distL="114300" distR="114300">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3"/>
                    <a:stretch>
                      <a:fillRect/>
                    </a:stretch>
                  </pic:blipFill>
                  <pic:spPr>
                    <a:xfrm>
                      <a:off x="0" y="0"/>
                      <a:ext cx="5342255" cy="2485390"/>
                    </a:xfrm>
                    <a:prstGeom prst="rect">
                      <a:avLst/>
                    </a:prstGeom>
                    <a:noFill/>
                    <a:ln>
                      <a:noFill/>
                    </a:ln>
                  </pic:spPr>
                </pic:pic>
              </a:graphicData>
            </a:graphic>
          </wp:inline>
        </w:drawing>
      </w:r>
    </w:p>
    <w:p w14:paraId="3E163965">
      <w:pPr>
        <w:pStyle w:val="79"/>
        <w:ind w:firstLine="420"/>
      </w:pPr>
      <w:r>
        <w:rPr>
          <w:rFonts w:hint="eastAsia"/>
        </w:rPr>
        <w:t>3）页面规则</w:t>
      </w:r>
    </w:p>
    <w:p w14:paraId="75A4A7DD">
      <w:pPr>
        <w:pStyle w:val="79"/>
        <w:ind w:firstLine="420"/>
      </w:pPr>
      <w:r>
        <w:rPr>
          <w:rFonts w:hint="eastAsia"/>
        </w:rPr>
        <w:t>点击新增按钮进入注册界面，如果点击提交，系统报错或者系统没反应请先仔细检查自己的填写数据是否完整正确。</w:t>
      </w:r>
    </w:p>
    <w:p w14:paraId="48C8B0C3">
      <w:pPr>
        <w:spacing w:line="360" w:lineRule="auto"/>
      </w:pPr>
      <w:r>
        <w:rPr>
          <w:rFonts w:hint="eastAsia" w:ascii="宋体" w:cs="宋体"/>
          <w:lang w:bidi="ar"/>
        </w:rPr>
        <w:t>注册信息的字段：尽量把所有信息都填写完整，</w:t>
      </w:r>
    </w:p>
    <w:p w14:paraId="5631FCD5">
      <w:pPr>
        <w:numPr>
          <w:ilvl w:val="0"/>
          <w:numId w:val="6"/>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56BD68F8">
      <w:pPr>
        <w:numPr>
          <w:ilvl w:val="0"/>
          <w:numId w:val="6"/>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3B70DA05">
      <w:pPr>
        <w:numPr>
          <w:ilvl w:val="0"/>
          <w:numId w:val="6"/>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7368C92E">
      <w:pPr>
        <w:numPr>
          <w:ilvl w:val="0"/>
          <w:numId w:val="6"/>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15FAE1F9">
      <w:pPr>
        <w:pStyle w:val="8"/>
        <w:widowControl/>
        <w:numPr>
          <w:ilvl w:val="0"/>
          <w:numId w:val="6"/>
        </w:numPr>
        <w:spacing w:line="360" w:lineRule="auto"/>
        <w:jc w:val="left"/>
      </w:pPr>
      <w:r>
        <w:rPr>
          <w:rFonts w:hint="eastAsia" w:ascii="宋体" w:cs="宋体"/>
        </w:rPr>
        <w:t>点击“查看”按钮可以进行查看注册信息，供应商提交注册之后想查看审批进度，可以点击此按钮。</w:t>
      </w:r>
    </w:p>
    <w:p w14:paraId="54BBD576">
      <w:pPr>
        <w:pStyle w:val="8"/>
        <w:widowControl/>
        <w:tabs>
          <w:tab w:val="left" w:pos="312"/>
        </w:tabs>
        <w:spacing w:line="360" w:lineRule="auto"/>
        <w:ind w:firstLine="0"/>
        <w:jc w:val="left"/>
        <w:rPr>
          <w:rFonts w:ascii="宋体" w:cs="宋体"/>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44F8FF10">
      <w:pPr>
        <w:pStyle w:val="8"/>
        <w:widowControl/>
        <w:tabs>
          <w:tab w:val="left" w:pos="312"/>
        </w:tabs>
        <w:spacing w:line="360" w:lineRule="auto"/>
        <w:ind w:firstLine="0"/>
        <w:jc w:val="left"/>
        <w:rPr>
          <w:rFonts w:ascii="宋体" w:cs="宋体"/>
        </w:rPr>
      </w:pPr>
    </w:p>
    <w:p w14:paraId="1F5DD192">
      <w:pPr>
        <w:pStyle w:val="6"/>
        <w:widowControl/>
        <w:rPr>
          <w:highlight w:val="yellow"/>
        </w:rPr>
      </w:pPr>
      <w:r>
        <w:rPr>
          <w:rFonts w:hint="eastAsia" w:cs="黑体"/>
          <w:highlight w:val="yellow"/>
        </w:rPr>
        <w:t>供应商应标</w:t>
      </w:r>
    </w:p>
    <w:p w14:paraId="6D3D8FD3">
      <w:pPr>
        <w:rPr>
          <w:rFonts w:ascii="宋体" w:hAnsi="宋体" w:cs="宋体"/>
          <w:sz w:val="28"/>
          <w:szCs w:val="28"/>
        </w:rPr>
      </w:pPr>
      <w:r>
        <w:rPr>
          <w:rFonts w:hint="eastAsia" w:ascii="宋体" w:hAnsi="宋体" w:cs="宋体"/>
          <w:sz w:val="28"/>
          <w:szCs w:val="28"/>
          <w:lang w:bidi="ar"/>
        </w:rPr>
        <w:t>路径：招投标中心-非生产类招投标-供应商应标</w:t>
      </w:r>
    </w:p>
    <w:p w14:paraId="6DC37DEC">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7FC2B2B4">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6B4E99DA">
      <w:r>
        <w:drawing>
          <wp:inline distT="0" distB="0" distL="114300" distR="114300">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4"/>
                    <a:stretch>
                      <a:fillRect/>
                    </a:stretch>
                  </pic:blipFill>
                  <pic:spPr>
                    <a:xfrm>
                      <a:off x="0" y="0"/>
                      <a:ext cx="5393690" cy="2126615"/>
                    </a:xfrm>
                    <a:prstGeom prst="rect">
                      <a:avLst/>
                    </a:prstGeom>
                    <a:noFill/>
                    <a:ln>
                      <a:noFill/>
                    </a:ln>
                  </pic:spPr>
                </pic:pic>
              </a:graphicData>
            </a:graphic>
          </wp:inline>
        </w:drawing>
      </w:r>
    </w:p>
    <w:p w14:paraId="417120C7">
      <w:pPr>
        <w:rPr>
          <w:rFonts w:cs="宋体"/>
          <w:sz w:val="24"/>
          <w:lang w:bidi="ar"/>
        </w:rPr>
      </w:pPr>
      <w:r>
        <w:rPr>
          <w:rFonts w:hint="eastAsia" w:cs="宋体"/>
          <w:sz w:val="24"/>
          <w:lang w:bidi="ar"/>
        </w:rPr>
        <w:t>注意：</w:t>
      </w:r>
    </w:p>
    <w:p w14:paraId="2C035161">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1655BCF9">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723F61EA">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049C3676">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77E2086F">
      <w: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5"/>
                    <a:stretch>
                      <a:fillRect/>
                    </a:stretch>
                  </pic:blipFill>
                  <pic:spPr>
                    <a:xfrm>
                      <a:off x="0" y="0"/>
                      <a:ext cx="5426075" cy="2279015"/>
                    </a:xfrm>
                    <a:prstGeom prst="rect">
                      <a:avLst/>
                    </a:prstGeom>
                    <a:noFill/>
                    <a:ln>
                      <a:noFill/>
                    </a:ln>
                  </pic:spPr>
                </pic:pic>
              </a:graphicData>
            </a:graphic>
          </wp:inline>
        </w:drawing>
      </w:r>
    </w:p>
    <w:p w14:paraId="356A73AD">
      <w:pPr>
        <w:pStyle w:val="8"/>
        <w:widowControl/>
        <w:tabs>
          <w:tab w:val="left" w:pos="312"/>
        </w:tabs>
        <w:spacing w:line="360" w:lineRule="auto"/>
        <w:ind w:firstLine="0"/>
        <w:jc w:val="left"/>
        <w:rPr>
          <w:rFonts w:ascii="宋体" w:cs="宋体"/>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6"/>
                    <a:stretch>
                      <a:fillRect/>
                    </a:stretch>
                  </pic:blipFill>
                  <pic:spPr>
                    <a:xfrm>
                      <a:off x="0" y="0"/>
                      <a:ext cx="5331460" cy="2324100"/>
                    </a:xfrm>
                    <a:prstGeom prst="rect">
                      <a:avLst/>
                    </a:prstGeom>
                    <a:noFill/>
                    <a:ln>
                      <a:noFill/>
                    </a:ln>
                  </pic:spPr>
                </pic:pic>
              </a:graphicData>
            </a:graphic>
          </wp:inline>
        </w:drawing>
      </w:r>
    </w:p>
    <w:p w14:paraId="4FE4764F">
      <w:pPr>
        <w:rPr>
          <w:rFonts w:ascii="宋体" w:hAnsi="宋体"/>
          <w:kern w:val="0"/>
          <w:sz w:val="24"/>
          <w:szCs w:val="21"/>
          <w:lang w:bidi="en-US"/>
        </w:rPr>
      </w:pPr>
    </w:p>
    <w:bookmarkEnd w:id="2"/>
    <w:p w14:paraId="6DB3ACC8">
      <w:pPr>
        <w:sectPr>
          <w:footerReference r:id="rId3" w:type="default"/>
          <w:pgSz w:w="11906" w:h="16838"/>
          <w:pgMar w:top="1418" w:right="1418" w:bottom="1418" w:left="1418" w:header="851" w:footer="992" w:gutter="0"/>
          <w:pgNumType w:start="1"/>
          <w:cols w:space="425" w:num="1"/>
          <w:docGrid w:type="lines" w:linePitch="312" w:charSpace="0"/>
        </w:sectPr>
      </w:pPr>
    </w:p>
    <w:p w14:paraId="6B2F84BC">
      <w:pPr>
        <w:pStyle w:val="41"/>
        <w:adjustRightInd w:val="0"/>
        <w:snapToGrid w:val="0"/>
        <w:spacing w:line="440" w:lineRule="exact"/>
        <w:ind w:left="0" w:leftChars="0" w:firstLine="0" w:firstLineChars="0"/>
      </w:pPr>
    </w:p>
    <w:sectPr>
      <w:pgSz w:w="11906" w:h="16838"/>
      <w:pgMar w:top="1440" w:right="1080" w:bottom="1440" w:left="108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System">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orBidi">
    <w:altName w:val="Times New Roman"/>
    <w:panose1 w:val="00000000000000000000"/>
    <w:charset w:val="00"/>
    <w:family w:val="roma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1501048"/>
      <w:docPartObj>
        <w:docPartGallery w:val="autotext"/>
      </w:docPartObj>
    </w:sdtPr>
    <w:sdtContent>
      <w:p w14:paraId="0DE1CCD5">
        <w:pPr>
          <w:pStyle w:val="20"/>
          <w:jc w:val="center"/>
        </w:pPr>
        <w:r>
          <w:fldChar w:fldCharType="begin"/>
        </w:r>
        <w:r>
          <w:instrText xml:space="preserve">PAGE   \* MERGEFORMAT</w:instrText>
        </w:r>
        <w:r>
          <w:fldChar w:fldCharType="separate"/>
        </w:r>
        <w:r>
          <w:rPr>
            <w:lang w:val="zh-CN"/>
          </w:rPr>
          <w:t>2</w:t>
        </w:r>
        <w: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1B456F6A"/>
    <w:multiLevelType w:val="multilevel"/>
    <w:tmpl w:val="1B456F6A"/>
    <w:lvl w:ilvl="0" w:tentative="0">
      <w:start w:val="1"/>
      <w:numFmt w:val="decimal"/>
      <w:suff w:val="space"/>
      <w:lvlText w:val="3.%1"/>
      <w:lvlJc w:val="left"/>
      <w:pPr>
        <w:ind w:left="840" w:hanging="420"/>
      </w:pPr>
      <w:rPr>
        <w:rFonts w:hint="eastAsia"/>
      </w:rPr>
    </w:lvl>
    <w:lvl w:ilvl="1" w:tentative="0">
      <w:start w:val="1"/>
      <w:numFmt w:val="decimal"/>
      <w:suff w:val="space"/>
      <w:lvlText w:val="3.%2"/>
      <w:lvlJc w:val="left"/>
      <w:pPr>
        <w:ind w:left="840" w:hanging="420"/>
      </w:pPr>
      <w:rPr>
        <w:rFonts w:hint="eastAsia"/>
        <w:color w:val="auto"/>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74C2951"/>
    <w:multiLevelType w:val="multilevel"/>
    <w:tmpl w:val="374C2951"/>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decimal"/>
      <w:suff w:val="nothing"/>
      <w:lvlText w:val="（%3）"/>
      <w:lvlJc w:val="left"/>
      <w:pPr>
        <w:ind w:left="1260" w:hanging="420"/>
      </w:pPr>
      <w:rPr>
        <w:rFonts w:hint="eastAsia"/>
        <w:b w:val="0"/>
        <w:bCs/>
        <w:sz w:val="24"/>
        <w:szCs w:val="24"/>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4">
    <w:nsid w:val="7446C7A1"/>
    <w:multiLevelType w:val="singleLevel"/>
    <w:tmpl w:val="7446C7A1"/>
    <w:lvl w:ilvl="0" w:tentative="0">
      <w:start w:val="1"/>
      <w:numFmt w:val="decimal"/>
      <w:lvlText w:val="%1."/>
      <w:lvlJc w:val="left"/>
      <w:pPr>
        <w:tabs>
          <w:tab w:val="left" w:pos="312"/>
        </w:tabs>
      </w:pPr>
    </w:lvl>
  </w:abstractNum>
  <w:abstractNum w:abstractNumId="5">
    <w:nsid w:val="7BC80AEA"/>
    <w:multiLevelType w:val="multilevel"/>
    <w:tmpl w:val="7BC80AEA"/>
    <w:lvl w:ilvl="0" w:tentative="0">
      <w:start w:val="1"/>
      <w:numFmt w:val="decimal"/>
      <w:lvlText w:val="2.%1"/>
      <w:lvlJc w:val="left"/>
      <w:pPr>
        <w:ind w:left="900" w:hanging="420"/>
      </w:pPr>
      <w:rPr>
        <w:rFonts w:hint="eastAsia"/>
      </w:rPr>
    </w:lvl>
    <w:lvl w:ilvl="1" w:tentative="0">
      <w:start w:val="1"/>
      <w:numFmt w:val="decimal"/>
      <w:suff w:val="space"/>
      <w:lvlText w:val="2.%2"/>
      <w:lvlJc w:val="left"/>
      <w:pPr>
        <w:ind w:left="840" w:hanging="420"/>
      </w:pPr>
      <w:rPr>
        <w:rFonts w:hint="eastAsia" w:asciiTheme="minorEastAsia" w:hAnsiTheme="minorEastAsia" w:eastAsiaTheme="minorEastAsia"/>
        <w:sz w:val="24"/>
        <w:szCs w:val="24"/>
      </w:rPr>
    </w:lvl>
    <w:lvl w:ilvl="2" w:tentative="0">
      <w:start w:val="1"/>
      <w:numFmt w:val="decimalEnclosedCircle"/>
      <w:lvlText w:val="%3"/>
      <w:lvlJc w:val="left"/>
      <w:pPr>
        <w:ind w:left="1200" w:hanging="36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1"/>
  </w:num>
  <w:num w:numId="3">
    <w:abstractNumId w:val="2"/>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6EE"/>
    <w:rsid w:val="0000520F"/>
    <w:rsid w:val="000053C8"/>
    <w:rsid w:val="00005A7D"/>
    <w:rsid w:val="00006F7A"/>
    <w:rsid w:val="00011568"/>
    <w:rsid w:val="00012117"/>
    <w:rsid w:val="000149A9"/>
    <w:rsid w:val="00014B73"/>
    <w:rsid w:val="000159C8"/>
    <w:rsid w:val="00015A1D"/>
    <w:rsid w:val="00017340"/>
    <w:rsid w:val="0002129A"/>
    <w:rsid w:val="000219BE"/>
    <w:rsid w:val="0002327B"/>
    <w:rsid w:val="00026066"/>
    <w:rsid w:val="00026502"/>
    <w:rsid w:val="00026D5F"/>
    <w:rsid w:val="00027CC9"/>
    <w:rsid w:val="00030701"/>
    <w:rsid w:val="00030786"/>
    <w:rsid w:val="00034321"/>
    <w:rsid w:val="000349B8"/>
    <w:rsid w:val="00035531"/>
    <w:rsid w:val="000355BC"/>
    <w:rsid w:val="0003714E"/>
    <w:rsid w:val="00040127"/>
    <w:rsid w:val="00040533"/>
    <w:rsid w:val="00041A63"/>
    <w:rsid w:val="00041B12"/>
    <w:rsid w:val="00042405"/>
    <w:rsid w:val="00042597"/>
    <w:rsid w:val="00043FCA"/>
    <w:rsid w:val="0004581E"/>
    <w:rsid w:val="00050075"/>
    <w:rsid w:val="00051323"/>
    <w:rsid w:val="00052B16"/>
    <w:rsid w:val="00054A0F"/>
    <w:rsid w:val="0005777A"/>
    <w:rsid w:val="00060EE4"/>
    <w:rsid w:val="00061BB2"/>
    <w:rsid w:val="00062910"/>
    <w:rsid w:val="00065B5B"/>
    <w:rsid w:val="0006648C"/>
    <w:rsid w:val="000679E5"/>
    <w:rsid w:val="000703AE"/>
    <w:rsid w:val="000723A5"/>
    <w:rsid w:val="00072D89"/>
    <w:rsid w:val="000744CD"/>
    <w:rsid w:val="0007507E"/>
    <w:rsid w:val="00075659"/>
    <w:rsid w:val="0007744D"/>
    <w:rsid w:val="00083B33"/>
    <w:rsid w:val="00084107"/>
    <w:rsid w:val="00090D9D"/>
    <w:rsid w:val="000911E4"/>
    <w:rsid w:val="000913E7"/>
    <w:rsid w:val="00091ABB"/>
    <w:rsid w:val="00095BCE"/>
    <w:rsid w:val="00095CFA"/>
    <w:rsid w:val="000971A5"/>
    <w:rsid w:val="000A02DD"/>
    <w:rsid w:val="000A3275"/>
    <w:rsid w:val="000A7C3A"/>
    <w:rsid w:val="000B3362"/>
    <w:rsid w:val="000B689A"/>
    <w:rsid w:val="000C2B38"/>
    <w:rsid w:val="000C2EBC"/>
    <w:rsid w:val="000C3E60"/>
    <w:rsid w:val="000C4446"/>
    <w:rsid w:val="000C4893"/>
    <w:rsid w:val="000C48D6"/>
    <w:rsid w:val="000C4DF0"/>
    <w:rsid w:val="000C4F11"/>
    <w:rsid w:val="000C6168"/>
    <w:rsid w:val="000D091B"/>
    <w:rsid w:val="000D4F2C"/>
    <w:rsid w:val="000D79D7"/>
    <w:rsid w:val="000E21A4"/>
    <w:rsid w:val="000E58AA"/>
    <w:rsid w:val="000E6D6D"/>
    <w:rsid w:val="000F013A"/>
    <w:rsid w:val="000F0965"/>
    <w:rsid w:val="000F4C6A"/>
    <w:rsid w:val="000F55BB"/>
    <w:rsid w:val="00110973"/>
    <w:rsid w:val="00114227"/>
    <w:rsid w:val="00114856"/>
    <w:rsid w:val="00126B0C"/>
    <w:rsid w:val="00127048"/>
    <w:rsid w:val="00127783"/>
    <w:rsid w:val="001300F7"/>
    <w:rsid w:val="0013026B"/>
    <w:rsid w:val="001309C3"/>
    <w:rsid w:val="0013231E"/>
    <w:rsid w:val="00133336"/>
    <w:rsid w:val="001347AC"/>
    <w:rsid w:val="00136674"/>
    <w:rsid w:val="00144335"/>
    <w:rsid w:val="001462A1"/>
    <w:rsid w:val="00150C90"/>
    <w:rsid w:val="00153F0C"/>
    <w:rsid w:val="00154CCC"/>
    <w:rsid w:val="00154FD3"/>
    <w:rsid w:val="0015655D"/>
    <w:rsid w:val="00160CE4"/>
    <w:rsid w:val="00161D22"/>
    <w:rsid w:val="00162A8E"/>
    <w:rsid w:val="00166528"/>
    <w:rsid w:val="001701D9"/>
    <w:rsid w:val="00170792"/>
    <w:rsid w:val="00176604"/>
    <w:rsid w:val="00181745"/>
    <w:rsid w:val="00183929"/>
    <w:rsid w:val="00185B83"/>
    <w:rsid w:val="00186807"/>
    <w:rsid w:val="0018776C"/>
    <w:rsid w:val="00190084"/>
    <w:rsid w:val="001908B9"/>
    <w:rsid w:val="00190D3C"/>
    <w:rsid w:val="00191333"/>
    <w:rsid w:val="00191BD0"/>
    <w:rsid w:val="00191F99"/>
    <w:rsid w:val="001958FD"/>
    <w:rsid w:val="00195DDA"/>
    <w:rsid w:val="0019758D"/>
    <w:rsid w:val="00197C19"/>
    <w:rsid w:val="00197F83"/>
    <w:rsid w:val="001A019E"/>
    <w:rsid w:val="001A2F13"/>
    <w:rsid w:val="001A4DBF"/>
    <w:rsid w:val="001A5244"/>
    <w:rsid w:val="001A7833"/>
    <w:rsid w:val="001B035A"/>
    <w:rsid w:val="001B0A41"/>
    <w:rsid w:val="001B1263"/>
    <w:rsid w:val="001B28CD"/>
    <w:rsid w:val="001B4C1A"/>
    <w:rsid w:val="001B5D16"/>
    <w:rsid w:val="001B791D"/>
    <w:rsid w:val="001C07EA"/>
    <w:rsid w:val="001C32C3"/>
    <w:rsid w:val="001C365B"/>
    <w:rsid w:val="001C3B7F"/>
    <w:rsid w:val="001C4D0B"/>
    <w:rsid w:val="001C677B"/>
    <w:rsid w:val="001C7B11"/>
    <w:rsid w:val="001D64D1"/>
    <w:rsid w:val="001E0780"/>
    <w:rsid w:val="001E0DC8"/>
    <w:rsid w:val="001E12EC"/>
    <w:rsid w:val="001E1F06"/>
    <w:rsid w:val="001E36E4"/>
    <w:rsid w:val="001E3D5B"/>
    <w:rsid w:val="001E4738"/>
    <w:rsid w:val="001E4849"/>
    <w:rsid w:val="001E4CAE"/>
    <w:rsid w:val="001E5942"/>
    <w:rsid w:val="001E5AC3"/>
    <w:rsid w:val="001E5E39"/>
    <w:rsid w:val="001E649B"/>
    <w:rsid w:val="001F1176"/>
    <w:rsid w:val="001F2295"/>
    <w:rsid w:val="001F3216"/>
    <w:rsid w:val="001F4247"/>
    <w:rsid w:val="001F47A9"/>
    <w:rsid w:val="001F48EE"/>
    <w:rsid w:val="001F49EC"/>
    <w:rsid w:val="001F6161"/>
    <w:rsid w:val="001F6FDA"/>
    <w:rsid w:val="0020276D"/>
    <w:rsid w:val="002071A9"/>
    <w:rsid w:val="0021002F"/>
    <w:rsid w:val="0021380D"/>
    <w:rsid w:val="00214F1D"/>
    <w:rsid w:val="00215AA1"/>
    <w:rsid w:val="00216E6F"/>
    <w:rsid w:val="002207DF"/>
    <w:rsid w:val="00220B2D"/>
    <w:rsid w:val="0022350C"/>
    <w:rsid w:val="002246B4"/>
    <w:rsid w:val="002251A1"/>
    <w:rsid w:val="00227D8F"/>
    <w:rsid w:val="002328B2"/>
    <w:rsid w:val="002356CC"/>
    <w:rsid w:val="00235C04"/>
    <w:rsid w:val="002371BC"/>
    <w:rsid w:val="00242306"/>
    <w:rsid w:val="00244EE2"/>
    <w:rsid w:val="00245695"/>
    <w:rsid w:val="00250DEE"/>
    <w:rsid w:val="00254E8E"/>
    <w:rsid w:val="00257941"/>
    <w:rsid w:val="00260022"/>
    <w:rsid w:val="00262D2D"/>
    <w:rsid w:val="00264A23"/>
    <w:rsid w:val="00265519"/>
    <w:rsid w:val="0026565C"/>
    <w:rsid w:val="00266323"/>
    <w:rsid w:val="00270124"/>
    <w:rsid w:val="0027280E"/>
    <w:rsid w:val="002744D3"/>
    <w:rsid w:val="00275359"/>
    <w:rsid w:val="00275667"/>
    <w:rsid w:val="002850AA"/>
    <w:rsid w:val="00285646"/>
    <w:rsid w:val="002901C9"/>
    <w:rsid w:val="0029275D"/>
    <w:rsid w:val="002934CD"/>
    <w:rsid w:val="00293B5A"/>
    <w:rsid w:val="00294A6F"/>
    <w:rsid w:val="002A2C48"/>
    <w:rsid w:val="002A2FBE"/>
    <w:rsid w:val="002A4DA7"/>
    <w:rsid w:val="002A6BA1"/>
    <w:rsid w:val="002A7D7E"/>
    <w:rsid w:val="002B0A2C"/>
    <w:rsid w:val="002B219C"/>
    <w:rsid w:val="002B370B"/>
    <w:rsid w:val="002B591B"/>
    <w:rsid w:val="002B6B12"/>
    <w:rsid w:val="002C13B1"/>
    <w:rsid w:val="002C2E23"/>
    <w:rsid w:val="002C5455"/>
    <w:rsid w:val="002C5E0D"/>
    <w:rsid w:val="002C64FA"/>
    <w:rsid w:val="002C69B5"/>
    <w:rsid w:val="002C69DE"/>
    <w:rsid w:val="002D23EC"/>
    <w:rsid w:val="002D67E7"/>
    <w:rsid w:val="002E0C85"/>
    <w:rsid w:val="002E1A61"/>
    <w:rsid w:val="002E2A20"/>
    <w:rsid w:val="002E56FA"/>
    <w:rsid w:val="002E6600"/>
    <w:rsid w:val="002E7972"/>
    <w:rsid w:val="002E7A3E"/>
    <w:rsid w:val="002F3CE1"/>
    <w:rsid w:val="002F4E8C"/>
    <w:rsid w:val="002F5883"/>
    <w:rsid w:val="002F7748"/>
    <w:rsid w:val="00301BDE"/>
    <w:rsid w:val="0030577C"/>
    <w:rsid w:val="00305D68"/>
    <w:rsid w:val="00307E7A"/>
    <w:rsid w:val="00311E1D"/>
    <w:rsid w:val="00320651"/>
    <w:rsid w:val="00320784"/>
    <w:rsid w:val="0032145E"/>
    <w:rsid w:val="00322DF6"/>
    <w:rsid w:val="0032428F"/>
    <w:rsid w:val="00324490"/>
    <w:rsid w:val="00325762"/>
    <w:rsid w:val="003257BC"/>
    <w:rsid w:val="00325A32"/>
    <w:rsid w:val="00326203"/>
    <w:rsid w:val="0033064D"/>
    <w:rsid w:val="003306EE"/>
    <w:rsid w:val="00330836"/>
    <w:rsid w:val="00330F88"/>
    <w:rsid w:val="003317B5"/>
    <w:rsid w:val="00331A8B"/>
    <w:rsid w:val="00331C08"/>
    <w:rsid w:val="00333050"/>
    <w:rsid w:val="003336F4"/>
    <w:rsid w:val="003362D4"/>
    <w:rsid w:val="00340746"/>
    <w:rsid w:val="00340C88"/>
    <w:rsid w:val="003419F5"/>
    <w:rsid w:val="00342222"/>
    <w:rsid w:val="0034311D"/>
    <w:rsid w:val="00343319"/>
    <w:rsid w:val="00344346"/>
    <w:rsid w:val="0034693E"/>
    <w:rsid w:val="0034741D"/>
    <w:rsid w:val="00347C08"/>
    <w:rsid w:val="00347D89"/>
    <w:rsid w:val="00353FB8"/>
    <w:rsid w:val="003545A3"/>
    <w:rsid w:val="00356506"/>
    <w:rsid w:val="00360668"/>
    <w:rsid w:val="00361AF0"/>
    <w:rsid w:val="00361B55"/>
    <w:rsid w:val="00364E84"/>
    <w:rsid w:val="0036591A"/>
    <w:rsid w:val="0036605C"/>
    <w:rsid w:val="003676ED"/>
    <w:rsid w:val="00370A74"/>
    <w:rsid w:val="00371CBB"/>
    <w:rsid w:val="003726DA"/>
    <w:rsid w:val="00387840"/>
    <w:rsid w:val="003879FB"/>
    <w:rsid w:val="00390229"/>
    <w:rsid w:val="00390EF2"/>
    <w:rsid w:val="00391B70"/>
    <w:rsid w:val="00393E7D"/>
    <w:rsid w:val="003972FF"/>
    <w:rsid w:val="00397A43"/>
    <w:rsid w:val="003A1782"/>
    <w:rsid w:val="003A26D5"/>
    <w:rsid w:val="003A372C"/>
    <w:rsid w:val="003A57B9"/>
    <w:rsid w:val="003A7A77"/>
    <w:rsid w:val="003B36ED"/>
    <w:rsid w:val="003B4C3C"/>
    <w:rsid w:val="003B7EBB"/>
    <w:rsid w:val="003C1A5A"/>
    <w:rsid w:val="003C2D79"/>
    <w:rsid w:val="003C3DBD"/>
    <w:rsid w:val="003C4AC6"/>
    <w:rsid w:val="003D0607"/>
    <w:rsid w:val="003D0A5A"/>
    <w:rsid w:val="003D0D50"/>
    <w:rsid w:val="003D0DF4"/>
    <w:rsid w:val="003D1AB9"/>
    <w:rsid w:val="003D553B"/>
    <w:rsid w:val="003D7972"/>
    <w:rsid w:val="003D7D4E"/>
    <w:rsid w:val="003E04FD"/>
    <w:rsid w:val="003E4E66"/>
    <w:rsid w:val="003E5AC6"/>
    <w:rsid w:val="003E61D0"/>
    <w:rsid w:val="003E68A6"/>
    <w:rsid w:val="003F0731"/>
    <w:rsid w:val="003F10C5"/>
    <w:rsid w:val="003F2FB9"/>
    <w:rsid w:val="003F566F"/>
    <w:rsid w:val="003F6DDE"/>
    <w:rsid w:val="00404313"/>
    <w:rsid w:val="00407DCF"/>
    <w:rsid w:val="00410110"/>
    <w:rsid w:val="00413513"/>
    <w:rsid w:val="004151FC"/>
    <w:rsid w:val="00415226"/>
    <w:rsid w:val="004160D7"/>
    <w:rsid w:val="00416460"/>
    <w:rsid w:val="00416795"/>
    <w:rsid w:val="004168D5"/>
    <w:rsid w:val="00417AC9"/>
    <w:rsid w:val="004201E5"/>
    <w:rsid w:val="004206BD"/>
    <w:rsid w:val="00421271"/>
    <w:rsid w:val="0042454B"/>
    <w:rsid w:val="00424B5D"/>
    <w:rsid w:val="00433C35"/>
    <w:rsid w:val="00433D20"/>
    <w:rsid w:val="0043444E"/>
    <w:rsid w:val="00434B03"/>
    <w:rsid w:val="0043541D"/>
    <w:rsid w:val="00440A90"/>
    <w:rsid w:val="0044341E"/>
    <w:rsid w:val="004438E9"/>
    <w:rsid w:val="0045065A"/>
    <w:rsid w:val="00451E00"/>
    <w:rsid w:val="004522C7"/>
    <w:rsid w:val="0045243D"/>
    <w:rsid w:val="004542F5"/>
    <w:rsid w:val="00454432"/>
    <w:rsid w:val="00456680"/>
    <w:rsid w:val="004567E0"/>
    <w:rsid w:val="00456AAB"/>
    <w:rsid w:val="004579CD"/>
    <w:rsid w:val="004601AA"/>
    <w:rsid w:val="004602E6"/>
    <w:rsid w:val="00462D45"/>
    <w:rsid w:val="004643CC"/>
    <w:rsid w:val="00472168"/>
    <w:rsid w:val="00473A08"/>
    <w:rsid w:val="0047437C"/>
    <w:rsid w:val="004756CA"/>
    <w:rsid w:val="004773F1"/>
    <w:rsid w:val="004805BF"/>
    <w:rsid w:val="00480D16"/>
    <w:rsid w:val="00481EFF"/>
    <w:rsid w:val="00483800"/>
    <w:rsid w:val="00484FAD"/>
    <w:rsid w:val="00487AD9"/>
    <w:rsid w:val="004927EE"/>
    <w:rsid w:val="00492EC4"/>
    <w:rsid w:val="004932FB"/>
    <w:rsid w:val="004942E2"/>
    <w:rsid w:val="0049528B"/>
    <w:rsid w:val="0049689B"/>
    <w:rsid w:val="0049776A"/>
    <w:rsid w:val="004A0709"/>
    <w:rsid w:val="004A17FA"/>
    <w:rsid w:val="004A3BB3"/>
    <w:rsid w:val="004A43A0"/>
    <w:rsid w:val="004A6B80"/>
    <w:rsid w:val="004B0BB4"/>
    <w:rsid w:val="004B20E5"/>
    <w:rsid w:val="004B2400"/>
    <w:rsid w:val="004B258E"/>
    <w:rsid w:val="004B2C89"/>
    <w:rsid w:val="004B3032"/>
    <w:rsid w:val="004B3946"/>
    <w:rsid w:val="004B4CF0"/>
    <w:rsid w:val="004B51BF"/>
    <w:rsid w:val="004B5651"/>
    <w:rsid w:val="004B78C2"/>
    <w:rsid w:val="004C1228"/>
    <w:rsid w:val="004C4DDA"/>
    <w:rsid w:val="004D009F"/>
    <w:rsid w:val="004D0F15"/>
    <w:rsid w:val="004D0FFD"/>
    <w:rsid w:val="004D17F9"/>
    <w:rsid w:val="004D1F28"/>
    <w:rsid w:val="004E0F11"/>
    <w:rsid w:val="004E20EF"/>
    <w:rsid w:val="004E234D"/>
    <w:rsid w:val="004E482D"/>
    <w:rsid w:val="004F056F"/>
    <w:rsid w:val="004F136B"/>
    <w:rsid w:val="004F41C7"/>
    <w:rsid w:val="004F58E9"/>
    <w:rsid w:val="004F716D"/>
    <w:rsid w:val="005003D3"/>
    <w:rsid w:val="00500861"/>
    <w:rsid w:val="00502DBC"/>
    <w:rsid w:val="00506470"/>
    <w:rsid w:val="005076B6"/>
    <w:rsid w:val="00507EE8"/>
    <w:rsid w:val="00511420"/>
    <w:rsid w:val="005119CA"/>
    <w:rsid w:val="00515D78"/>
    <w:rsid w:val="005174F9"/>
    <w:rsid w:val="005176A7"/>
    <w:rsid w:val="00520D3E"/>
    <w:rsid w:val="00521CFF"/>
    <w:rsid w:val="0052469C"/>
    <w:rsid w:val="005268A1"/>
    <w:rsid w:val="005318A5"/>
    <w:rsid w:val="0053354D"/>
    <w:rsid w:val="005336CA"/>
    <w:rsid w:val="00533A66"/>
    <w:rsid w:val="005360AC"/>
    <w:rsid w:val="00536BF2"/>
    <w:rsid w:val="0054233D"/>
    <w:rsid w:val="005449DE"/>
    <w:rsid w:val="0055122A"/>
    <w:rsid w:val="005517AE"/>
    <w:rsid w:val="005527E3"/>
    <w:rsid w:val="00552961"/>
    <w:rsid w:val="00552B7F"/>
    <w:rsid w:val="005539A1"/>
    <w:rsid w:val="00554900"/>
    <w:rsid w:val="005606A5"/>
    <w:rsid w:val="00560E03"/>
    <w:rsid w:val="005615F1"/>
    <w:rsid w:val="00561FC1"/>
    <w:rsid w:val="0056446A"/>
    <w:rsid w:val="00567BEC"/>
    <w:rsid w:val="00567C64"/>
    <w:rsid w:val="005707D5"/>
    <w:rsid w:val="00573A0F"/>
    <w:rsid w:val="00575D6C"/>
    <w:rsid w:val="00576215"/>
    <w:rsid w:val="00577030"/>
    <w:rsid w:val="00577EC1"/>
    <w:rsid w:val="00580D42"/>
    <w:rsid w:val="005818FB"/>
    <w:rsid w:val="0058285E"/>
    <w:rsid w:val="00582C90"/>
    <w:rsid w:val="00586F44"/>
    <w:rsid w:val="0058767A"/>
    <w:rsid w:val="00587EFB"/>
    <w:rsid w:val="00591FB7"/>
    <w:rsid w:val="005921E3"/>
    <w:rsid w:val="0059624D"/>
    <w:rsid w:val="00597A5B"/>
    <w:rsid w:val="005A134E"/>
    <w:rsid w:val="005A15B6"/>
    <w:rsid w:val="005A1813"/>
    <w:rsid w:val="005A2169"/>
    <w:rsid w:val="005A3CCA"/>
    <w:rsid w:val="005A7D82"/>
    <w:rsid w:val="005B023A"/>
    <w:rsid w:val="005B0953"/>
    <w:rsid w:val="005B1F62"/>
    <w:rsid w:val="005B2BDE"/>
    <w:rsid w:val="005B2FB1"/>
    <w:rsid w:val="005B66C8"/>
    <w:rsid w:val="005B6EE2"/>
    <w:rsid w:val="005B75CE"/>
    <w:rsid w:val="005C0ACF"/>
    <w:rsid w:val="005C0D2A"/>
    <w:rsid w:val="005C11A7"/>
    <w:rsid w:val="005D1338"/>
    <w:rsid w:val="005D6396"/>
    <w:rsid w:val="005D6537"/>
    <w:rsid w:val="005D665A"/>
    <w:rsid w:val="005D6B7F"/>
    <w:rsid w:val="005D7178"/>
    <w:rsid w:val="005D7819"/>
    <w:rsid w:val="005D7FFC"/>
    <w:rsid w:val="005E186F"/>
    <w:rsid w:val="005E2E50"/>
    <w:rsid w:val="005E3148"/>
    <w:rsid w:val="005E7DA6"/>
    <w:rsid w:val="005F27BD"/>
    <w:rsid w:val="005F2E39"/>
    <w:rsid w:val="005F6450"/>
    <w:rsid w:val="005F6B71"/>
    <w:rsid w:val="006015A9"/>
    <w:rsid w:val="00603994"/>
    <w:rsid w:val="00604B03"/>
    <w:rsid w:val="00607F5E"/>
    <w:rsid w:val="00610DBA"/>
    <w:rsid w:val="00616193"/>
    <w:rsid w:val="00617BAB"/>
    <w:rsid w:val="00617E69"/>
    <w:rsid w:val="00620B96"/>
    <w:rsid w:val="006213DF"/>
    <w:rsid w:val="00622DBA"/>
    <w:rsid w:val="006242DE"/>
    <w:rsid w:val="00632CB6"/>
    <w:rsid w:val="00633104"/>
    <w:rsid w:val="00634243"/>
    <w:rsid w:val="00636E64"/>
    <w:rsid w:val="00637EA8"/>
    <w:rsid w:val="006403BA"/>
    <w:rsid w:val="0064102E"/>
    <w:rsid w:val="00643612"/>
    <w:rsid w:val="00643A99"/>
    <w:rsid w:val="00645CD0"/>
    <w:rsid w:val="00645E57"/>
    <w:rsid w:val="0064637C"/>
    <w:rsid w:val="00651601"/>
    <w:rsid w:val="00654970"/>
    <w:rsid w:val="006552EA"/>
    <w:rsid w:val="00656992"/>
    <w:rsid w:val="00656B88"/>
    <w:rsid w:val="00657258"/>
    <w:rsid w:val="006576E3"/>
    <w:rsid w:val="00657E28"/>
    <w:rsid w:val="006602C9"/>
    <w:rsid w:val="00661BAE"/>
    <w:rsid w:val="00663071"/>
    <w:rsid w:val="0066335F"/>
    <w:rsid w:val="00665075"/>
    <w:rsid w:val="00665261"/>
    <w:rsid w:val="006670CB"/>
    <w:rsid w:val="00671658"/>
    <w:rsid w:val="00672AC8"/>
    <w:rsid w:val="006745C9"/>
    <w:rsid w:val="006762EC"/>
    <w:rsid w:val="00680020"/>
    <w:rsid w:val="00680343"/>
    <w:rsid w:val="00680D4E"/>
    <w:rsid w:val="00681776"/>
    <w:rsid w:val="006822BC"/>
    <w:rsid w:val="00685062"/>
    <w:rsid w:val="0068561C"/>
    <w:rsid w:val="0068757A"/>
    <w:rsid w:val="00687CB5"/>
    <w:rsid w:val="00692DFF"/>
    <w:rsid w:val="00694623"/>
    <w:rsid w:val="006948F5"/>
    <w:rsid w:val="0069676F"/>
    <w:rsid w:val="006A10CD"/>
    <w:rsid w:val="006B1C9F"/>
    <w:rsid w:val="006B485A"/>
    <w:rsid w:val="006B4BBD"/>
    <w:rsid w:val="006B50E3"/>
    <w:rsid w:val="006B63A8"/>
    <w:rsid w:val="006B7819"/>
    <w:rsid w:val="006C04D8"/>
    <w:rsid w:val="006C0B64"/>
    <w:rsid w:val="006C146C"/>
    <w:rsid w:val="006C160F"/>
    <w:rsid w:val="006C1728"/>
    <w:rsid w:val="006C7A99"/>
    <w:rsid w:val="006C7CDF"/>
    <w:rsid w:val="006D1FC0"/>
    <w:rsid w:val="006D453F"/>
    <w:rsid w:val="006D4DEC"/>
    <w:rsid w:val="006D5C5A"/>
    <w:rsid w:val="006D6D1F"/>
    <w:rsid w:val="006D6D96"/>
    <w:rsid w:val="006D7CD1"/>
    <w:rsid w:val="006D7F89"/>
    <w:rsid w:val="006E1018"/>
    <w:rsid w:val="006E1DF2"/>
    <w:rsid w:val="006E2B77"/>
    <w:rsid w:val="006E3A90"/>
    <w:rsid w:val="006E3C66"/>
    <w:rsid w:val="006E439E"/>
    <w:rsid w:val="006E4AA0"/>
    <w:rsid w:val="006E6DFE"/>
    <w:rsid w:val="006F38CE"/>
    <w:rsid w:val="006F3A3D"/>
    <w:rsid w:val="006F4318"/>
    <w:rsid w:val="006F4DDB"/>
    <w:rsid w:val="006F7C03"/>
    <w:rsid w:val="0070025E"/>
    <w:rsid w:val="00700D52"/>
    <w:rsid w:val="00701682"/>
    <w:rsid w:val="007018B5"/>
    <w:rsid w:val="00702C1E"/>
    <w:rsid w:val="007072E9"/>
    <w:rsid w:val="0071108E"/>
    <w:rsid w:val="00711BA7"/>
    <w:rsid w:val="00711D2E"/>
    <w:rsid w:val="007123F0"/>
    <w:rsid w:val="007136D1"/>
    <w:rsid w:val="007148DD"/>
    <w:rsid w:val="00720216"/>
    <w:rsid w:val="00720A33"/>
    <w:rsid w:val="007217FD"/>
    <w:rsid w:val="00724F96"/>
    <w:rsid w:val="00726131"/>
    <w:rsid w:val="0072792F"/>
    <w:rsid w:val="0073029A"/>
    <w:rsid w:val="00731657"/>
    <w:rsid w:val="00732755"/>
    <w:rsid w:val="00734453"/>
    <w:rsid w:val="007405C4"/>
    <w:rsid w:val="00740B22"/>
    <w:rsid w:val="0074340F"/>
    <w:rsid w:val="00746B10"/>
    <w:rsid w:val="007471F1"/>
    <w:rsid w:val="007519DB"/>
    <w:rsid w:val="00754C5F"/>
    <w:rsid w:val="00757A18"/>
    <w:rsid w:val="00761FDD"/>
    <w:rsid w:val="00762549"/>
    <w:rsid w:val="0076425C"/>
    <w:rsid w:val="00764BD7"/>
    <w:rsid w:val="00766FEA"/>
    <w:rsid w:val="007670F2"/>
    <w:rsid w:val="0076777E"/>
    <w:rsid w:val="007716B8"/>
    <w:rsid w:val="00771DAD"/>
    <w:rsid w:val="007739D3"/>
    <w:rsid w:val="007750E1"/>
    <w:rsid w:val="0077525D"/>
    <w:rsid w:val="00776035"/>
    <w:rsid w:val="00777018"/>
    <w:rsid w:val="00777880"/>
    <w:rsid w:val="00781763"/>
    <w:rsid w:val="00781E42"/>
    <w:rsid w:val="00785025"/>
    <w:rsid w:val="00786AA5"/>
    <w:rsid w:val="00792EB5"/>
    <w:rsid w:val="007932CF"/>
    <w:rsid w:val="00793372"/>
    <w:rsid w:val="00793673"/>
    <w:rsid w:val="00794734"/>
    <w:rsid w:val="007951EF"/>
    <w:rsid w:val="0079568C"/>
    <w:rsid w:val="007957EE"/>
    <w:rsid w:val="00796075"/>
    <w:rsid w:val="00797438"/>
    <w:rsid w:val="007974EE"/>
    <w:rsid w:val="00797FF1"/>
    <w:rsid w:val="007A035A"/>
    <w:rsid w:val="007A087D"/>
    <w:rsid w:val="007A210E"/>
    <w:rsid w:val="007A4E22"/>
    <w:rsid w:val="007B008C"/>
    <w:rsid w:val="007B1F58"/>
    <w:rsid w:val="007B4E68"/>
    <w:rsid w:val="007B4FCE"/>
    <w:rsid w:val="007B5A92"/>
    <w:rsid w:val="007C0049"/>
    <w:rsid w:val="007C112C"/>
    <w:rsid w:val="007C31F5"/>
    <w:rsid w:val="007C40B7"/>
    <w:rsid w:val="007C45F3"/>
    <w:rsid w:val="007C6482"/>
    <w:rsid w:val="007D46F6"/>
    <w:rsid w:val="007D6104"/>
    <w:rsid w:val="007D7192"/>
    <w:rsid w:val="007E1201"/>
    <w:rsid w:val="007E3B03"/>
    <w:rsid w:val="007E43EB"/>
    <w:rsid w:val="007E45DC"/>
    <w:rsid w:val="007E7DA4"/>
    <w:rsid w:val="007F16E7"/>
    <w:rsid w:val="007F2677"/>
    <w:rsid w:val="007F2AE4"/>
    <w:rsid w:val="007F2BB0"/>
    <w:rsid w:val="007F4611"/>
    <w:rsid w:val="007F6386"/>
    <w:rsid w:val="00800E57"/>
    <w:rsid w:val="008014BC"/>
    <w:rsid w:val="008020EC"/>
    <w:rsid w:val="00802399"/>
    <w:rsid w:val="00802BA2"/>
    <w:rsid w:val="00804645"/>
    <w:rsid w:val="00805BAC"/>
    <w:rsid w:val="0081569E"/>
    <w:rsid w:val="00820617"/>
    <w:rsid w:val="00821C93"/>
    <w:rsid w:val="00831D22"/>
    <w:rsid w:val="008321E1"/>
    <w:rsid w:val="008340E5"/>
    <w:rsid w:val="008347EC"/>
    <w:rsid w:val="00834D3F"/>
    <w:rsid w:val="00835F97"/>
    <w:rsid w:val="00843D11"/>
    <w:rsid w:val="00843EB0"/>
    <w:rsid w:val="0084542D"/>
    <w:rsid w:val="00846EEF"/>
    <w:rsid w:val="00847FC0"/>
    <w:rsid w:val="00850938"/>
    <w:rsid w:val="0085147E"/>
    <w:rsid w:val="00851850"/>
    <w:rsid w:val="00856202"/>
    <w:rsid w:val="00856E03"/>
    <w:rsid w:val="008628DA"/>
    <w:rsid w:val="0086339C"/>
    <w:rsid w:val="00863759"/>
    <w:rsid w:val="0086531E"/>
    <w:rsid w:val="0086565A"/>
    <w:rsid w:val="00865B47"/>
    <w:rsid w:val="00865CCE"/>
    <w:rsid w:val="00871413"/>
    <w:rsid w:val="0087340E"/>
    <w:rsid w:val="0087352D"/>
    <w:rsid w:val="00873569"/>
    <w:rsid w:val="00874C30"/>
    <w:rsid w:val="008761A1"/>
    <w:rsid w:val="00877298"/>
    <w:rsid w:val="00880278"/>
    <w:rsid w:val="00880640"/>
    <w:rsid w:val="00882A0B"/>
    <w:rsid w:val="00882FB1"/>
    <w:rsid w:val="00883508"/>
    <w:rsid w:val="00883F14"/>
    <w:rsid w:val="0088562E"/>
    <w:rsid w:val="00886AA7"/>
    <w:rsid w:val="00887622"/>
    <w:rsid w:val="00887EB2"/>
    <w:rsid w:val="00891F9D"/>
    <w:rsid w:val="00892566"/>
    <w:rsid w:val="008934F6"/>
    <w:rsid w:val="00894177"/>
    <w:rsid w:val="008A09D1"/>
    <w:rsid w:val="008A1821"/>
    <w:rsid w:val="008A21F1"/>
    <w:rsid w:val="008A35EE"/>
    <w:rsid w:val="008A435B"/>
    <w:rsid w:val="008A4760"/>
    <w:rsid w:val="008B16FA"/>
    <w:rsid w:val="008B246D"/>
    <w:rsid w:val="008B4E37"/>
    <w:rsid w:val="008B50E4"/>
    <w:rsid w:val="008B6B47"/>
    <w:rsid w:val="008B7706"/>
    <w:rsid w:val="008C0069"/>
    <w:rsid w:val="008C08C1"/>
    <w:rsid w:val="008C123E"/>
    <w:rsid w:val="008C1899"/>
    <w:rsid w:val="008C240D"/>
    <w:rsid w:val="008C3DE3"/>
    <w:rsid w:val="008C53E0"/>
    <w:rsid w:val="008C7955"/>
    <w:rsid w:val="008D01ED"/>
    <w:rsid w:val="008D0AE0"/>
    <w:rsid w:val="008D1323"/>
    <w:rsid w:val="008D1331"/>
    <w:rsid w:val="008D1368"/>
    <w:rsid w:val="008D2410"/>
    <w:rsid w:val="008D5921"/>
    <w:rsid w:val="008D6FB0"/>
    <w:rsid w:val="008E0506"/>
    <w:rsid w:val="008E2AE3"/>
    <w:rsid w:val="008E582F"/>
    <w:rsid w:val="008E5976"/>
    <w:rsid w:val="008E6883"/>
    <w:rsid w:val="008F3E4F"/>
    <w:rsid w:val="008F4326"/>
    <w:rsid w:val="008F46F3"/>
    <w:rsid w:val="008F4F40"/>
    <w:rsid w:val="008F5396"/>
    <w:rsid w:val="008F6B1D"/>
    <w:rsid w:val="008F73EE"/>
    <w:rsid w:val="009031AA"/>
    <w:rsid w:val="0090606E"/>
    <w:rsid w:val="009079E0"/>
    <w:rsid w:val="00907F93"/>
    <w:rsid w:val="0091022B"/>
    <w:rsid w:val="00912EAD"/>
    <w:rsid w:val="00913831"/>
    <w:rsid w:val="00913962"/>
    <w:rsid w:val="00915D65"/>
    <w:rsid w:val="00923D45"/>
    <w:rsid w:val="009274A0"/>
    <w:rsid w:val="00933651"/>
    <w:rsid w:val="00934CE2"/>
    <w:rsid w:val="00936639"/>
    <w:rsid w:val="00937253"/>
    <w:rsid w:val="00942036"/>
    <w:rsid w:val="009426E1"/>
    <w:rsid w:val="00942CE0"/>
    <w:rsid w:val="009437DA"/>
    <w:rsid w:val="00944355"/>
    <w:rsid w:val="0094507D"/>
    <w:rsid w:val="00945E16"/>
    <w:rsid w:val="009507E6"/>
    <w:rsid w:val="0095185E"/>
    <w:rsid w:val="009524DB"/>
    <w:rsid w:val="00952BD6"/>
    <w:rsid w:val="00954594"/>
    <w:rsid w:val="00956161"/>
    <w:rsid w:val="0095642D"/>
    <w:rsid w:val="009600CB"/>
    <w:rsid w:val="009611FF"/>
    <w:rsid w:val="00962F0E"/>
    <w:rsid w:val="0096434F"/>
    <w:rsid w:val="00967D84"/>
    <w:rsid w:val="00970BFF"/>
    <w:rsid w:val="009728FA"/>
    <w:rsid w:val="00973E3A"/>
    <w:rsid w:val="00974CD1"/>
    <w:rsid w:val="009754B0"/>
    <w:rsid w:val="00975C51"/>
    <w:rsid w:val="00977A43"/>
    <w:rsid w:val="00981158"/>
    <w:rsid w:val="00982A76"/>
    <w:rsid w:val="00983AE1"/>
    <w:rsid w:val="00985B2B"/>
    <w:rsid w:val="00986A7F"/>
    <w:rsid w:val="009917B2"/>
    <w:rsid w:val="0099232B"/>
    <w:rsid w:val="00992B83"/>
    <w:rsid w:val="009945E9"/>
    <w:rsid w:val="009A127E"/>
    <w:rsid w:val="009A2E2D"/>
    <w:rsid w:val="009A5EDC"/>
    <w:rsid w:val="009B1262"/>
    <w:rsid w:val="009B1327"/>
    <w:rsid w:val="009B3BA5"/>
    <w:rsid w:val="009B54CE"/>
    <w:rsid w:val="009B5723"/>
    <w:rsid w:val="009B59D8"/>
    <w:rsid w:val="009B5C8C"/>
    <w:rsid w:val="009B5F30"/>
    <w:rsid w:val="009C294F"/>
    <w:rsid w:val="009C3001"/>
    <w:rsid w:val="009D0234"/>
    <w:rsid w:val="009D3B24"/>
    <w:rsid w:val="009D3DA0"/>
    <w:rsid w:val="009D596A"/>
    <w:rsid w:val="009E17B7"/>
    <w:rsid w:val="009E76D0"/>
    <w:rsid w:val="009F5772"/>
    <w:rsid w:val="009F7BDF"/>
    <w:rsid w:val="00A009A1"/>
    <w:rsid w:val="00A0253C"/>
    <w:rsid w:val="00A02A54"/>
    <w:rsid w:val="00A03C65"/>
    <w:rsid w:val="00A05360"/>
    <w:rsid w:val="00A06775"/>
    <w:rsid w:val="00A103EA"/>
    <w:rsid w:val="00A10EDE"/>
    <w:rsid w:val="00A10F43"/>
    <w:rsid w:val="00A11D2B"/>
    <w:rsid w:val="00A12E34"/>
    <w:rsid w:val="00A1451C"/>
    <w:rsid w:val="00A14B0E"/>
    <w:rsid w:val="00A16C83"/>
    <w:rsid w:val="00A17668"/>
    <w:rsid w:val="00A17775"/>
    <w:rsid w:val="00A20459"/>
    <w:rsid w:val="00A21867"/>
    <w:rsid w:val="00A32076"/>
    <w:rsid w:val="00A33F5A"/>
    <w:rsid w:val="00A342FE"/>
    <w:rsid w:val="00A34E6C"/>
    <w:rsid w:val="00A3675F"/>
    <w:rsid w:val="00A371AB"/>
    <w:rsid w:val="00A37450"/>
    <w:rsid w:val="00A37664"/>
    <w:rsid w:val="00A40CF3"/>
    <w:rsid w:val="00A410F3"/>
    <w:rsid w:val="00A4296C"/>
    <w:rsid w:val="00A438F3"/>
    <w:rsid w:val="00A43C4F"/>
    <w:rsid w:val="00A46EE4"/>
    <w:rsid w:val="00A4733B"/>
    <w:rsid w:val="00A6207D"/>
    <w:rsid w:val="00A625D0"/>
    <w:rsid w:val="00A6412A"/>
    <w:rsid w:val="00A65A15"/>
    <w:rsid w:val="00A65DBC"/>
    <w:rsid w:val="00A66ACD"/>
    <w:rsid w:val="00A72277"/>
    <w:rsid w:val="00A7258B"/>
    <w:rsid w:val="00A73005"/>
    <w:rsid w:val="00A74283"/>
    <w:rsid w:val="00A754BA"/>
    <w:rsid w:val="00A75E47"/>
    <w:rsid w:val="00A76339"/>
    <w:rsid w:val="00A77C72"/>
    <w:rsid w:val="00A8084B"/>
    <w:rsid w:val="00A83755"/>
    <w:rsid w:val="00A8715E"/>
    <w:rsid w:val="00A904B1"/>
    <w:rsid w:val="00A916B5"/>
    <w:rsid w:val="00A92B9D"/>
    <w:rsid w:val="00A9581E"/>
    <w:rsid w:val="00A95C8D"/>
    <w:rsid w:val="00A969BB"/>
    <w:rsid w:val="00AA1CFD"/>
    <w:rsid w:val="00AA2799"/>
    <w:rsid w:val="00AA5718"/>
    <w:rsid w:val="00AA575A"/>
    <w:rsid w:val="00AB142C"/>
    <w:rsid w:val="00AB35EA"/>
    <w:rsid w:val="00AB4245"/>
    <w:rsid w:val="00AB7C12"/>
    <w:rsid w:val="00AC0F0A"/>
    <w:rsid w:val="00AC47DA"/>
    <w:rsid w:val="00AC4915"/>
    <w:rsid w:val="00AC78B3"/>
    <w:rsid w:val="00AD31A2"/>
    <w:rsid w:val="00AD36FB"/>
    <w:rsid w:val="00AD3E61"/>
    <w:rsid w:val="00AD7BFF"/>
    <w:rsid w:val="00AD7E14"/>
    <w:rsid w:val="00AE03D6"/>
    <w:rsid w:val="00AE06D2"/>
    <w:rsid w:val="00AE087C"/>
    <w:rsid w:val="00AE142E"/>
    <w:rsid w:val="00AE4FC9"/>
    <w:rsid w:val="00AF0BFA"/>
    <w:rsid w:val="00AF47EE"/>
    <w:rsid w:val="00AF73AD"/>
    <w:rsid w:val="00B02A4E"/>
    <w:rsid w:val="00B02CC7"/>
    <w:rsid w:val="00B02CCE"/>
    <w:rsid w:val="00B03E5E"/>
    <w:rsid w:val="00B05B2C"/>
    <w:rsid w:val="00B06791"/>
    <w:rsid w:val="00B07F3E"/>
    <w:rsid w:val="00B07FD9"/>
    <w:rsid w:val="00B07FDF"/>
    <w:rsid w:val="00B11BBB"/>
    <w:rsid w:val="00B13715"/>
    <w:rsid w:val="00B13BA7"/>
    <w:rsid w:val="00B15682"/>
    <w:rsid w:val="00B158CB"/>
    <w:rsid w:val="00B1634D"/>
    <w:rsid w:val="00B17E74"/>
    <w:rsid w:val="00B2256C"/>
    <w:rsid w:val="00B24C0D"/>
    <w:rsid w:val="00B27F87"/>
    <w:rsid w:val="00B31442"/>
    <w:rsid w:val="00B33627"/>
    <w:rsid w:val="00B337C4"/>
    <w:rsid w:val="00B348D0"/>
    <w:rsid w:val="00B3541A"/>
    <w:rsid w:val="00B354BF"/>
    <w:rsid w:val="00B36C3F"/>
    <w:rsid w:val="00B43006"/>
    <w:rsid w:val="00B43360"/>
    <w:rsid w:val="00B433D9"/>
    <w:rsid w:val="00B43EA6"/>
    <w:rsid w:val="00B43EC5"/>
    <w:rsid w:val="00B45167"/>
    <w:rsid w:val="00B47CD9"/>
    <w:rsid w:val="00B5020D"/>
    <w:rsid w:val="00B512B7"/>
    <w:rsid w:val="00B526B4"/>
    <w:rsid w:val="00B540C2"/>
    <w:rsid w:val="00B5510F"/>
    <w:rsid w:val="00B56058"/>
    <w:rsid w:val="00B563F2"/>
    <w:rsid w:val="00B60638"/>
    <w:rsid w:val="00B62F2A"/>
    <w:rsid w:val="00B63B83"/>
    <w:rsid w:val="00B648A7"/>
    <w:rsid w:val="00B66534"/>
    <w:rsid w:val="00B71635"/>
    <w:rsid w:val="00B72172"/>
    <w:rsid w:val="00B7230C"/>
    <w:rsid w:val="00B729BB"/>
    <w:rsid w:val="00B732AD"/>
    <w:rsid w:val="00B73754"/>
    <w:rsid w:val="00B7381A"/>
    <w:rsid w:val="00B74044"/>
    <w:rsid w:val="00B746A6"/>
    <w:rsid w:val="00B74F0E"/>
    <w:rsid w:val="00B75560"/>
    <w:rsid w:val="00B75E47"/>
    <w:rsid w:val="00B77677"/>
    <w:rsid w:val="00B8037E"/>
    <w:rsid w:val="00B80C13"/>
    <w:rsid w:val="00B81169"/>
    <w:rsid w:val="00B8282A"/>
    <w:rsid w:val="00B8356C"/>
    <w:rsid w:val="00B84A01"/>
    <w:rsid w:val="00B85E24"/>
    <w:rsid w:val="00B86D6C"/>
    <w:rsid w:val="00B8751F"/>
    <w:rsid w:val="00B932EC"/>
    <w:rsid w:val="00B93DFB"/>
    <w:rsid w:val="00B94248"/>
    <w:rsid w:val="00B96361"/>
    <w:rsid w:val="00BA0A50"/>
    <w:rsid w:val="00BA1A46"/>
    <w:rsid w:val="00BA2021"/>
    <w:rsid w:val="00BA3342"/>
    <w:rsid w:val="00BA5794"/>
    <w:rsid w:val="00BB01C0"/>
    <w:rsid w:val="00BB2FA2"/>
    <w:rsid w:val="00BB35DD"/>
    <w:rsid w:val="00BC3085"/>
    <w:rsid w:val="00BC5F76"/>
    <w:rsid w:val="00BC6689"/>
    <w:rsid w:val="00BC7DB3"/>
    <w:rsid w:val="00BD043E"/>
    <w:rsid w:val="00BD2C85"/>
    <w:rsid w:val="00BD47D3"/>
    <w:rsid w:val="00BD7E03"/>
    <w:rsid w:val="00BE0DEE"/>
    <w:rsid w:val="00BE0E0E"/>
    <w:rsid w:val="00BE3699"/>
    <w:rsid w:val="00BE42D0"/>
    <w:rsid w:val="00BE44EF"/>
    <w:rsid w:val="00BE635C"/>
    <w:rsid w:val="00BF032B"/>
    <w:rsid w:val="00BF112A"/>
    <w:rsid w:val="00BF1799"/>
    <w:rsid w:val="00BF26BD"/>
    <w:rsid w:val="00BF481D"/>
    <w:rsid w:val="00BF6A11"/>
    <w:rsid w:val="00BF739F"/>
    <w:rsid w:val="00C10261"/>
    <w:rsid w:val="00C110AE"/>
    <w:rsid w:val="00C12058"/>
    <w:rsid w:val="00C17CE8"/>
    <w:rsid w:val="00C20476"/>
    <w:rsid w:val="00C233C9"/>
    <w:rsid w:val="00C241B7"/>
    <w:rsid w:val="00C25D4E"/>
    <w:rsid w:val="00C27095"/>
    <w:rsid w:val="00C31760"/>
    <w:rsid w:val="00C321A3"/>
    <w:rsid w:val="00C34D77"/>
    <w:rsid w:val="00C35F1E"/>
    <w:rsid w:val="00C3742C"/>
    <w:rsid w:val="00C41C4C"/>
    <w:rsid w:val="00C44017"/>
    <w:rsid w:val="00C4555D"/>
    <w:rsid w:val="00C4577E"/>
    <w:rsid w:val="00C46767"/>
    <w:rsid w:val="00C5040E"/>
    <w:rsid w:val="00C51DB2"/>
    <w:rsid w:val="00C52F74"/>
    <w:rsid w:val="00C53B05"/>
    <w:rsid w:val="00C545BC"/>
    <w:rsid w:val="00C55139"/>
    <w:rsid w:val="00C5622A"/>
    <w:rsid w:val="00C56F04"/>
    <w:rsid w:val="00C572FE"/>
    <w:rsid w:val="00C574FB"/>
    <w:rsid w:val="00C622D5"/>
    <w:rsid w:val="00C627CD"/>
    <w:rsid w:val="00C6603F"/>
    <w:rsid w:val="00C66AF8"/>
    <w:rsid w:val="00C67789"/>
    <w:rsid w:val="00C72B70"/>
    <w:rsid w:val="00C73BC0"/>
    <w:rsid w:val="00C74D97"/>
    <w:rsid w:val="00C77BBC"/>
    <w:rsid w:val="00C813F8"/>
    <w:rsid w:val="00C907E9"/>
    <w:rsid w:val="00C90F8D"/>
    <w:rsid w:val="00C9199D"/>
    <w:rsid w:val="00C94307"/>
    <w:rsid w:val="00C95899"/>
    <w:rsid w:val="00C95D9A"/>
    <w:rsid w:val="00CA1277"/>
    <w:rsid w:val="00CA147A"/>
    <w:rsid w:val="00CA1709"/>
    <w:rsid w:val="00CA2095"/>
    <w:rsid w:val="00CA5376"/>
    <w:rsid w:val="00CA6E37"/>
    <w:rsid w:val="00CB08A8"/>
    <w:rsid w:val="00CB3C83"/>
    <w:rsid w:val="00CB47B5"/>
    <w:rsid w:val="00CC10E7"/>
    <w:rsid w:val="00CC16D1"/>
    <w:rsid w:val="00CC333D"/>
    <w:rsid w:val="00CC3BCB"/>
    <w:rsid w:val="00CC5FE2"/>
    <w:rsid w:val="00CD1A73"/>
    <w:rsid w:val="00CD4CEB"/>
    <w:rsid w:val="00CD527F"/>
    <w:rsid w:val="00CD5B12"/>
    <w:rsid w:val="00CD667A"/>
    <w:rsid w:val="00CD73FF"/>
    <w:rsid w:val="00CE046F"/>
    <w:rsid w:val="00CE236F"/>
    <w:rsid w:val="00CE440D"/>
    <w:rsid w:val="00CE4452"/>
    <w:rsid w:val="00CF1CF8"/>
    <w:rsid w:val="00CF32A2"/>
    <w:rsid w:val="00CF3CFA"/>
    <w:rsid w:val="00D00143"/>
    <w:rsid w:val="00D00AF5"/>
    <w:rsid w:val="00D00DA6"/>
    <w:rsid w:val="00D02986"/>
    <w:rsid w:val="00D03ED5"/>
    <w:rsid w:val="00D045C3"/>
    <w:rsid w:val="00D0469C"/>
    <w:rsid w:val="00D05139"/>
    <w:rsid w:val="00D065B9"/>
    <w:rsid w:val="00D06AFB"/>
    <w:rsid w:val="00D115CE"/>
    <w:rsid w:val="00D12498"/>
    <w:rsid w:val="00D1377C"/>
    <w:rsid w:val="00D147A3"/>
    <w:rsid w:val="00D15382"/>
    <w:rsid w:val="00D1606A"/>
    <w:rsid w:val="00D1656B"/>
    <w:rsid w:val="00D16F88"/>
    <w:rsid w:val="00D250BF"/>
    <w:rsid w:val="00D26004"/>
    <w:rsid w:val="00D26023"/>
    <w:rsid w:val="00D26B27"/>
    <w:rsid w:val="00D26F10"/>
    <w:rsid w:val="00D27D0F"/>
    <w:rsid w:val="00D27E4C"/>
    <w:rsid w:val="00D30959"/>
    <w:rsid w:val="00D31DB7"/>
    <w:rsid w:val="00D33919"/>
    <w:rsid w:val="00D33C25"/>
    <w:rsid w:val="00D34B24"/>
    <w:rsid w:val="00D34CCE"/>
    <w:rsid w:val="00D377C7"/>
    <w:rsid w:val="00D40053"/>
    <w:rsid w:val="00D4069A"/>
    <w:rsid w:val="00D41B2D"/>
    <w:rsid w:val="00D43914"/>
    <w:rsid w:val="00D44C63"/>
    <w:rsid w:val="00D46578"/>
    <w:rsid w:val="00D4771A"/>
    <w:rsid w:val="00D4783B"/>
    <w:rsid w:val="00D47921"/>
    <w:rsid w:val="00D50BDF"/>
    <w:rsid w:val="00D517DE"/>
    <w:rsid w:val="00D519FD"/>
    <w:rsid w:val="00D54C23"/>
    <w:rsid w:val="00D55101"/>
    <w:rsid w:val="00D57BC6"/>
    <w:rsid w:val="00D60664"/>
    <w:rsid w:val="00D63273"/>
    <w:rsid w:val="00D64BC3"/>
    <w:rsid w:val="00D71FB9"/>
    <w:rsid w:val="00D720C6"/>
    <w:rsid w:val="00D73078"/>
    <w:rsid w:val="00D77C60"/>
    <w:rsid w:val="00D8191B"/>
    <w:rsid w:val="00D83F27"/>
    <w:rsid w:val="00D85507"/>
    <w:rsid w:val="00D86CB6"/>
    <w:rsid w:val="00D94665"/>
    <w:rsid w:val="00D96219"/>
    <w:rsid w:val="00D96420"/>
    <w:rsid w:val="00D9722E"/>
    <w:rsid w:val="00D973C5"/>
    <w:rsid w:val="00D97535"/>
    <w:rsid w:val="00D97CB7"/>
    <w:rsid w:val="00DA040C"/>
    <w:rsid w:val="00DA1DF9"/>
    <w:rsid w:val="00DA2EF1"/>
    <w:rsid w:val="00DA3EE8"/>
    <w:rsid w:val="00DA463E"/>
    <w:rsid w:val="00DB0234"/>
    <w:rsid w:val="00DB0CE6"/>
    <w:rsid w:val="00DB2187"/>
    <w:rsid w:val="00DB2D7D"/>
    <w:rsid w:val="00DB38B2"/>
    <w:rsid w:val="00DB3B5D"/>
    <w:rsid w:val="00DB461D"/>
    <w:rsid w:val="00DB48A7"/>
    <w:rsid w:val="00DB5E7F"/>
    <w:rsid w:val="00DB633A"/>
    <w:rsid w:val="00DB7435"/>
    <w:rsid w:val="00DB7A5E"/>
    <w:rsid w:val="00DC4884"/>
    <w:rsid w:val="00DC5910"/>
    <w:rsid w:val="00DC6162"/>
    <w:rsid w:val="00DC66B9"/>
    <w:rsid w:val="00DC78ED"/>
    <w:rsid w:val="00DC7B39"/>
    <w:rsid w:val="00DD0D68"/>
    <w:rsid w:val="00DD1001"/>
    <w:rsid w:val="00DD18C7"/>
    <w:rsid w:val="00DD2D01"/>
    <w:rsid w:val="00DD31D3"/>
    <w:rsid w:val="00DD7613"/>
    <w:rsid w:val="00DE2E6C"/>
    <w:rsid w:val="00DE34F3"/>
    <w:rsid w:val="00DE3973"/>
    <w:rsid w:val="00DE3CDA"/>
    <w:rsid w:val="00DE7BB3"/>
    <w:rsid w:val="00DF6214"/>
    <w:rsid w:val="00DF6486"/>
    <w:rsid w:val="00E005B5"/>
    <w:rsid w:val="00E02D0A"/>
    <w:rsid w:val="00E05C97"/>
    <w:rsid w:val="00E06C9E"/>
    <w:rsid w:val="00E104BF"/>
    <w:rsid w:val="00E11C53"/>
    <w:rsid w:val="00E1281E"/>
    <w:rsid w:val="00E14001"/>
    <w:rsid w:val="00E15BFF"/>
    <w:rsid w:val="00E15ED3"/>
    <w:rsid w:val="00E1715A"/>
    <w:rsid w:val="00E17577"/>
    <w:rsid w:val="00E20FA2"/>
    <w:rsid w:val="00E31BA8"/>
    <w:rsid w:val="00E31F5E"/>
    <w:rsid w:val="00E33347"/>
    <w:rsid w:val="00E3391D"/>
    <w:rsid w:val="00E33ACF"/>
    <w:rsid w:val="00E33BA0"/>
    <w:rsid w:val="00E35E72"/>
    <w:rsid w:val="00E37A0B"/>
    <w:rsid w:val="00E37E11"/>
    <w:rsid w:val="00E40A38"/>
    <w:rsid w:val="00E4387A"/>
    <w:rsid w:val="00E46487"/>
    <w:rsid w:val="00E466A4"/>
    <w:rsid w:val="00E50451"/>
    <w:rsid w:val="00E5331D"/>
    <w:rsid w:val="00E53822"/>
    <w:rsid w:val="00E61C1D"/>
    <w:rsid w:val="00E64580"/>
    <w:rsid w:val="00E654BD"/>
    <w:rsid w:val="00E65536"/>
    <w:rsid w:val="00E65B89"/>
    <w:rsid w:val="00E723EC"/>
    <w:rsid w:val="00E73AB2"/>
    <w:rsid w:val="00E75709"/>
    <w:rsid w:val="00E76EDB"/>
    <w:rsid w:val="00E8284D"/>
    <w:rsid w:val="00E82D8F"/>
    <w:rsid w:val="00E8616B"/>
    <w:rsid w:val="00E86568"/>
    <w:rsid w:val="00E871F5"/>
    <w:rsid w:val="00E87ACC"/>
    <w:rsid w:val="00E90BF0"/>
    <w:rsid w:val="00E91FCA"/>
    <w:rsid w:val="00E961AE"/>
    <w:rsid w:val="00E97831"/>
    <w:rsid w:val="00E97BBE"/>
    <w:rsid w:val="00EA4F9F"/>
    <w:rsid w:val="00EA53E1"/>
    <w:rsid w:val="00EB074E"/>
    <w:rsid w:val="00EB2FAC"/>
    <w:rsid w:val="00EB31C9"/>
    <w:rsid w:val="00EB4537"/>
    <w:rsid w:val="00EB7DE1"/>
    <w:rsid w:val="00ED00F4"/>
    <w:rsid w:val="00ED3BFF"/>
    <w:rsid w:val="00ED583A"/>
    <w:rsid w:val="00ED5B9A"/>
    <w:rsid w:val="00EE0410"/>
    <w:rsid w:val="00EE14E1"/>
    <w:rsid w:val="00EE21C9"/>
    <w:rsid w:val="00EE2683"/>
    <w:rsid w:val="00EE31A6"/>
    <w:rsid w:val="00EE4542"/>
    <w:rsid w:val="00EE64D3"/>
    <w:rsid w:val="00EF0911"/>
    <w:rsid w:val="00EF334B"/>
    <w:rsid w:val="00EF3389"/>
    <w:rsid w:val="00EF697C"/>
    <w:rsid w:val="00F02406"/>
    <w:rsid w:val="00F037CE"/>
    <w:rsid w:val="00F06433"/>
    <w:rsid w:val="00F06F67"/>
    <w:rsid w:val="00F07538"/>
    <w:rsid w:val="00F1139D"/>
    <w:rsid w:val="00F12D7A"/>
    <w:rsid w:val="00F17BC8"/>
    <w:rsid w:val="00F226C3"/>
    <w:rsid w:val="00F22943"/>
    <w:rsid w:val="00F23326"/>
    <w:rsid w:val="00F268F7"/>
    <w:rsid w:val="00F35886"/>
    <w:rsid w:val="00F36212"/>
    <w:rsid w:val="00F364A3"/>
    <w:rsid w:val="00F37A3A"/>
    <w:rsid w:val="00F4047F"/>
    <w:rsid w:val="00F41584"/>
    <w:rsid w:val="00F424A7"/>
    <w:rsid w:val="00F43839"/>
    <w:rsid w:val="00F44F00"/>
    <w:rsid w:val="00F46CE1"/>
    <w:rsid w:val="00F551E1"/>
    <w:rsid w:val="00F557ED"/>
    <w:rsid w:val="00F56E31"/>
    <w:rsid w:val="00F56FC3"/>
    <w:rsid w:val="00F6037B"/>
    <w:rsid w:val="00F628CC"/>
    <w:rsid w:val="00F64379"/>
    <w:rsid w:val="00F6487F"/>
    <w:rsid w:val="00F67965"/>
    <w:rsid w:val="00F679DD"/>
    <w:rsid w:val="00F74164"/>
    <w:rsid w:val="00F77418"/>
    <w:rsid w:val="00F81678"/>
    <w:rsid w:val="00F83CE8"/>
    <w:rsid w:val="00F84440"/>
    <w:rsid w:val="00F87592"/>
    <w:rsid w:val="00F8780B"/>
    <w:rsid w:val="00F93025"/>
    <w:rsid w:val="00F93099"/>
    <w:rsid w:val="00F94D43"/>
    <w:rsid w:val="00F95666"/>
    <w:rsid w:val="00F975D1"/>
    <w:rsid w:val="00F97741"/>
    <w:rsid w:val="00FA0F39"/>
    <w:rsid w:val="00FA2373"/>
    <w:rsid w:val="00FA38D5"/>
    <w:rsid w:val="00FA3FBE"/>
    <w:rsid w:val="00FA49C7"/>
    <w:rsid w:val="00FA4A59"/>
    <w:rsid w:val="00FA4E1C"/>
    <w:rsid w:val="00FA7A5D"/>
    <w:rsid w:val="00FB1447"/>
    <w:rsid w:val="00FB32B2"/>
    <w:rsid w:val="00FB43C8"/>
    <w:rsid w:val="00FC28D9"/>
    <w:rsid w:val="00FC61E6"/>
    <w:rsid w:val="00FC70DF"/>
    <w:rsid w:val="00FE0C63"/>
    <w:rsid w:val="00FE10DD"/>
    <w:rsid w:val="00FE1F3E"/>
    <w:rsid w:val="00FE2C2D"/>
    <w:rsid w:val="00FE2D91"/>
    <w:rsid w:val="00FE7A8F"/>
    <w:rsid w:val="00FE7CE4"/>
    <w:rsid w:val="00FF10F8"/>
    <w:rsid w:val="00FF193A"/>
    <w:rsid w:val="00FF3716"/>
    <w:rsid w:val="00FF54E7"/>
    <w:rsid w:val="00FF596C"/>
    <w:rsid w:val="01297420"/>
    <w:rsid w:val="049D07AF"/>
    <w:rsid w:val="106E76CB"/>
    <w:rsid w:val="17A70B2D"/>
    <w:rsid w:val="1C2C7853"/>
    <w:rsid w:val="1F805BDB"/>
    <w:rsid w:val="2466188F"/>
    <w:rsid w:val="259F7BD4"/>
    <w:rsid w:val="265C4A9A"/>
    <w:rsid w:val="28A646B0"/>
    <w:rsid w:val="2CD461FD"/>
    <w:rsid w:val="37EF0ACB"/>
    <w:rsid w:val="3A16005A"/>
    <w:rsid w:val="49B36396"/>
    <w:rsid w:val="4A48418E"/>
    <w:rsid w:val="52495D62"/>
    <w:rsid w:val="53BF62DB"/>
    <w:rsid w:val="5EF97F23"/>
    <w:rsid w:val="5FBB029F"/>
    <w:rsid w:val="62972BA4"/>
    <w:rsid w:val="69583D34"/>
    <w:rsid w:val="75371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44"/>
    <w:qFormat/>
    <w:uiPriority w:val="0"/>
    <w:pPr>
      <w:adjustRightInd w:val="0"/>
      <w:snapToGrid w:val="0"/>
      <w:spacing w:line="360" w:lineRule="auto"/>
      <w:jc w:val="center"/>
      <w:outlineLvl w:val="0"/>
    </w:pPr>
    <w:rPr>
      <w:b/>
      <w:bCs/>
      <w:kern w:val="44"/>
      <w:sz w:val="36"/>
      <w:szCs w:val="36"/>
    </w:rPr>
  </w:style>
  <w:style w:type="paragraph" w:styleId="4">
    <w:name w:val="heading 2"/>
    <w:basedOn w:val="5"/>
    <w:next w:val="1"/>
    <w:link w:val="38"/>
    <w:qFormat/>
    <w:uiPriority w:val="0"/>
    <w:pPr>
      <w:adjustRightInd w:val="0"/>
      <w:snapToGrid w:val="0"/>
      <w:spacing w:after="0" w:line="360" w:lineRule="auto"/>
      <w:jc w:val="center"/>
      <w:outlineLvl w:val="1"/>
    </w:pPr>
    <w:rPr>
      <w:rFonts w:ascii="宋体"/>
      <w:sz w:val="28"/>
      <w:szCs w:val="28"/>
    </w:rPr>
  </w:style>
  <w:style w:type="paragraph" w:styleId="5">
    <w:name w:val="heading 3"/>
    <w:basedOn w:val="1"/>
    <w:next w:val="1"/>
    <w:link w:val="47"/>
    <w:unhideWhenUsed/>
    <w:qFormat/>
    <w:uiPriority w:val="0"/>
    <w:pPr>
      <w:keepNext/>
      <w:keepLines/>
      <w:spacing w:before="260" w:after="260" w:line="416" w:lineRule="auto"/>
      <w:outlineLvl w:val="2"/>
    </w:pPr>
    <w:rPr>
      <w:b/>
      <w:bCs/>
      <w:sz w:val="32"/>
      <w:szCs w:val="32"/>
    </w:rPr>
  </w:style>
  <w:style w:type="paragraph" w:styleId="6">
    <w:name w:val="heading 4"/>
    <w:basedOn w:val="1"/>
    <w:next w:val="1"/>
    <w:link w:val="49"/>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86"/>
    <w:semiHidden/>
    <w:unhideWhenUsed/>
    <w:qFormat/>
    <w:uiPriority w:val="9"/>
    <w:pPr>
      <w:keepNext/>
      <w:keepLines/>
      <w:spacing w:before="280" w:after="290" w:line="376" w:lineRule="auto"/>
      <w:outlineLvl w:val="4"/>
    </w:pPr>
    <w:rPr>
      <w:b/>
      <w:bCs/>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39"/>
    <w:pPr>
      <w:adjustRightInd w:val="0"/>
      <w:snapToGrid w:val="0"/>
      <w:spacing w:line="312" w:lineRule="auto"/>
    </w:pPr>
    <w:rPr>
      <w:b/>
      <w:sz w:val="24"/>
    </w:rPr>
  </w:style>
  <w:style w:type="paragraph" w:styleId="8">
    <w:name w:val="Normal Indent"/>
    <w:basedOn w:val="1"/>
    <w:qFormat/>
    <w:uiPriority w:val="0"/>
    <w:pPr>
      <w:ind w:firstLine="420"/>
    </w:pPr>
    <w:rPr>
      <w:sz w:val="14"/>
    </w:rPr>
  </w:style>
  <w:style w:type="paragraph" w:styleId="9">
    <w:name w:val="caption"/>
    <w:basedOn w:val="1"/>
    <w:next w:val="1"/>
    <w:qFormat/>
    <w:uiPriority w:val="0"/>
    <w:pPr>
      <w:spacing w:before="152" w:after="160"/>
    </w:pPr>
    <w:rPr>
      <w:rFonts w:ascii="Arial" w:hAnsi="Arial" w:eastAsia="黑体" w:cs="Arial"/>
      <w:sz w:val="20"/>
      <w:szCs w:val="20"/>
    </w:rPr>
  </w:style>
  <w:style w:type="paragraph" w:styleId="10">
    <w:name w:val="Document Map"/>
    <w:basedOn w:val="1"/>
    <w:link w:val="50"/>
    <w:qFormat/>
    <w:uiPriority w:val="0"/>
    <w:rPr>
      <w:rFonts w:ascii="微软雅黑" w:hAnsi="微软雅黑"/>
      <w:sz w:val="18"/>
      <w:szCs w:val="18"/>
    </w:rPr>
  </w:style>
  <w:style w:type="paragraph" w:styleId="11">
    <w:name w:val="annotation text"/>
    <w:basedOn w:val="1"/>
    <w:link w:val="46"/>
    <w:qFormat/>
    <w:uiPriority w:val="0"/>
    <w:pPr>
      <w:spacing w:after="200" w:line="276" w:lineRule="auto"/>
      <w:jc w:val="left"/>
    </w:pPr>
    <w:rPr>
      <w:kern w:val="0"/>
      <w:szCs w:val="21"/>
    </w:rPr>
  </w:style>
  <w:style w:type="paragraph" w:styleId="12">
    <w:name w:val="Body Text"/>
    <w:basedOn w:val="1"/>
    <w:next w:val="13"/>
    <w:link w:val="45"/>
    <w:qFormat/>
    <w:uiPriority w:val="0"/>
    <w:pPr>
      <w:spacing w:after="120"/>
    </w:pPr>
    <w:rPr>
      <w:kern w:val="0"/>
      <w:szCs w:val="21"/>
    </w:rPr>
  </w:style>
  <w:style w:type="paragraph" w:styleId="13">
    <w:name w:val="index 4"/>
    <w:basedOn w:val="1"/>
    <w:next w:val="1"/>
    <w:unhideWhenUsed/>
    <w:qFormat/>
    <w:uiPriority w:val="0"/>
    <w:pPr>
      <w:ind w:left="600" w:leftChars="600"/>
    </w:pPr>
  </w:style>
  <w:style w:type="paragraph" w:styleId="14">
    <w:name w:val="Body Text Indent"/>
    <w:basedOn w:val="1"/>
    <w:link w:val="48"/>
    <w:unhideWhenUsed/>
    <w:qFormat/>
    <w:uiPriority w:val="0"/>
    <w:pPr>
      <w:spacing w:after="120"/>
      <w:ind w:left="420" w:leftChars="200"/>
    </w:pPr>
  </w:style>
  <w:style w:type="paragraph" w:styleId="15">
    <w:name w:val="toc 3"/>
    <w:basedOn w:val="1"/>
    <w:next w:val="1"/>
    <w:qFormat/>
    <w:uiPriority w:val="39"/>
    <w:pPr>
      <w:ind w:left="400" w:leftChars="400"/>
    </w:pPr>
  </w:style>
  <w:style w:type="paragraph" w:styleId="16">
    <w:name w:val="Plain Text"/>
    <w:basedOn w:val="1"/>
    <w:link w:val="51"/>
    <w:qFormat/>
    <w:uiPriority w:val="0"/>
    <w:rPr>
      <w:rFonts w:ascii="宋体"/>
      <w:szCs w:val="20"/>
    </w:rPr>
  </w:style>
  <w:style w:type="paragraph" w:styleId="17">
    <w:name w:val="Date"/>
    <w:basedOn w:val="1"/>
    <w:next w:val="1"/>
    <w:link w:val="52"/>
    <w:qFormat/>
    <w:uiPriority w:val="0"/>
    <w:pPr>
      <w:ind w:left="2500" w:leftChars="2500"/>
    </w:pPr>
  </w:style>
  <w:style w:type="paragraph" w:styleId="18">
    <w:name w:val="Body Text Indent 2"/>
    <w:basedOn w:val="1"/>
    <w:link w:val="53"/>
    <w:qFormat/>
    <w:uiPriority w:val="0"/>
    <w:pPr>
      <w:spacing w:line="520" w:lineRule="exact"/>
      <w:ind w:firstLine="196" w:firstLineChars="196"/>
    </w:pPr>
    <w:rPr>
      <w:rFonts w:ascii="仿宋_GB2312" w:eastAsia="仿宋_GB2312"/>
      <w:color w:val="FF0000"/>
      <w:sz w:val="32"/>
    </w:rPr>
  </w:style>
  <w:style w:type="paragraph" w:styleId="19">
    <w:name w:val="Balloon Text"/>
    <w:basedOn w:val="1"/>
    <w:link w:val="54"/>
    <w:qFormat/>
    <w:uiPriority w:val="0"/>
    <w:rPr>
      <w:sz w:val="18"/>
      <w:szCs w:val="18"/>
    </w:rPr>
  </w:style>
  <w:style w:type="paragraph" w:styleId="20">
    <w:name w:val="footer"/>
    <w:basedOn w:val="1"/>
    <w:link w:val="39"/>
    <w:qFormat/>
    <w:uiPriority w:val="99"/>
    <w:pPr>
      <w:tabs>
        <w:tab w:val="center" w:pos="4153"/>
        <w:tab w:val="right" w:pos="8306"/>
      </w:tabs>
      <w:snapToGrid w:val="0"/>
      <w:jc w:val="left"/>
    </w:pPr>
    <w:rPr>
      <w:sz w:val="18"/>
      <w:szCs w:val="18"/>
    </w:rPr>
  </w:style>
  <w:style w:type="paragraph" w:styleId="21">
    <w:name w:val="header"/>
    <w:basedOn w:val="1"/>
    <w:link w:val="43"/>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4"/>
    <w:basedOn w:val="1"/>
    <w:next w:val="1"/>
    <w:semiHidden/>
    <w:unhideWhenUsed/>
    <w:qFormat/>
    <w:uiPriority w:val="39"/>
    <w:pPr>
      <w:ind w:left="1260" w:leftChars="600"/>
    </w:pPr>
  </w:style>
  <w:style w:type="paragraph" w:styleId="23">
    <w:name w:val="Subtitle"/>
    <w:basedOn w:val="1"/>
    <w:next w:val="1"/>
    <w:link w:val="55"/>
    <w:qFormat/>
    <w:uiPriority w:val="0"/>
    <w:pPr>
      <w:spacing w:before="240" w:after="60" w:line="312" w:lineRule="auto"/>
      <w:jc w:val="left"/>
      <w:outlineLvl w:val="1"/>
    </w:pPr>
    <w:rPr>
      <w:rFonts w:ascii="Cambria" w:hAnsi="Cambria"/>
      <w:bCs/>
      <w:kern w:val="28"/>
      <w:sz w:val="28"/>
      <w:szCs w:val="32"/>
    </w:rPr>
  </w:style>
  <w:style w:type="paragraph" w:styleId="24">
    <w:name w:val="footnote text"/>
    <w:basedOn w:val="1"/>
    <w:link w:val="56"/>
    <w:qFormat/>
    <w:uiPriority w:val="0"/>
    <w:pPr>
      <w:adjustRightInd w:val="0"/>
      <w:spacing w:line="312" w:lineRule="atLeast"/>
      <w:jc w:val="left"/>
      <w:textAlignment w:val="baseline"/>
    </w:pPr>
    <w:rPr>
      <w:kern w:val="0"/>
      <w:sz w:val="18"/>
      <w:szCs w:val="20"/>
    </w:rPr>
  </w:style>
  <w:style w:type="paragraph" w:styleId="25">
    <w:name w:val="toc 2"/>
    <w:basedOn w:val="1"/>
    <w:next w:val="1"/>
    <w:unhideWhenUsed/>
    <w:qFormat/>
    <w:uiPriority w:val="39"/>
    <w:pPr>
      <w:adjustRightInd w:val="0"/>
      <w:snapToGrid w:val="0"/>
      <w:spacing w:line="288" w:lineRule="auto"/>
      <w:ind w:left="200" w:leftChars="200"/>
    </w:pPr>
  </w:style>
  <w:style w:type="paragraph" w:styleId="26">
    <w:name w:val="Normal (Web)"/>
    <w:basedOn w:val="1"/>
    <w:qFormat/>
    <w:uiPriority w:val="0"/>
    <w:pPr>
      <w:widowControl/>
      <w:spacing w:before="100" w:beforeAutospacing="1" w:after="100" w:afterAutospacing="1"/>
      <w:jc w:val="left"/>
    </w:pPr>
    <w:rPr>
      <w:rFonts w:ascii="宋体"/>
      <w:kern w:val="0"/>
      <w:sz w:val="24"/>
    </w:rPr>
  </w:style>
  <w:style w:type="paragraph" w:styleId="27">
    <w:name w:val="Title"/>
    <w:basedOn w:val="12"/>
    <w:next w:val="1"/>
    <w:link w:val="42"/>
    <w:qFormat/>
    <w:uiPriority w:val="0"/>
    <w:pPr>
      <w:adjustRightInd w:val="0"/>
      <w:snapToGrid w:val="0"/>
      <w:jc w:val="center"/>
      <w:outlineLvl w:val="0"/>
    </w:pPr>
    <w:rPr>
      <w:rFonts w:ascii="宋体" w:hAnsi="宋体"/>
      <w:b/>
      <w:iCs/>
      <w:kern w:val="2"/>
      <w:sz w:val="36"/>
      <w:szCs w:val="20"/>
    </w:rPr>
  </w:style>
  <w:style w:type="paragraph" w:styleId="28">
    <w:name w:val="annotation subject"/>
    <w:basedOn w:val="11"/>
    <w:next w:val="11"/>
    <w:link w:val="57"/>
    <w:qFormat/>
    <w:uiPriority w:val="0"/>
    <w:pPr>
      <w:spacing w:after="0" w:line="240" w:lineRule="auto"/>
    </w:pPr>
    <w:rPr>
      <w:b/>
      <w:bCs/>
      <w:kern w:val="2"/>
      <w:szCs w:val="24"/>
    </w:rPr>
  </w:style>
  <w:style w:type="paragraph" w:styleId="29">
    <w:name w:val="Body Text First Indent 2"/>
    <w:basedOn w:val="14"/>
    <w:link w:val="58"/>
    <w:qFormat/>
    <w:uiPriority w:val="0"/>
    <w:pPr>
      <w:ind w:left="200" w:firstLine="200" w:firstLineChars="200"/>
    </w:pPr>
  </w:style>
  <w:style w:type="table" w:styleId="31">
    <w:name w:val="Table Grid"/>
    <w:basedOn w:val="3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page number"/>
    <w:qFormat/>
    <w:uiPriority w:val="0"/>
  </w:style>
  <w:style w:type="character" w:styleId="34">
    <w:name w:val="FollowedHyperlink"/>
    <w:qFormat/>
    <w:uiPriority w:val="0"/>
    <w:rPr>
      <w:color w:val="800080"/>
      <w:u w:val="single"/>
    </w:rPr>
  </w:style>
  <w:style w:type="character" w:styleId="35">
    <w:name w:val="Emphasis"/>
    <w:qFormat/>
    <w:uiPriority w:val="99"/>
    <w:rPr>
      <w:rFonts w:cs="Times New Roman"/>
      <w:color w:val="auto"/>
    </w:rPr>
  </w:style>
  <w:style w:type="character" w:styleId="36">
    <w:name w:val="Hyperlink"/>
    <w:basedOn w:val="32"/>
    <w:qFormat/>
    <w:uiPriority w:val="99"/>
    <w:rPr>
      <w:rFonts w:cs="Times New Roman"/>
      <w:color w:val="1F4F88"/>
      <w:u w:val="none"/>
      <w:lang w:bidi="ar-SA"/>
    </w:rPr>
  </w:style>
  <w:style w:type="character" w:styleId="37">
    <w:name w:val="annotation reference"/>
    <w:qFormat/>
    <w:uiPriority w:val="0"/>
    <w:rPr>
      <w:sz w:val="21"/>
      <w:szCs w:val="21"/>
    </w:rPr>
  </w:style>
  <w:style w:type="character" w:customStyle="1" w:styleId="38">
    <w:name w:val="标题 2 字符"/>
    <w:basedOn w:val="32"/>
    <w:link w:val="4"/>
    <w:qFormat/>
    <w:uiPriority w:val="0"/>
    <w:rPr>
      <w:rFonts w:ascii="宋体" w:hAnsi="Times New Roman" w:eastAsia="宋体" w:cs="Times New Roman"/>
      <w:b/>
      <w:bCs/>
      <w:sz w:val="28"/>
      <w:szCs w:val="28"/>
    </w:rPr>
  </w:style>
  <w:style w:type="character" w:customStyle="1" w:styleId="39">
    <w:name w:val="页脚 字符"/>
    <w:basedOn w:val="32"/>
    <w:link w:val="20"/>
    <w:qFormat/>
    <w:uiPriority w:val="99"/>
    <w:rPr>
      <w:rFonts w:ascii="Times New Roman" w:hAnsi="Times New Roman" w:eastAsia="宋体" w:cs="Times New Roman"/>
      <w:sz w:val="18"/>
      <w:szCs w:val="18"/>
    </w:rPr>
  </w:style>
  <w:style w:type="character" w:customStyle="1" w:styleId="40">
    <w:name w:val="NormalCharacter"/>
    <w:qFormat/>
    <w:uiPriority w:val="0"/>
  </w:style>
  <w:style w:type="paragraph" w:styleId="41">
    <w:name w:val="List Paragraph"/>
    <w:basedOn w:val="1"/>
    <w:qFormat/>
    <w:uiPriority w:val="34"/>
    <w:pPr>
      <w:ind w:firstLine="420" w:firstLineChars="200"/>
    </w:pPr>
  </w:style>
  <w:style w:type="character" w:customStyle="1" w:styleId="42">
    <w:name w:val="标题 字符"/>
    <w:basedOn w:val="32"/>
    <w:link w:val="27"/>
    <w:qFormat/>
    <w:uiPriority w:val="0"/>
    <w:rPr>
      <w:rFonts w:ascii="宋体" w:hAnsi="宋体" w:eastAsia="宋体" w:cs="Times New Roman"/>
      <w:b/>
      <w:iCs/>
      <w:sz w:val="36"/>
      <w:szCs w:val="20"/>
    </w:rPr>
  </w:style>
  <w:style w:type="character" w:customStyle="1" w:styleId="43">
    <w:name w:val="页眉 字符"/>
    <w:basedOn w:val="32"/>
    <w:link w:val="21"/>
    <w:qFormat/>
    <w:uiPriority w:val="99"/>
    <w:rPr>
      <w:rFonts w:ascii="Times New Roman" w:hAnsi="Times New Roman" w:eastAsia="宋体" w:cs="Times New Roman"/>
      <w:sz w:val="18"/>
      <w:szCs w:val="18"/>
    </w:rPr>
  </w:style>
  <w:style w:type="character" w:customStyle="1" w:styleId="44">
    <w:name w:val="标题 1 字符"/>
    <w:basedOn w:val="32"/>
    <w:link w:val="3"/>
    <w:qFormat/>
    <w:uiPriority w:val="0"/>
    <w:rPr>
      <w:rFonts w:ascii="Times New Roman" w:hAnsi="Times New Roman" w:eastAsia="宋体" w:cs="Times New Roman"/>
      <w:b/>
      <w:bCs/>
      <w:kern w:val="44"/>
      <w:sz w:val="36"/>
      <w:szCs w:val="36"/>
    </w:rPr>
  </w:style>
  <w:style w:type="character" w:customStyle="1" w:styleId="45">
    <w:name w:val="正文文本 字符"/>
    <w:basedOn w:val="32"/>
    <w:link w:val="12"/>
    <w:qFormat/>
    <w:uiPriority w:val="0"/>
    <w:rPr>
      <w:rFonts w:ascii="Times New Roman" w:hAnsi="Times New Roman" w:eastAsia="宋体" w:cs="Times New Roman"/>
      <w:kern w:val="0"/>
      <w:szCs w:val="21"/>
    </w:rPr>
  </w:style>
  <w:style w:type="character" w:customStyle="1" w:styleId="46">
    <w:name w:val="批注文字 字符"/>
    <w:basedOn w:val="32"/>
    <w:link w:val="11"/>
    <w:qFormat/>
    <w:uiPriority w:val="0"/>
    <w:rPr>
      <w:rFonts w:ascii="Times New Roman" w:hAnsi="Times New Roman" w:eastAsia="宋体" w:cs="Times New Roman"/>
      <w:kern w:val="0"/>
      <w:szCs w:val="21"/>
    </w:rPr>
  </w:style>
  <w:style w:type="character" w:customStyle="1" w:styleId="47">
    <w:name w:val="标题 3 字符"/>
    <w:basedOn w:val="32"/>
    <w:link w:val="5"/>
    <w:semiHidden/>
    <w:qFormat/>
    <w:uiPriority w:val="9"/>
    <w:rPr>
      <w:rFonts w:ascii="Times New Roman" w:hAnsi="Times New Roman" w:eastAsia="宋体" w:cs="Times New Roman"/>
      <w:b/>
      <w:bCs/>
      <w:sz w:val="32"/>
      <w:szCs w:val="32"/>
    </w:rPr>
  </w:style>
  <w:style w:type="character" w:customStyle="1" w:styleId="48">
    <w:name w:val="正文文本缩进 字符"/>
    <w:basedOn w:val="32"/>
    <w:link w:val="14"/>
    <w:qFormat/>
    <w:uiPriority w:val="0"/>
    <w:rPr>
      <w:rFonts w:ascii="Times New Roman" w:hAnsi="Times New Roman" w:eastAsia="宋体" w:cs="Times New Roman"/>
      <w:szCs w:val="24"/>
    </w:rPr>
  </w:style>
  <w:style w:type="character" w:customStyle="1" w:styleId="49">
    <w:name w:val="标题 4 字符"/>
    <w:basedOn w:val="32"/>
    <w:link w:val="6"/>
    <w:qFormat/>
    <w:uiPriority w:val="0"/>
    <w:rPr>
      <w:rFonts w:ascii="Arial" w:hAnsi="Arial" w:eastAsia="黑体" w:cs="Times New Roman"/>
      <w:b/>
      <w:bCs/>
      <w:sz w:val="28"/>
      <w:szCs w:val="28"/>
    </w:rPr>
  </w:style>
  <w:style w:type="character" w:customStyle="1" w:styleId="50">
    <w:name w:val="文档结构图 字符"/>
    <w:basedOn w:val="32"/>
    <w:link w:val="10"/>
    <w:qFormat/>
    <w:uiPriority w:val="0"/>
    <w:rPr>
      <w:rFonts w:ascii="微软雅黑" w:hAnsi="微软雅黑" w:eastAsia="宋体" w:cs="Times New Roman"/>
      <w:sz w:val="18"/>
      <w:szCs w:val="18"/>
    </w:rPr>
  </w:style>
  <w:style w:type="character" w:customStyle="1" w:styleId="51">
    <w:name w:val="纯文本 字符"/>
    <w:basedOn w:val="32"/>
    <w:link w:val="16"/>
    <w:qFormat/>
    <w:uiPriority w:val="0"/>
    <w:rPr>
      <w:rFonts w:ascii="宋体" w:hAnsi="Times New Roman" w:eastAsia="宋体" w:cs="Times New Roman"/>
      <w:szCs w:val="20"/>
    </w:rPr>
  </w:style>
  <w:style w:type="character" w:customStyle="1" w:styleId="52">
    <w:name w:val="日期 字符"/>
    <w:basedOn w:val="32"/>
    <w:link w:val="17"/>
    <w:qFormat/>
    <w:uiPriority w:val="0"/>
    <w:rPr>
      <w:rFonts w:ascii="Times New Roman" w:hAnsi="Times New Roman" w:eastAsia="宋体" w:cs="Times New Roman"/>
      <w:szCs w:val="24"/>
    </w:rPr>
  </w:style>
  <w:style w:type="character" w:customStyle="1" w:styleId="53">
    <w:name w:val="正文文本缩进 2 字符"/>
    <w:basedOn w:val="32"/>
    <w:link w:val="18"/>
    <w:qFormat/>
    <w:uiPriority w:val="0"/>
    <w:rPr>
      <w:rFonts w:ascii="仿宋_GB2312" w:hAnsi="Times New Roman" w:eastAsia="仿宋_GB2312" w:cs="Times New Roman"/>
      <w:color w:val="FF0000"/>
      <w:sz w:val="32"/>
      <w:szCs w:val="24"/>
    </w:rPr>
  </w:style>
  <w:style w:type="character" w:customStyle="1" w:styleId="54">
    <w:name w:val="批注框文本 字符"/>
    <w:basedOn w:val="32"/>
    <w:link w:val="19"/>
    <w:qFormat/>
    <w:uiPriority w:val="0"/>
    <w:rPr>
      <w:rFonts w:ascii="Times New Roman" w:hAnsi="Times New Roman" w:eastAsia="宋体" w:cs="Times New Roman"/>
      <w:sz w:val="18"/>
      <w:szCs w:val="18"/>
    </w:rPr>
  </w:style>
  <w:style w:type="character" w:customStyle="1" w:styleId="55">
    <w:name w:val="副标题 字符"/>
    <w:basedOn w:val="32"/>
    <w:link w:val="23"/>
    <w:qFormat/>
    <w:uiPriority w:val="0"/>
    <w:rPr>
      <w:rFonts w:ascii="Cambria" w:hAnsi="Cambria" w:eastAsia="宋体" w:cs="Times New Roman"/>
      <w:bCs/>
      <w:kern w:val="28"/>
      <w:sz w:val="28"/>
      <w:szCs w:val="32"/>
    </w:rPr>
  </w:style>
  <w:style w:type="character" w:customStyle="1" w:styleId="56">
    <w:name w:val="脚注文本 字符"/>
    <w:basedOn w:val="32"/>
    <w:link w:val="24"/>
    <w:qFormat/>
    <w:uiPriority w:val="0"/>
    <w:rPr>
      <w:rFonts w:ascii="Times New Roman" w:hAnsi="Times New Roman" w:eastAsia="宋体" w:cs="Times New Roman"/>
      <w:kern w:val="0"/>
      <w:sz w:val="18"/>
      <w:szCs w:val="20"/>
    </w:rPr>
  </w:style>
  <w:style w:type="character" w:customStyle="1" w:styleId="57">
    <w:name w:val="批注主题 字符"/>
    <w:basedOn w:val="46"/>
    <w:link w:val="28"/>
    <w:qFormat/>
    <w:uiPriority w:val="0"/>
    <w:rPr>
      <w:rFonts w:ascii="Times New Roman" w:hAnsi="Times New Roman" w:eastAsia="宋体" w:cs="Times New Roman"/>
      <w:b/>
      <w:bCs/>
      <w:kern w:val="0"/>
      <w:szCs w:val="24"/>
    </w:rPr>
  </w:style>
  <w:style w:type="character" w:customStyle="1" w:styleId="58">
    <w:name w:val="正文文本首行缩进 2 字符"/>
    <w:basedOn w:val="48"/>
    <w:link w:val="29"/>
    <w:qFormat/>
    <w:uiPriority w:val="0"/>
    <w:rPr>
      <w:rFonts w:ascii="Times New Roman" w:hAnsi="Times New Roman" w:eastAsia="宋体" w:cs="Times New Roman"/>
      <w:szCs w:val="24"/>
    </w:rPr>
  </w:style>
  <w:style w:type="character" w:customStyle="1" w:styleId="59">
    <w:name w:val="Char Char8"/>
    <w:qFormat/>
    <w:uiPriority w:val="0"/>
    <w:rPr>
      <w:rFonts w:ascii="Times New Roman" w:hAnsi="Times New Roman" w:eastAsia="宋体" w:cs="Times New Roman"/>
      <w:szCs w:val="24"/>
      <w:lang w:bidi="ar-SA"/>
    </w:rPr>
  </w:style>
  <w:style w:type="character" w:customStyle="1" w:styleId="60">
    <w:name w:val="目录 (2) + 间距 2 pt"/>
    <w:qFormat/>
    <w:uiPriority w:val="0"/>
    <w:rPr>
      <w:rFonts w:ascii="MingLiU" w:hAnsi="MingLiU" w:eastAsia="MingLiU" w:cs="MingLiU"/>
      <w:spacing w:val="40"/>
      <w:kern w:val="2"/>
      <w:sz w:val="22"/>
      <w:shd w:val="clear" w:color="auto" w:fill="FFFFFF"/>
      <w:lang w:bidi="ar-SA"/>
    </w:rPr>
  </w:style>
  <w:style w:type="character" w:customStyle="1" w:styleId="61">
    <w:name w:val="正文文本 (9) + 间距 0 pt"/>
    <w:qFormat/>
    <w:uiPriority w:val="0"/>
    <w:rPr>
      <w:rFonts w:ascii="MingLiU" w:hAnsi="MingLiU" w:eastAsia="MingLiU" w:cs="MingLiU"/>
      <w:spacing w:val="0"/>
      <w:sz w:val="28"/>
      <w:szCs w:val="28"/>
      <w:shd w:val="clear" w:color="auto" w:fill="FFFFFF"/>
      <w:lang w:bidi="ar-SA"/>
    </w:rPr>
  </w:style>
  <w:style w:type="character" w:customStyle="1" w:styleId="62">
    <w:name w:val="txt141"/>
    <w:qFormat/>
    <w:uiPriority w:val="0"/>
    <w:rPr>
      <w:rFonts w:ascii="ˎ̥" w:hAnsi="ˎ̥"/>
      <w:color w:val="000000"/>
      <w:sz w:val="21"/>
      <w:szCs w:val="21"/>
      <w:u w:val="none"/>
    </w:rPr>
  </w:style>
  <w:style w:type="character" w:customStyle="1" w:styleId="63">
    <w:name w:val="Char Char3"/>
    <w:qFormat/>
    <w:uiPriority w:val="0"/>
    <w:rPr>
      <w:rFonts w:ascii="System" w:hAnsi="System" w:eastAsia="System"/>
      <w:sz w:val="24"/>
    </w:rPr>
  </w:style>
  <w:style w:type="character" w:customStyle="1" w:styleId="64">
    <w:name w:val="页码1"/>
    <w:qFormat/>
    <w:uiPriority w:val="0"/>
    <w:rPr>
      <w:rFonts w:cs="Times New Roman"/>
      <w:lang w:bidi="ar-SA"/>
    </w:rPr>
  </w:style>
  <w:style w:type="paragraph" w:customStyle="1" w:styleId="65">
    <w:name w:val="_Style 21"/>
    <w:basedOn w:val="14"/>
    <w:next w:val="29"/>
    <w:qFormat/>
    <w:uiPriority w:val="99"/>
    <w:pPr>
      <w:spacing w:line="276" w:lineRule="auto"/>
      <w:ind w:left="200" w:firstLine="200" w:firstLineChars="200"/>
      <w:jc w:val="left"/>
    </w:pPr>
    <w:rPr>
      <w:rFonts w:ascii="Calibri" w:hAnsi="Calibri"/>
    </w:rPr>
  </w:style>
  <w:style w:type="paragraph" w:customStyle="1" w:styleId="66">
    <w:name w:val="Char"/>
    <w:basedOn w:val="1"/>
    <w:qFormat/>
    <w:uiPriority w:val="0"/>
    <w:pPr>
      <w:spacing w:line="360" w:lineRule="auto"/>
      <w:ind w:firstLine="200" w:firstLineChars="200"/>
    </w:pPr>
    <w:rPr>
      <w:szCs w:val="20"/>
    </w:rPr>
  </w:style>
  <w:style w:type="paragraph" w:customStyle="1" w:styleId="67">
    <w:name w:val="Char3 Char Char1 Char Char Char Char"/>
    <w:basedOn w:val="1"/>
    <w:qFormat/>
    <w:uiPriority w:val="0"/>
    <w:rPr>
      <w:szCs w:val="20"/>
    </w:rPr>
  </w:style>
  <w:style w:type="paragraph" w:customStyle="1" w:styleId="68">
    <w:name w:val="Heading4"/>
    <w:basedOn w:val="1"/>
    <w:next w:val="1"/>
    <w:qFormat/>
    <w:uiPriority w:val="0"/>
    <w:pPr>
      <w:keepNext/>
      <w:spacing w:before="240" w:after="60"/>
    </w:pPr>
    <w:rPr>
      <w:b/>
      <w:bCs/>
      <w:sz w:val="28"/>
      <w:szCs w:val="28"/>
    </w:rPr>
  </w:style>
  <w:style w:type="paragraph" w:customStyle="1" w:styleId="69">
    <w:name w:val="+正文"/>
    <w:basedOn w:val="1"/>
    <w:qFormat/>
    <w:uiPriority w:val="0"/>
    <w:pPr>
      <w:spacing w:line="360" w:lineRule="auto"/>
      <w:ind w:firstLine="200" w:firstLineChars="200"/>
    </w:pPr>
    <w:rPr>
      <w:sz w:val="24"/>
      <w:szCs w:val="28"/>
    </w:rPr>
  </w:style>
  <w:style w:type="paragraph" w:customStyle="1" w:styleId="70">
    <w:name w:val="Char Char Char Char Char Char1 Char Char Char Char"/>
    <w:basedOn w:val="1"/>
    <w:qFormat/>
    <w:uiPriority w:val="0"/>
    <w:pPr>
      <w:spacing w:line="360" w:lineRule="auto"/>
      <w:ind w:firstLine="200" w:firstLineChars="200"/>
    </w:pPr>
    <w:rPr>
      <w:rFonts w:ascii="宋体" w:cs="宋体"/>
      <w:sz w:val="24"/>
    </w:rPr>
  </w:style>
  <w:style w:type="paragraph" w:customStyle="1" w:styleId="71">
    <w:name w:val="UserStyle_95"/>
    <w:basedOn w:val="68"/>
    <w:qFormat/>
    <w:uiPriority w:val="0"/>
  </w:style>
  <w:style w:type="paragraph" w:customStyle="1" w:styleId="72">
    <w:name w:val="UserStyle_92"/>
    <w:basedOn w:val="1"/>
    <w:qFormat/>
    <w:uiPriority w:val="0"/>
    <w:pPr>
      <w:widowControl/>
      <w:jc w:val="left"/>
    </w:pPr>
    <w:rPr>
      <w:kern w:val="0"/>
      <w:sz w:val="24"/>
      <w:szCs w:val="21"/>
      <w:lang w:bidi="en-US"/>
    </w:rPr>
  </w:style>
  <w:style w:type="paragraph" w:customStyle="1" w:styleId="73">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4">
    <w:name w:val="_Style 5"/>
    <w:basedOn w:val="10"/>
    <w:qFormat/>
    <w:uiPriority w:val="0"/>
    <w:pPr>
      <w:shd w:val="clear" w:color="auto" w:fill="000080"/>
    </w:pPr>
    <w:rPr>
      <w:rFonts w:ascii="Tahoma" w:hAnsi="Tahoma" w:cs="Tahoma"/>
      <w:kern w:val="0"/>
    </w:rPr>
  </w:style>
  <w:style w:type="paragraph" w:customStyle="1" w:styleId="75">
    <w:name w:val="+标题2"/>
    <w:basedOn w:val="4"/>
    <w:qFormat/>
    <w:uiPriority w:val="0"/>
    <w:pPr>
      <w:keepNext w:val="0"/>
      <w:tabs>
        <w:tab w:val="left" w:pos="1151"/>
      </w:tabs>
      <w:spacing w:before="0"/>
    </w:pPr>
    <w:rPr>
      <w:rFonts w:ascii="Times New Roman" w:eastAsia="MinorBidi"/>
      <w:b w:val="0"/>
      <w:i/>
      <w:iCs/>
      <w:color w:val="000000"/>
      <w:sz w:val="24"/>
    </w:rPr>
  </w:style>
  <w:style w:type="paragraph" w:customStyle="1" w:styleId="76">
    <w:name w:val="BodyText3"/>
    <w:basedOn w:val="1"/>
    <w:qFormat/>
    <w:uiPriority w:val="0"/>
    <w:pPr>
      <w:widowControl/>
      <w:spacing w:after="120"/>
      <w:jc w:val="left"/>
    </w:pPr>
    <w:rPr>
      <w:sz w:val="16"/>
      <w:szCs w:val="16"/>
    </w:rPr>
  </w:style>
  <w:style w:type="paragraph" w:customStyle="1" w:styleId="77">
    <w:name w:val="List Paragraph1"/>
    <w:basedOn w:val="1"/>
    <w:qFormat/>
    <w:uiPriority w:val="0"/>
    <w:pPr>
      <w:ind w:firstLine="200" w:firstLineChars="200"/>
    </w:pPr>
    <w:rPr>
      <w:szCs w:val="20"/>
    </w:rPr>
  </w:style>
  <w:style w:type="paragraph" w:customStyle="1" w:styleId="78">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79">
    <w:name w:val="列表段落1"/>
    <w:basedOn w:val="1"/>
    <w:qFormat/>
    <w:uiPriority w:val="0"/>
    <w:pPr>
      <w:ind w:firstLine="200" w:firstLineChars="200"/>
    </w:pPr>
    <w:rPr>
      <w:szCs w:val="20"/>
    </w:rPr>
  </w:style>
  <w:style w:type="paragraph" w:customStyle="1" w:styleId="80">
    <w:name w:val="Default"/>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paragraph" w:customStyle="1" w:styleId="81">
    <w:name w:val="样式 标题 2 + Times New Roman 四号 非加粗 段前: 5 磅 段后: 0 磅 行距: 固定值 20..."/>
    <w:basedOn w:val="4"/>
    <w:qFormat/>
    <w:uiPriority w:val="0"/>
    <w:pPr>
      <w:spacing w:before="100" w:line="400" w:lineRule="exact"/>
    </w:pPr>
    <w:rPr>
      <w:rFonts w:ascii="Times New Roman" w:eastAsia="黑体" w:cs="宋体"/>
      <w:b w:val="0"/>
      <w:bCs w:val="0"/>
      <w:i/>
      <w:iCs/>
      <w:szCs w:val="20"/>
    </w:rPr>
  </w:style>
  <w:style w:type="paragraph" w:customStyle="1" w:styleId="82">
    <w:name w:val="Char Char Char Char Char Char Char Char Char Char"/>
    <w:basedOn w:val="1"/>
    <w:qFormat/>
    <w:uiPriority w:val="0"/>
    <w:rPr>
      <w:rFonts w:ascii="Tahoma" w:hAnsi="Tahoma" w:eastAsia="楷体_GB2312"/>
      <w:spacing w:val="10"/>
      <w:sz w:val="24"/>
      <w:szCs w:val="20"/>
    </w:rPr>
  </w:style>
  <w:style w:type="paragraph" w:customStyle="1" w:styleId="83">
    <w:name w:val="列出段落1"/>
    <w:basedOn w:val="1"/>
    <w:qFormat/>
    <w:uiPriority w:val="0"/>
    <w:pPr>
      <w:ind w:firstLine="200" w:firstLineChars="200"/>
    </w:pPr>
  </w:style>
  <w:style w:type="paragraph" w:customStyle="1" w:styleId="84">
    <w:name w:val="1"/>
    <w:basedOn w:val="1"/>
    <w:next w:val="18"/>
    <w:qFormat/>
    <w:uiPriority w:val="0"/>
    <w:pPr>
      <w:ind w:firstLine="200" w:firstLineChars="200"/>
    </w:pPr>
    <w:rPr>
      <w:rFonts w:ascii="楷体_GB2312" w:eastAsia="楷体_GB2312"/>
      <w:sz w:val="24"/>
      <w:szCs w:val="20"/>
    </w:rPr>
  </w:style>
  <w:style w:type="paragraph" w:customStyle="1" w:styleId="85">
    <w:name w:val="_Style 3"/>
    <w:basedOn w:val="1"/>
    <w:qFormat/>
    <w:uiPriority w:val="0"/>
    <w:pPr>
      <w:ind w:firstLine="200" w:firstLineChars="200"/>
    </w:pPr>
  </w:style>
  <w:style w:type="character" w:customStyle="1" w:styleId="86">
    <w:name w:val="标题 5 字符"/>
    <w:basedOn w:val="32"/>
    <w:link w:val="7"/>
    <w:semiHidden/>
    <w:qFormat/>
    <w:uiPriority w:val="9"/>
    <w:rPr>
      <w:rFonts w:ascii="Times New Roman" w:hAnsi="Times New Roman" w:eastAsia="宋体" w:cs="Times New Roman"/>
      <w:b/>
      <w:bCs/>
      <w:sz w:val="28"/>
      <w:szCs w:val="28"/>
    </w:rPr>
  </w:style>
  <w:style w:type="paragraph" w:customStyle="1" w:styleId="87">
    <w:name w:val="Revision"/>
    <w:hidden/>
    <w:semiHidden/>
    <w:qFormat/>
    <w:uiPriority w:val="99"/>
    <w:rPr>
      <w:rFonts w:ascii="Times New Roman" w:hAnsi="Times New Roman" w:eastAsia="宋体" w:cs="Times New Roman"/>
      <w:kern w:val="2"/>
      <w:sz w:val="21"/>
      <w:szCs w:val="24"/>
      <w:lang w:val="en-US" w:eastAsia="zh-CN" w:bidi="ar-SA"/>
    </w:rPr>
  </w:style>
  <w:style w:type="character" w:customStyle="1" w:styleId="88">
    <w:name w:val="Unresolved Mention"/>
    <w:basedOn w:val="32"/>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numbering" Target="numbering.xml"/><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491B81-B80F-4A70-B794-27530284DBAD}">
  <ds:schemaRefs/>
</ds:datastoreItem>
</file>

<file path=docProps/app.xml><?xml version="1.0" encoding="utf-8"?>
<Properties xmlns="http://schemas.openxmlformats.org/officeDocument/2006/extended-properties" xmlns:vt="http://schemas.openxmlformats.org/officeDocument/2006/docPropsVTypes">
  <Template>Normal.dotm</Template>
  <Pages>19</Pages>
  <Words>3207</Words>
  <Characters>3423</Characters>
  <Lines>308</Lines>
  <Paragraphs>86</Paragraphs>
  <TotalTime>0</TotalTime>
  <ScaleCrop>false</ScaleCrop>
  <LinksUpToDate>false</LinksUpToDate>
  <CharactersWithSpaces>3447</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2024-04-28T02:30:00Z</dcterms:created>
  <dc:creator>Ge Shuting</dc:creator>
  <cp:lastModifiedBy>許</cp:lastModifiedBy>
  <dcterms:modified xsi:type="dcterms:W3CDTF">2025-12-24T06:18:00Z</dcterms:modified>
  <cp:revision>161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E9FE7EE7794A4D559E31083FF4B8098C</vt:lpwstr>
  </property>
  <property fmtid="{D5CDD505-2E9C-101B-9397-08002B2CF9AE}" pid="4" name="KSOTemplateDocerSaveRecord">
    <vt:lpwstr>eyJoZGlkIjoiOTkzZWRkNjVmODY5NjY2ODY0ZWJmMDdhNGZiZTE3MjkiLCJ1c2VySWQiOiI1MDMyNjc5ODcifQ==</vt:lpwstr>
  </property>
</Properties>
</file>