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beforeLines="150" w:line="360" w:lineRule="auto"/>
        <w:jc w:val="center"/>
        <w:rPr>
          <w:rFonts w:hint="eastAsia" w:ascii="宋体" w:hAnsi="宋体" w:cs="宋体"/>
          <w:b/>
          <w:bCs/>
          <w:sz w:val="36"/>
          <w:szCs w:val="36"/>
        </w:rPr>
      </w:pPr>
      <w:r>
        <w:rPr>
          <w:rFonts w:hint="eastAsia" w:ascii="宋体" w:hAnsi="宋体" w:cs="宋体"/>
          <w:b/>
          <w:bCs/>
          <w:sz w:val="36"/>
          <w:szCs w:val="36"/>
        </w:rPr>
        <w:t>中国重汽集团</w:t>
      </w:r>
      <w:r>
        <w:rPr>
          <w:rFonts w:hint="eastAsia" w:ascii="宋体" w:hAnsi="宋体" w:cs="宋体"/>
          <w:b/>
          <w:bCs/>
          <w:sz w:val="36"/>
          <w:szCs w:val="36"/>
          <w:lang w:eastAsia="zh-CN"/>
        </w:rPr>
        <w:t>济南桥箱</w:t>
      </w:r>
      <w:r>
        <w:rPr>
          <w:rFonts w:hint="eastAsia" w:ascii="宋体" w:hAnsi="宋体" w:cs="宋体"/>
          <w:b/>
          <w:bCs/>
          <w:sz w:val="36"/>
          <w:szCs w:val="36"/>
        </w:rPr>
        <w:t>有限公司</w:t>
      </w:r>
    </w:p>
    <w:p>
      <w:pPr>
        <w:spacing w:after="360" w:afterLines="150" w:line="360" w:lineRule="auto"/>
        <w:jc w:val="center"/>
        <w:rPr>
          <w:rFonts w:ascii="宋体" w:hAnsi="宋体" w:cs="宋体"/>
          <w:b/>
          <w:bCs/>
          <w:sz w:val="36"/>
          <w:szCs w:val="36"/>
        </w:rPr>
      </w:pPr>
      <w:r>
        <w:rPr>
          <w:rFonts w:hint="eastAsia" w:ascii="宋体" w:hAnsi="宋体" w:cs="宋体"/>
          <w:b/>
          <w:bCs/>
          <w:sz w:val="36"/>
          <w:szCs w:val="36"/>
        </w:rPr>
        <w:t>后桥装配线维修项目招标公告</w:t>
      </w:r>
    </w:p>
    <w:p>
      <w:pPr>
        <w:spacing w:line="360" w:lineRule="auto"/>
        <w:ind w:firstLine="548" w:firstLineChars="196"/>
        <w:rPr>
          <w:rFonts w:ascii="仿宋" w:hAnsi="仿宋" w:eastAsia="仿宋" w:cs="宋体"/>
          <w:szCs w:val="28"/>
        </w:rPr>
      </w:pPr>
      <w:r>
        <w:rPr>
          <w:rFonts w:hint="eastAsia" w:ascii="仿宋" w:hAnsi="仿宋" w:eastAsia="仿宋"/>
          <w:szCs w:val="28"/>
        </w:rPr>
        <w:t>因生产经营需要</w:t>
      </w:r>
      <w:r>
        <w:rPr>
          <w:rFonts w:hint="eastAsia" w:ascii="仿宋" w:hAnsi="仿宋" w:eastAsia="仿宋" w:cs="宋体"/>
          <w:szCs w:val="28"/>
        </w:rPr>
        <w:t>,拟对</w:t>
      </w:r>
      <w:r>
        <w:rPr>
          <w:rFonts w:hint="eastAsia" w:ascii="仿宋" w:hAnsi="仿宋" w:eastAsia="仿宋"/>
          <w:szCs w:val="28"/>
        </w:rPr>
        <w:t>2021年中国重汽集团</w:t>
      </w:r>
      <w:r>
        <w:rPr>
          <w:rFonts w:hint="eastAsia" w:ascii="仿宋" w:hAnsi="仿宋" w:eastAsia="仿宋"/>
          <w:szCs w:val="28"/>
          <w:lang w:eastAsia="zh-CN"/>
        </w:rPr>
        <w:t>济南桥箱</w:t>
      </w:r>
      <w:r>
        <w:rPr>
          <w:rFonts w:hint="eastAsia" w:ascii="仿宋" w:hAnsi="仿宋" w:eastAsia="仿宋"/>
          <w:szCs w:val="28"/>
        </w:rPr>
        <w:t>有限公司</w:t>
      </w:r>
      <w:r>
        <w:rPr>
          <w:rFonts w:hint="eastAsia"/>
        </w:rPr>
        <w:t>后桥装配线维修</w:t>
      </w:r>
      <w:r>
        <w:rPr>
          <w:rFonts w:hint="eastAsia" w:ascii="仿宋" w:hAnsi="仿宋" w:eastAsia="仿宋" w:cs="Times New Roman"/>
          <w:szCs w:val="28"/>
        </w:rPr>
        <w:t>项目</w:t>
      </w:r>
      <w:r>
        <w:rPr>
          <w:rFonts w:hint="eastAsia" w:ascii="仿宋" w:hAnsi="仿宋" w:eastAsia="仿宋"/>
          <w:szCs w:val="28"/>
        </w:rPr>
        <w:t>进行公开招标。</w:t>
      </w:r>
    </w:p>
    <w:p>
      <w:pPr>
        <w:spacing w:line="360" w:lineRule="auto"/>
        <w:ind w:firstLine="548" w:firstLineChars="196"/>
        <w:rPr>
          <w:rFonts w:hint="eastAsia" w:ascii="仿宋" w:hAnsi="仿宋" w:eastAsia="仿宋" w:cs="宋体"/>
          <w:szCs w:val="28"/>
        </w:rPr>
      </w:pPr>
      <w:r>
        <w:rPr>
          <w:rFonts w:hint="eastAsia" w:ascii="仿宋" w:hAnsi="仿宋" w:eastAsia="仿宋" w:cs="宋体"/>
          <w:szCs w:val="28"/>
        </w:rPr>
        <w:t>现</w:t>
      </w:r>
      <w:r>
        <w:rPr>
          <w:rFonts w:hint="eastAsia" w:ascii="仿宋" w:hAnsi="仿宋" w:eastAsia="仿宋"/>
          <w:szCs w:val="28"/>
          <w:u w:val="single"/>
        </w:rPr>
        <w:t>中国重汽集团</w:t>
      </w:r>
      <w:r>
        <w:rPr>
          <w:rFonts w:hint="eastAsia" w:ascii="仿宋" w:hAnsi="仿宋" w:eastAsia="仿宋"/>
          <w:szCs w:val="28"/>
          <w:u w:val="single"/>
          <w:lang w:eastAsia="zh-CN"/>
        </w:rPr>
        <w:t>济南桥箱</w:t>
      </w:r>
      <w:r>
        <w:rPr>
          <w:rFonts w:hint="eastAsia" w:ascii="仿宋" w:hAnsi="仿宋" w:eastAsia="仿宋"/>
          <w:szCs w:val="28"/>
          <w:u w:val="single"/>
        </w:rPr>
        <w:t>有限公司</w:t>
      </w:r>
      <w:r>
        <w:rPr>
          <w:rFonts w:hint="eastAsia" w:ascii="仿宋" w:hAnsi="仿宋" w:eastAsia="仿宋" w:cs="宋体"/>
          <w:szCs w:val="28"/>
        </w:rPr>
        <w:t>就</w:t>
      </w:r>
      <w:r>
        <w:rPr>
          <w:rFonts w:hint="eastAsia"/>
        </w:rPr>
        <w:t>后桥装配线维修</w:t>
      </w:r>
      <w:r>
        <w:rPr>
          <w:rFonts w:hint="eastAsia" w:ascii="仿宋" w:hAnsi="仿宋" w:eastAsia="仿宋" w:cs="宋体"/>
          <w:szCs w:val="28"/>
        </w:rPr>
        <w:t>项目进行</w:t>
      </w:r>
      <w:r>
        <w:rPr>
          <w:rFonts w:hint="eastAsia" w:ascii="仿宋" w:hAnsi="仿宋" w:eastAsia="仿宋" w:cs="宋体"/>
          <w:szCs w:val="28"/>
          <w:u w:val="single"/>
        </w:rPr>
        <w:t>公开招标</w:t>
      </w:r>
      <w:r>
        <w:rPr>
          <w:rFonts w:hint="eastAsia" w:ascii="仿宋" w:hAnsi="仿宋" w:eastAsia="仿宋" w:cs="宋体"/>
          <w:szCs w:val="28"/>
        </w:rPr>
        <w:t xml:space="preserve"> ,欢迎符合本次招标要求的投标人前来参与投标。</w:t>
      </w:r>
    </w:p>
    <w:p>
      <w:pPr>
        <w:spacing w:line="360" w:lineRule="auto"/>
        <w:rPr>
          <w:rFonts w:ascii="仿宋" w:hAnsi="仿宋" w:eastAsia="仿宋"/>
          <w:szCs w:val="28"/>
          <w:u w:val="single"/>
        </w:rPr>
      </w:pPr>
      <w:r>
        <w:rPr>
          <w:rFonts w:hint="eastAsia" w:ascii="仿宋" w:hAnsi="仿宋" w:eastAsia="仿宋" w:cs="宋体"/>
          <w:b/>
          <w:kern w:val="0"/>
          <w:szCs w:val="28"/>
        </w:rPr>
        <w:t>一、项目名称</w:t>
      </w:r>
    </w:p>
    <w:p>
      <w:pPr>
        <w:spacing w:line="360" w:lineRule="auto"/>
        <w:rPr>
          <w:rFonts w:ascii="仿宋" w:hAnsi="仿宋" w:eastAsia="仿宋"/>
          <w:bCs/>
          <w:szCs w:val="28"/>
        </w:rPr>
      </w:pPr>
      <w:r>
        <w:rPr>
          <w:rFonts w:hint="eastAsia" w:ascii="仿宋" w:hAnsi="仿宋" w:eastAsia="仿宋"/>
          <w:szCs w:val="28"/>
        </w:rPr>
        <w:t>项目名称：中国重汽集团</w:t>
      </w:r>
      <w:r>
        <w:rPr>
          <w:rFonts w:hint="eastAsia" w:ascii="仿宋" w:hAnsi="仿宋" w:eastAsia="仿宋"/>
          <w:szCs w:val="28"/>
          <w:lang w:eastAsia="zh-CN"/>
        </w:rPr>
        <w:t>济南桥箱</w:t>
      </w:r>
      <w:r>
        <w:rPr>
          <w:rFonts w:hint="eastAsia" w:ascii="仿宋" w:hAnsi="仿宋" w:eastAsia="仿宋"/>
          <w:szCs w:val="28"/>
        </w:rPr>
        <w:t>有限公司</w:t>
      </w:r>
    </w:p>
    <w:p>
      <w:pPr>
        <w:spacing w:line="360" w:lineRule="auto"/>
        <w:rPr>
          <w:rFonts w:ascii="仿宋" w:hAnsi="仿宋" w:eastAsia="仿宋"/>
          <w:b/>
          <w:szCs w:val="28"/>
        </w:rPr>
      </w:pPr>
      <w:r>
        <w:rPr>
          <w:rFonts w:hint="eastAsia" w:ascii="仿宋" w:hAnsi="仿宋" w:eastAsia="仿宋"/>
          <w:b/>
          <w:szCs w:val="28"/>
        </w:rPr>
        <w:t>二、招标内容</w:t>
      </w:r>
    </w:p>
    <w:p>
      <w:pPr>
        <w:spacing w:line="360" w:lineRule="auto"/>
        <w:ind w:left="1417" w:hanging="1416" w:hangingChars="506"/>
        <w:rPr>
          <w:rFonts w:ascii="仿宋" w:hAnsi="仿宋" w:eastAsia="仿宋" w:cs="宋体"/>
          <w:szCs w:val="28"/>
        </w:rPr>
      </w:pPr>
      <w:r>
        <w:rPr>
          <w:rFonts w:hint="eastAsia" w:ascii="仿宋" w:hAnsi="仿宋" w:eastAsia="仿宋" w:cs="宋体"/>
          <w:szCs w:val="28"/>
        </w:rPr>
        <w:t>招标内容：</w:t>
      </w:r>
      <w:r>
        <w:rPr>
          <w:rFonts w:hint="eastAsia"/>
        </w:rPr>
        <w:t>后桥装配线维修</w:t>
      </w:r>
    </w:p>
    <w:p>
      <w:pPr>
        <w:spacing w:line="360" w:lineRule="auto"/>
        <w:rPr>
          <w:rFonts w:ascii="仿宋" w:hAnsi="仿宋" w:eastAsia="仿宋"/>
          <w:b/>
          <w:bCs/>
          <w:szCs w:val="28"/>
        </w:rPr>
      </w:pPr>
      <w:r>
        <w:rPr>
          <w:rFonts w:hint="eastAsia" w:ascii="仿宋" w:hAnsi="仿宋" w:eastAsia="仿宋" w:cs="宋体"/>
          <w:b/>
          <w:szCs w:val="28"/>
          <w:highlight w:val="red"/>
        </w:rPr>
        <w:t>具体技术内容及要求详见</w:t>
      </w:r>
      <w:r>
        <w:rPr>
          <w:rFonts w:hint="eastAsia" w:ascii="仿宋" w:hAnsi="仿宋" w:eastAsia="仿宋" w:cs="宋体"/>
          <w:b/>
          <w:szCs w:val="28"/>
          <w:highlight w:val="red"/>
          <w:lang w:eastAsia="zh-CN"/>
        </w:rPr>
        <w:t>技术协议</w:t>
      </w:r>
      <w:r>
        <w:rPr>
          <w:rFonts w:hint="eastAsia" w:ascii="仿宋" w:hAnsi="仿宋" w:eastAsia="仿宋" w:cs="宋体"/>
          <w:b/>
          <w:szCs w:val="28"/>
        </w:rPr>
        <w:t>。</w:t>
      </w:r>
    </w:p>
    <w:p>
      <w:pPr>
        <w:spacing w:line="360" w:lineRule="auto"/>
        <w:rPr>
          <w:rFonts w:ascii="仿宋" w:hAnsi="仿宋" w:eastAsia="仿宋"/>
          <w:bCs/>
          <w:szCs w:val="28"/>
        </w:rPr>
      </w:pPr>
      <w:r>
        <w:rPr>
          <w:rFonts w:hint="eastAsia" w:ascii="仿宋" w:hAnsi="仿宋" w:eastAsia="仿宋"/>
          <w:b/>
          <w:bCs/>
          <w:szCs w:val="28"/>
        </w:rPr>
        <w:t>三、服务范围</w:t>
      </w:r>
    </w:p>
    <w:p>
      <w:pPr>
        <w:spacing w:line="360" w:lineRule="auto"/>
        <w:rPr>
          <w:rFonts w:ascii="仿宋" w:hAnsi="仿宋" w:eastAsia="仿宋"/>
          <w:bCs/>
          <w:szCs w:val="28"/>
        </w:rPr>
      </w:pPr>
      <w:r>
        <w:rPr>
          <w:rFonts w:hint="eastAsia" w:ascii="仿宋" w:hAnsi="仿宋" w:eastAsia="仿宋"/>
          <w:bCs/>
          <w:szCs w:val="28"/>
        </w:rPr>
        <w:t>招标人：</w:t>
      </w:r>
      <w:r>
        <w:rPr>
          <w:rFonts w:hint="eastAsia" w:ascii="仿宋" w:hAnsi="仿宋" w:eastAsia="仿宋"/>
          <w:szCs w:val="28"/>
        </w:rPr>
        <w:t>中国重汽集团</w:t>
      </w:r>
      <w:r>
        <w:rPr>
          <w:rFonts w:hint="eastAsia" w:ascii="仿宋" w:hAnsi="仿宋" w:eastAsia="仿宋"/>
          <w:szCs w:val="28"/>
          <w:lang w:eastAsia="zh-CN"/>
        </w:rPr>
        <w:t>济南桥箱</w:t>
      </w:r>
      <w:r>
        <w:rPr>
          <w:rFonts w:hint="eastAsia" w:ascii="仿宋" w:hAnsi="仿宋" w:eastAsia="仿宋"/>
          <w:szCs w:val="28"/>
        </w:rPr>
        <w:t>有限公司</w:t>
      </w:r>
    </w:p>
    <w:p>
      <w:pPr>
        <w:spacing w:line="360" w:lineRule="auto"/>
        <w:rPr>
          <w:rFonts w:ascii="仿宋" w:hAnsi="仿宋" w:eastAsia="仿宋"/>
          <w:bCs/>
          <w:szCs w:val="28"/>
        </w:rPr>
      </w:pPr>
      <w:r>
        <w:rPr>
          <w:rFonts w:hint="eastAsia" w:ascii="仿宋" w:hAnsi="仿宋" w:eastAsia="仿宋"/>
          <w:b/>
          <w:bCs/>
          <w:szCs w:val="28"/>
        </w:rPr>
        <w:t>四</w:t>
      </w:r>
      <w:r>
        <w:rPr>
          <w:rFonts w:ascii="仿宋" w:hAnsi="仿宋" w:eastAsia="仿宋"/>
          <w:b/>
          <w:bCs/>
          <w:szCs w:val="28"/>
        </w:rPr>
        <w:t>、</w:t>
      </w:r>
      <w:r>
        <w:rPr>
          <w:rFonts w:hint="eastAsia" w:ascii="仿宋" w:hAnsi="仿宋" w:eastAsia="仿宋"/>
          <w:b/>
          <w:szCs w:val="28"/>
        </w:rPr>
        <w:t>投标人资格要求</w:t>
      </w:r>
    </w:p>
    <w:p>
      <w:pPr>
        <w:pStyle w:val="5"/>
        <w:spacing w:line="324" w:lineRule="auto"/>
        <w:rPr>
          <w:rFonts w:hint="eastAsia" w:ascii="仿宋" w:hAnsi="仿宋" w:eastAsia="仿宋" w:cs="仿宋"/>
          <w:b/>
          <w:color w:val="000000"/>
          <w:sz w:val="28"/>
          <w:szCs w:val="28"/>
        </w:rPr>
      </w:pPr>
      <w:r>
        <w:rPr>
          <w:rFonts w:hint="eastAsia" w:ascii="仿宋" w:hAnsi="仿宋" w:eastAsia="仿宋"/>
          <w:bCs/>
          <w:sz w:val="28"/>
          <w:szCs w:val="28"/>
        </w:rPr>
        <w:t>1</w:t>
      </w:r>
      <w:r>
        <w:rPr>
          <w:rFonts w:hint="eastAsia" w:ascii="仿宋" w:hAnsi="仿宋" w:eastAsia="仿宋"/>
          <w:bCs/>
          <w:szCs w:val="28"/>
        </w:rPr>
        <w:t>、</w:t>
      </w:r>
      <w:r>
        <w:rPr>
          <w:rFonts w:hint="eastAsia" w:ascii="仿宋" w:hAnsi="仿宋" w:eastAsia="仿宋" w:cs="仿宋"/>
          <w:bCs/>
          <w:sz w:val="28"/>
          <w:szCs w:val="28"/>
        </w:rPr>
        <w:t>投标单位须为在中华人民共和国境内依法注册，具备独立法人资格的单位，注册资本</w:t>
      </w:r>
      <w:r>
        <w:rPr>
          <w:rFonts w:hint="eastAsia" w:ascii="仿宋" w:hAnsi="仿宋" w:eastAsia="仿宋" w:cs="仿宋"/>
          <w:bCs/>
          <w:sz w:val="28"/>
          <w:szCs w:val="28"/>
          <w:u w:val="single"/>
          <w:lang w:val="en-US" w:eastAsia="zh-CN"/>
        </w:rPr>
        <w:t>100</w:t>
      </w:r>
      <w:r>
        <w:rPr>
          <w:rFonts w:hint="eastAsia" w:ascii="仿宋" w:hAnsi="仿宋" w:eastAsia="仿宋" w:cs="仿宋"/>
          <w:bCs/>
          <w:sz w:val="28"/>
          <w:szCs w:val="28"/>
          <w:u w:val="single"/>
        </w:rPr>
        <w:t>万元</w:t>
      </w:r>
      <w:r>
        <w:rPr>
          <w:rFonts w:hint="eastAsia" w:ascii="仿宋" w:hAnsi="仿宋" w:eastAsia="仿宋" w:cs="仿宋"/>
          <w:bCs/>
          <w:sz w:val="28"/>
          <w:szCs w:val="28"/>
        </w:rPr>
        <w:t xml:space="preserve">（含）以上。 </w:t>
      </w:r>
      <w:r>
        <w:rPr>
          <w:rFonts w:hint="eastAsia" w:ascii="仿宋" w:hAnsi="仿宋" w:eastAsia="仿宋" w:cs="仿宋"/>
          <w:color w:val="000000"/>
          <w:sz w:val="28"/>
          <w:szCs w:val="28"/>
        </w:rPr>
        <w:t>公司成立</w:t>
      </w:r>
      <w:r>
        <w:rPr>
          <w:rFonts w:hint="eastAsia" w:ascii="仿宋" w:hAnsi="仿宋" w:eastAsia="仿宋" w:cs="仿宋"/>
          <w:color w:val="000000"/>
          <w:sz w:val="28"/>
          <w:szCs w:val="28"/>
          <w:u w:val="single"/>
        </w:rPr>
        <w:t>三年</w:t>
      </w:r>
      <w:r>
        <w:rPr>
          <w:rFonts w:hint="eastAsia" w:ascii="仿宋" w:hAnsi="仿宋" w:eastAsia="仿宋" w:cs="仿宋"/>
          <w:color w:val="000000"/>
          <w:sz w:val="28"/>
          <w:szCs w:val="28"/>
        </w:rPr>
        <w:t>以上（以营业执照成立日期到开标当日满三年为准）</w:t>
      </w:r>
      <w:r>
        <w:rPr>
          <w:rFonts w:hint="eastAsia" w:ascii="仿宋" w:hAnsi="仿宋" w:eastAsia="仿宋" w:cs="仿宋"/>
          <w:bCs/>
          <w:sz w:val="28"/>
          <w:szCs w:val="28"/>
        </w:rPr>
        <w:t xml:space="preserve">。 </w:t>
      </w:r>
      <w:r>
        <w:rPr>
          <w:rFonts w:hint="eastAsia" w:ascii="仿宋" w:hAnsi="仿宋" w:eastAsia="仿宋" w:cs="仿宋"/>
          <w:color w:val="000000"/>
          <w:sz w:val="28"/>
          <w:szCs w:val="28"/>
        </w:rPr>
        <w:t>且经营范围满足招标人需求；并在人员、设备、资金等方面具有承担本项目的能力。</w:t>
      </w:r>
    </w:p>
    <w:p>
      <w:pPr>
        <w:spacing w:line="360" w:lineRule="auto"/>
        <w:jc w:val="left"/>
        <w:rPr>
          <w:rStyle w:val="19"/>
          <w:rFonts w:ascii="仿宋" w:hAnsi="仿宋" w:eastAsia="仿宋" w:cs="仿宋"/>
          <w:sz w:val="28"/>
          <w:szCs w:val="28"/>
        </w:rPr>
      </w:pPr>
      <w:r>
        <w:rPr>
          <w:rFonts w:hint="eastAsia" w:ascii="仿宋" w:hAnsi="仿宋" w:eastAsia="仿宋"/>
          <w:bCs/>
          <w:szCs w:val="28"/>
        </w:rPr>
        <w:t>2、投标</w:t>
      </w:r>
      <w:r>
        <w:rPr>
          <w:rStyle w:val="19"/>
          <w:rFonts w:hint="eastAsia" w:ascii="仿宋" w:hAnsi="仿宋" w:eastAsia="仿宋"/>
          <w:sz w:val="28"/>
          <w:szCs w:val="28"/>
        </w:rPr>
        <w:t>单位须具有</w:t>
      </w:r>
      <w:r>
        <w:rPr>
          <w:rStyle w:val="19"/>
          <w:rFonts w:hint="eastAsia" w:ascii="仿宋" w:hAnsi="仿宋" w:eastAsia="仿宋"/>
          <w:sz w:val="28"/>
          <w:szCs w:val="28"/>
          <w:lang w:eastAsia="zh-CN"/>
        </w:rPr>
        <w:t>合法的销售资质。</w:t>
      </w:r>
    </w:p>
    <w:p>
      <w:pPr>
        <w:spacing w:line="360" w:lineRule="auto"/>
        <w:rPr>
          <w:rFonts w:hint="eastAsia" w:ascii="仿宋" w:hAnsi="仿宋" w:eastAsia="仿宋"/>
          <w:bCs/>
          <w:szCs w:val="28"/>
        </w:rPr>
      </w:pPr>
      <w:r>
        <w:rPr>
          <w:rFonts w:hint="eastAsia" w:ascii="仿宋" w:hAnsi="仿宋" w:eastAsia="仿宋"/>
          <w:bCs/>
          <w:szCs w:val="28"/>
          <w:lang w:val="en-US" w:eastAsia="zh-CN"/>
        </w:rPr>
        <w:t>3</w:t>
      </w:r>
      <w:r>
        <w:rPr>
          <w:rFonts w:hint="eastAsia" w:ascii="仿宋" w:hAnsi="仿宋" w:eastAsia="仿宋"/>
          <w:bCs/>
          <w:szCs w:val="28"/>
        </w:rPr>
        <w:t>、投标单位须为一般纳税人，承诺就本项目开具增值税专用发票。</w:t>
      </w:r>
    </w:p>
    <w:p>
      <w:pPr>
        <w:spacing w:line="360" w:lineRule="auto"/>
        <w:rPr>
          <w:rFonts w:ascii="仿宋" w:hAnsi="仿宋" w:eastAsia="仿宋"/>
          <w:bCs/>
          <w:szCs w:val="28"/>
        </w:rPr>
      </w:pPr>
      <w:r>
        <w:rPr>
          <w:rFonts w:hint="eastAsia" w:ascii="仿宋" w:hAnsi="仿宋" w:eastAsia="仿宋"/>
          <w:bCs/>
          <w:szCs w:val="28"/>
          <w:lang w:val="en-US" w:eastAsia="zh-CN"/>
        </w:rPr>
        <w:t>4</w:t>
      </w:r>
      <w:r>
        <w:rPr>
          <w:rFonts w:hint="eastAsia" w:ascii="仿宋" w:hAnsi="仿宋" w:eastAsia="仿宋"/>
          <w:bCs/>
          <w:szCs w:val="28"/>
        </w:rPr>
        <w:t>、投标单位须在</w:t>
      </w:r>
      <w:r>
        <w:rPr>
          <w:rFonts w:hint="eastAsia" w:ascii="仿宋" w:hAnsi="仿宋" w:eastAsia="仿宋"/>
          <w:bCs/>
          <w:szCs w:val="28"/>
          <w:lang w:eastAsia="zh-CN"/>
        </w:rPr>
        <w:t>济南</w:t>
      </w:r>
      <w:r>
        <w:rPr>
          <w:rFonts w:hint="eastAsia" w:ascii="仿宋" w:hAnsi="仿宋" w:eastAsia="仿宋"/>
          <w:bCs/>
          <w:szCs w:val="28"/>
        </w:rPr>
        <w:t>有办事处或分公司。</w:t>
      </w:r>
    </w:p>
    <w:p>
      <w:pPr>
        <w:spacing w:line="360" w:lineRule="auto"/>
        <w:ind w:left="420" w:hanging="422" w:hangingChars="150"/>
        <w:jc w:val="left"/>
        <w:rPr>
          <w:rStyle w:val="19"/>
          <w:rFonts w:hint="eastAsia" w:ascii="仿宋" w:hAnsi="仿宋" w:eastAsia="仿宋"/>
          <w:b/>
          <w:bCs/>
          <w:sz w:val="28"/>
          <w:szCs w:val="28"/>
          <w:highlight w:val="none"/>
          <w:lang w:eastAsia="zh-CN"/>
        </w:rPr>
      </w:pPr>
      <w:r>
        <w:rPr>
          <w:rStyle w:val="19"/>
          <w:rFonts w:hint="eastAsia" w:ascii="仿宋" w:hAnsi="仿宋" w:eastAsia="仿宋"/>
          <w:b/>
          <w:bCs/>
          <w:sz w:val="28"/>
          <w:szCs w:val="28"/>
          <w:highlight w:val="none"/>
          <w:lang w:val="en-US" w:eastAsia="zh-CN"/>
        </w:rPr>
        <w:t>5</w:t>
      </w:r>
      <w:r>
        <w:rPr>
          <w:rStyle w:val="19"/>
          <w:rFonts w:hint="eastAsia" w:ascii="仿宋" w:hAnsi="仿宋" w:eastAsia="仿宋"/>
          <w:b/>
          <w:bCs/>
          <w:sz w:val="28"/>
          <w:szCs w:val="28"/>
          <w:highlight w:val="none"/>
        </w:rPr>
        <w:t>、本项目原则上国内不接受代理商投标</w:t>
      </w:r>
      <w:r>
        <w:rPr>
          <w:rStyle w:val="19"/>
          <w:rFonts w:hint="eastAsia" w:ascii="仿宋" w:hAnsi="仿宋" w:eastAsia="仿宋"/>
          <w:b/>
          <w:bCs/>
          <w:sz w:val="28"/>
          <w:szCs w:val="28"/>
          <w:highlight w:val="none"/>
          <w:lang w:eastAsia="zh-CN"/>
        </w:rPr>
        <w:t>。</w:t>
      </w:r>
    </w:p>
    <w:p>
      <w:pPr>
        <w:spacing w:line="360" w:lineRule="auto"/>
        <w:ind w:left="420" w:hanging="420" w:hangingChars="150"/>
        <w:jc w:val="left"/>
        <w:rPr>
          <w:rStyle w:val="19"/>
          <w:rFonts w:hint="eastAsia" w:ascii="仿宋" w:hAnsi="仿宋" w:eastAsia="仿宋"/>
          <w:sz w:val="28"/>
          <w:szCs w:val="28"/>
        </w:rPr>
      </w:pPr>
      <w:r>
        <w:rPr>
          <w:rStyle w:val="19"/>
          <w:rFonts w:hint="eastAsia" w:ascii="仿宋" w:hAnsi="仿宋" w:eastAsia="仿宋"/>
          <w:sz w:val="28"/>
          <w:szCs w:val="28"/>
          <w:lang w:val="en-US" w:eastAsia="zh-CN"/>
        </w:rPr>
        <w:t>6、</w:t>
      </w:r>
      <w:r>
        <w:rPr>
          <w:rStyle w:val="19"/>
          <w:rFonts w:ascii="仿宋" w:hAnsi="仿宋" w:eastAsia="仿宋"/>
          <w:sz w:val="28"/>
          <w:szCs w:val="28"/>
        </w:rPr>
        <w:t>本次招标不接受两家及以上</w:t>
      </w:r>
      <w:r>
        <w:rPr>
          <w:rStyle w:val="19"/>
          <w:rFonts w:hint="eastAsia" w:ascii="仿宋" w:hAnsi="仿宋" w:eastAsia="仿宋"/>
          <w:sz w:val="28"/>
          <w:szCs w:val="28"/>
        </w:rPr>
        <w:t>公司</w:t>
      </w:r>
      <w:r>
        <w:rPr>
          <w:rStyle w:val="19"/>
          <w:rFonts w:ascii="仿宋" w:hAnsi="仿宋" w:eastAsia="仿宋"/>
          <w:sz w:val="28"/>
          <w:szCs w:val="28"/>
        </w:rPr>
        <w:t>联合投标</w:t>
      </w:r>
      <w:r>
        <w:rPr>
          <w:rStyle w:val="19"/>
          <w:rFonts w:hint="eastAsia" w:ascii="仿宋" w:hAnsi="仿宋" w:eastAsia="仿宋"/>
          <w:sz w:val="28"/>
          <w:szCs w:val="28"/>
        </w:rPr>
        <w:t>。</w:t>
      </w:r>
    </w:p>
    <w:p>
      <w:pPr>
        <w:spacing w:line="360" w:lineRule="auto"/>
        <w:ind w:left="420" w:hanging="420" w:hangingChars="150"/>
        <w:jc w:val="left"/>
        <w:rPr>
          <w:rStyle w:val="19"/>
          <w:rFonts w:hint="eastAsia" w:ascii="仿宋" w:hAnsi="仿宋" w:eastAsia="仿宋"/>
          <w:sz w:val="28"/>
          <w:szCs w:val="28"/>
        </w:rPr>
      </w:pPr>
      <w:r>
        <w:rPr>
          <w:rStyle w:val="19"/>
          <w:rFonts w:hint="eastAsia" w:ascii="仿宋" w:hAnsi="仿宋" w:eastAsia="仿宋"/>
          <w:sz w:val="28"/>
          <w:szCs w:val="28"/>
          <w:lang w:val="en-US" w:eastAsia="zh-CN"/>
        </w:rPr>
        <w:t>7</w:t>
      </w:r>
      <w:r>
        <w:rPr>
          <w:rStyle w:val="19"/>
          <w:rFonts w:hint="eastAsia" w:ascii="仿宋" w:hAnsi="仿宋" w:eastAsia="仿宋"/>
          <w:sz w:val="28"/>
          <w:szCs w:val="28"/>
        </w:rPr>
        <w:t>、投标单位必须是最终投标、签订合同的单位，不得以任何理由将已中标项目以任何形式转包给其他单位。</w:t>
      </w:r>
    </w:p>
    <w:p>
      <w:pPr>
        <w:spacing w:line="360" w:lineRule="auto"/>
        <w:rPr>
          <w:rStyle w:val="19"/>
          <w:rFonts w:hint="eastAsia" w:ascii="仿宋" w:hAnsi="仿宋" w:eastAsia="仿宋"/>
          <w:b/>
          <w:sz w:val="28"/>
          <w:szCs w:val="28"/>
        </w:rPr>
      </w:pPr>
      <w:r>
        <w:rPr>
          <w:rStyle w:val="19"/>
          <w:rFonts w:hint="eastAsia" w:ascii="仿宋" w:hAnsi="仿宋" w:eastAsia="仿宋"/>
          <w:sz w:val="28"/>
          <w:szCs w:val="28"/>
          <w:lang w:val="en-US" w:eastAsia="zh-CN"/>
        </w:rPr>
        <w:t>8</w:t>
      </w:r>
      <w:r>
        <w:rPr>
          <w:rStyle w:val="19"/>
          <w:rFonts w:hint="eastAsia" w:ascii="仿宋" w:hAnsi="仿宋" w:eastAsia="仿宋"/>
          <w:sz w:val="28"/>
          <w:szCs w:val="28"/>
        </w:rPr>
        <w:t>、须认可招标人的工作指令，包括节、假日能正常开展工作的要求。</w:t>
      </w:r>
    </w:p>
    <w:p>
      <w:pPr>
        <w:spacing w:line="360" w:lineRule="auto"/>
        <w:rPr>
          <w:rFonts w:hint="eastAsia" w:ascii="仿宋" w:hAnsi="仿宋" w:eastAsia="仿宋"/>
          <w:bCs/>
          <w:szCs w:val="28"/>
        </w:rPr>
      </w:pPr>
      <w:r>
        <w:rPr>
          <w:rFonts w:hint="eastAsia" w:ascii="仿宋" w:hAnsi="仿宋" w:eastAsia="仿宋"/>
          <w:bCs/>
          <w:szCs w:val="28"/>
          <w:lang w:val="en-US" w:eastAsia="zh-CN"/>
        </w:rPr>
        <w:t>9</w:t>
      </w:r>
      <w:r>
        <w:rPr>
          <w:rFonts w:hint="eastAsia" w:ascii="仿宋" w:hAnsi="仿宋" w:eastAsia="仿宋"/>
          <w:bCs/>
          <w:szCs w:val="28"/>
        </w:rPr>
        <w:t>、相关法律法规对合格投标人的其他要求。</w:t>
      </w:r>
    </w:p>
    <w:p>
      <w:pPr>
        <w:spacing w:line="360" w:lineRule="auto"/>
        <w:rPr>
          <w:rFonts w:ascii="仿宋" w:hAnsi="仿宋" w:eastAsia="仿宋"/>
          <w:b/>
          <w:bCs/>
          <w:szCs w:val="28"/>
        </w:rPr>
      </w:pPr>
      <w:r>
        <w:rPr>
          <w:rFonts w:hint="eastAsia" w:ascii="仿宋" w:hAnsi="仿宋" w:eastAsia="仿宋"/>
          <w:b/>
          <w:bCs/>
          <w:szCs w:val="28"/>
        </w:rPr>
        <w:t>五、资格审查方式</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资格后审，报名成功不代表资格审查通过，以最终通过资格审查委员会的审查为准。</w:t>
      </w:r>
    </w:p>
    <w:p>
      <w:pPr>
        <w:spacing w:line="360" w:lineRule="auto"/>
        <w:rPr>
          <w:rFonts w:ascii="仿宋" w:hAnsi="仿宋" w:eastAsia="仿宋"/>
          <w:b/>
          <w:bCs/>
          <w:szCs w:val="28"/>
        </w:rPr>
      </w:pPr>
      <w:r>
        <w:rPr>
          <w:rFonts w:hint="eastAsia" w:ascii="仿宋" w:hAnsi="仿宋" w:eastAsia="仿宋"/>
          <w:b/>
          <w:bCs/>
          <w:szCs w:val="28"/>
        </w:rPr>
        <w:t>六、招标文件的获取</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pPr>
        <w:spacing w:line="360" w:lineRule="auto"/>
        <w:rPr>
          <w:rFonts w:ascii="仿宋" w:hAnsi="仿宋" w:eastAsia="仿宋" w:cs="宋体"/>
          <w:szCs w:val="28"/>
        </w:rPr>
      </w:pPr>
      <w:r>
        <w:rPr>
          <w:rFonts w:hint="eastAsia" w:ascii="仿宋" w:hAnsi="仿宋" w:eastAsia="仿宋"/>
          <w:b/>
          <w:bCs/>
          <w:szCs w:val="28"/>
        </w:rPr>
        <w:t>七</w:t>
      </w:r>
      <w:r>
        <w:rPr>
          <w:rFonts w:ascii="仿宋" w:hAnsi="仿宋" w:eastAsia="仿宋"/>
          <w:b/>
          <w:bCs/>
          <w:szCs w:val="28"/>
        </w:rPr>
        <w:t>、</w:t>
      </w:r>
      <w:r>
        <w:rPr>
          <w:rFonts w:hint="eastAsia" w:ascii="仿宋" w:hAnsi="仿宋" w:eastAsia="仿宋"/>
          <w:b/>
          <w:bCs/>
          <w:szCs w:val="28"/>
        </w:rPr>
        <w:t>投标文件递交</w:t>
      </w:r>
    </w:p>
    <w:p>
      <w:pPr>
        <w:spacing w:line="360" w:lineRule="auto"/>
        <w:ind w:left="420" w:hanging="420" w:hangingChars="150"/>
        <w:rPr>
          <w:rFonts w:hint="eastAsia" w:ascii="仿宋" w:hAnsi="仿宋" w:eastAsia="仿宋"/>
          <w:bCs/>
          <w:color w:val="000000"/>
          <w:szCs w:val="28"/>
        </w:rPr>
      </w:pPr>
      <w:r>
        <w:rPr>
          <w:rFonts w:hint="eastAsia" w:ascii="仿宋" w:hAnsi="仿宋" w:eastAsia="仿宋"/>
          <w:bCs/>
          <w:szCs w:val="28"/>
        </w:rPr>
        <w:t>1、投标报名截止日期：</w:t>
      </w:r>
      <w:r>
        <w:rPr>
          <w:rFonts w:hint="eastAsia" w:ascii="仿宋" w:hAnsi="仿宋" w:eastAsia="仿宋"/>
          <w:bCs/>
          <w:color w:val="000000"/>
          <w:szCs w:val="28"/>
        </w:rPr>
        <w:t>【</w:t>
      </w:r>
      <w:r>
        <w:rPr>
          <w:rFonts w:hint="eastAsia" w:ascii="仿宋" w:hAnsi="仿宋" w:eastAsia="仿宋"/>
          <w:bCs/>
          <w:color w:val="auto"/>
          <w:szCs w:val="28"/>
          <w:highlight w:val="red"/>
          <w:lang w:val="en-US" w:eastAsia="zh-CN"/>
        </w:rPr>
        <w:t>2021</w:t>
      </w:r>
      <w:r>
        <w:rPr>
          <w:rFonts w:hint="eastAsia" w:ascii="仿宋" w:hAnsi="仿宋" w:eastAsia="仿宋"/>
          <w:bCs/>
          <w:color w:val="000000"/>
          <w:szCs w:val="28"/>
        </w:rPr>
        <w:t>】年【</w:t>
      </w:r>
      <w:r>
        <w:rPr>
          <w:rFonts w:hint="eastAsia" w:ascii="仿宋" w:hAnsi="仿宋" w:eastAsia="仿宋"/>
          <w:bCs/>
          <w:color w:val="auto"/>
          <w:szCs w:val="28"/>
          <w:highlight w:val="red"/>
          <w:lang w:val="en-US" w:eastAsia="zh-CN"/>
        </w:rPr>
        <w:t>5</w:t>
      </w:r>
      <w:r>
        <w:rPr>
          <w:rFonts w:hint="eastAsia" w:ascii="仿宋" w:hAnsi="仿宋" w:eastAsia="仿宋"/>
          <w:bCs/>
          <w:color w:val="000000"/>
          <w:szCs w:val="28"/>
        </w:rPr>
        <w:t>】月【</w:t>
      </w:r>
      <w:r>
        <w:rPr>
          <w:rFonts w:hint="eastAsia" w:ascii="仿宋" w:hAnsi="仿宋" w:eastAsia="仿宋"/>
          <w:bCs/>
          <w:color w:val="auto"/>
          <w:szCs w:val="28"/>
          <w:highlight w:val="red"/>
          <w:lang w:val="en-US" w:eastAsia="zh-CN"/>
        </w:rPr>
        <w:t>15</w:t>
      </w:r>
      <w:r>
        <w:rPr>
          <w:rFonts w:hint="eastAsia" w:ascii="仿宋" w:hAnsi="仿宋" w:eastAsia="仿宋"/>
          <w:bCs/>
          <w:color w:val="000000"/>
          <w:szCs w:val="28"/>
        </w:rPr>
        <w:t>】日下午【1</w:t>
      </w:r>
      <w:r>
        <w:rPr>
          <w:rFonts w:hint="eastAsia" w:ascii="仿宋" w:hAnsi="仿宋" w:eastAsia="仿宋"/>
          <w:bCs/>
          <w:color w:val="000000"/>
          <w:szCs w:val="28"/>
          <w:lang w:val="en-US" w:eastAsia="zh-CN"/>
        </w:rPr>
        <w:t>7</w:t>
      </w:r>
      <w:r>
        <w:rPr>
          <w:rFonts w:hint="eastAsia" w:ascii="仿宋" w:hAnsi="仿宋" w:eastAsia="仿宋"/>
          <w:bCs/>
          <w:color w:val="000000"/>
          <w:szCs w:val="28"/>
        </w:rPr>
        <w:t>:00】</w:t>
      </w:r>
    </w:p>
    <w:p>
      <w:pPr>
        <w:spacing w:line="360" w:lineRule="auto"/>
        <w:ind w:firstLine="560" w:firstLineChars="200"/>
        <w:rPr>
          <w:rFonts w:hint="eastAsia" w:ascii="仿宋" w:hAnsi="仿宋" w:eastAsia="仿宋"/>
          <w:bCs/>
          <w:szCs w:val="28"/>
          <w:u w:val="none" w:color="FFFFFF"/>
          <w:lang w:eastAsia="zh-CN"/>
        </w:rPr>
      </w:pPr>
      <w:r>
        <w:rPr>
          <w:szCs w:val="28"/>
          <w:u w:val="none" w:color="FFFFFF"/>
        </w:rPr>
        <w:fldChar w:fldCharType="begin"/>
      </w:r>
      <w:r>
        <w:rPr>
          <w:szCs w:val="28"/>
          <w:u w:val="none" w:color="FFFFFF"/>
        </w:rPr>
        <w:instrText xml:space="preserve">HYPERLINK "mailto:投标报名发送至1018841169@qq.com"</w:instrText>
      </w:r>
      <w:r>
        <w:rPr>
          <w:szCs w:val="28"/>
          <w:u w:val="none" w:color="FFFFFF"/>
        </w:rPr>
        <w:fldChar w:fldCharType="separate"/>
      </w:r>
      <w:r>
        <w:rPr>
          <w:rStyle w:val="12"/>
          <w:rFonts w:hint="eastAsia" w:ascii="仿宋" w:hAnsi="仿宋" w:eastAsia="仿宋"/>
          <w:bCs/>
          <w:color w:val="auto"/>
          <w:szCs w:val="28"/>
          <w:u w:val="none" w:color="FFFFFF"/>
        </w:rPr>
        <w:t>投标报名发送至:</w:t>
      </w:r>
      <w:r>
        <w:rPr>
          <w:szCs w:val="28"/>
          <w:u w:val="none" w:color="FFFFFF"/>
        </w:rPr>
        <w:fldChar w:fldCharType="end"/>
      </w:r>
      <w:r>
        <w:rPr>
          <w:rFonts w:hint="eastAsia" w:ascii="仿宋" w:hAnsi="仿宋" w:eastAsia="仿宋"/>
          <w:bCs/>
          <w:color w:val="auto"/>
          <w:szCs w:val="28"/>
          <w:highlight w:val="red"/>
          <w:lang w:val="en-US" w:eastAsia="zh-CN"/>
        </w:rPr>
        <w:t>lei2688@126.com</w:t>
      </w:r>
      <w:r>
        <w:rPr>
          <w:rFonts w:hint="eastAsia" w:ascii="仿宋" w:hAnsi="仿宋" w:eastAsia="仿宋"/>
          <w:bCs/>
          <w:szCs w:val="28"/>
          <w:u w:val="none" w:color="FFFFFF"/>
          <w:lang w:eastAsia="zh-CN"/>
        </w:rPr>
        <w:t>，并电话联系工作人员查收，若电话不通时，请短信告知。</w:t>
      </w:r>
    </w:p>
    <w:p>
      <w:pPr>
        <w:spacing w:line="360" w:lineRule="auto"/>
        <w:ind w:firstLine="560" w:firstLineChars="200"/>
        <w:rPr>
          <w:rFonts w:hint="eastAsia" w:ascii="仿宋" w:hAnsi="仿宋" w:eastAsia="仿宋"/>
          <w:bCs/>
          <w:szCs w:val="28"/>
          <w:u w:val="none" w:color="FFFFFF"/>
          <w:lang w:eastAsia="zh-CN"/>
        </w:rPr>
      </w:pPr>
      <w:r>
        <w:rPr>
          <w:rFonts w:hint="eastAsia" w:ascii="仿宋" w:hAnsi="仿宋" w:eastAsia="仿宋"/>
          <w:bCs/>
          <w:szCs w:val="28"/>
          <w:u w:val="none" w:color="FFFFFF"/>
          <w:lang w:eastAsia="zh-CN"/>
        </w:rPr>
        <w:t>项目联系人：王磊（联系方式：</w:t>
      </w:r>
      <w:r>
        <w:rPr>
          <w:rFonts w:hint="eastAsia" w:ascii="仿宋" w:hAnsi="仿宋" w:eastAsia="仿宋"/>
          <w:bCs/>
          <w:szCs w:val="28"/>
          <w:u w:val="none" w:color="FFFFFF"/>
          <w:lang w:val="en-US" w:eastAsia="zh-CN"/>
        </w:rPr>
        <w:t>0531-58068371,13518610753</w:t>
      </w:r>
      <w:r>
        <w:rPr>
          <w:rFonts w:hint="eastAsia" w:ascii="仿宋" w:hAnsi="仿宋" w:eastAsia="仿宋"/>
          <w:bCs/>
          <w:szCs w:val="28"/>
          <w:u w:val="none" w:color="FFFFFF"/>
          <w:lang w:eastAsia="zh-CN"/>
        </w:rPr>
        <w:t>）</w:t>
      </w:r>
    </w:p>
    <w:p>
      <w:pPr>
        <w:pStyle w:val="4"/>
        <w:spacing w:line="360" w:lineRule="auto"/>
        <w:ind w:left="420" w:leftChars="150" w:firstLine="0" w:firstLineChars="0"/>
        <w:rPr>
          <w:rFonts w:hint="eastAsia" w:ascii="仿宋" w:hAnsi="仿宋" w:eastAsia="仿宋"/>
          <w:bCs/>
          <w:color w:val="auto"/>
          <w:kern w:val="0"/>
          <w:sz w:val="28"/>
          <w:szCs w:val="28"/>
        </w:rPr>
      </w:pPr>
      <w:r>
        <w:rPr>
          <w:rFonts w:hint="eastAsia" w:ascii="仿宋" w:hAnsi="仿宋" w:eastAsia="仿宋"/>
          <w:bCs/>
          <w:color w:val="auto"/>
          <w:kern w:val="0"/>
          <w:sz w:val="28"/>
          <w:szCs w:val="28"/>
        </w:rPr>
        <w:t>邮件名格式为：重汽</w:t>
      </w:r>
      <w:r>
        <w:rPr>
          <w:rFonts w:hint="eastAsia" w:ascii="仿宋" w:hAnsi="仿宋" w:eastAsia="仿宋"/>
          <w:bCs/>
          <w:color w:val="auto"/>
          <w:kern w:val="0"/>
          <w:sz w:val="28"/>
          <w:szCs w:val="28"/>
          <w:lang w:eastAsia="zh-CN"/>
        </w:rPr>
        <w:t>桥箱</w:t>
      </w:r>
      <w:r>
        <w:rPr>
          <w:rFonts w:hint="eastAsia" w:ascii="仿宋" w:hAnsi="仿宋" w:eastAsia="仿宋" w:cs="Times New Roman"/>
          <w:bCs/>
          <w:color w:val="auto"/>
          <w:kern w:val="0"/>
          <w:sz w:val="28"/>
          <w:szCs w:val="28"/>
        </w:rPr>
        <w:t>后桥装配线维修项目</w:t>
      </w:r>
      <w:r>
        <w:rPr>
          <w:rFonts w:hint="eastAsia" w:ascii="仿宋" w:hAnsi="仿宋" w:eastAsia="仿宋"/>
          <w:bCs/>
          <w:color w:val="auto"/>
          <w:kern w:val="0"/>
          <w:sz w:val="28"/>
          <w:szCs w:val="28"/>
        </w:rPr>
        <w:t>—***公司（五个字以内公司简称）—报名资料。</w:t>
      </w:r>
    </w:p>
    <w:p>
      <w:pPr>
        <w:pStyle w:val="4"/>
        <w:spacing w:line="360" w:lineRule="auto"/>
        <w:ind w:left="420" w:leftChars="150" w:firstLine="0" w:firstLineChars="0"/>
        <w:rPr>
          <w:rFonts w:ascii="仿宋" w:hAnsi="仿宋" w:eastAsia="仿宋"/>
          <w:bCs/>
          <w:color w:val="auto"/>
          <w:kern w:val="0"/>
          <w:sz w:val="28"/>
          <w:szCs w:val="28"/>
          <w:highlight w:val="yellow"/>
        </w:rPr>
      </w:pPr>
      <w:r>
        <w:rPr>
          <w:rFonts w:hint="eastAsia" w:ascii="仿宋" w:hAnsi="仿宋" w:eastAsia="仿宋"/>
          <w:bCs/>
          <w:color w:val="auto"/>
          <w:kern w:val="0"/>
          <w:sz w:val="28"/>
          <w:szCs w:val="28"/>
          <w:highlight w:val="yellow"/>
        </w:rPr>
        <w:t>注：同时必须在邮件中以文字方式提供投标单位全称、投标授权人姓名、联系方式（固定电话、手机、电子邮箱）。</w:t>
      </w:r>
    </w:p>
    <w:p>
      <w:pPr>
        <w:spacing w:line="360" w:lineRule="auto"/>
        <w:ind w:left="420" w:hanging="420" w:hangingChars="150"/>
        <w:rPr>
          <w:rFonts w:ascii="仿宋" w:hAnsi="仿宋" w:eastAsia="仿宋"/>
          <w:bCs/>
          <w:kern w:val="0"/>
          <w:szCs w:val="28"/>
        </w:rPr>
      </w:pPr>
      <w:r>
        <w:rPr>
          <w:rFonts w:hint="eastAsia" w:ascii="仿宋" w:hAnsi="仿宋" w:eastAsia="仿宋"/>
          <w:bCs/>
          <w:kern w:val="0"/>
          <w:szCs w:val="28"/>
        </w:rPr>
        <w:t>2、投标单位需提供如下材料（扫描文件必须清晰可辨否则影响报名的审核）：</w:t>
      </w:r>
    </w:p>
    <w:p>
      <w:pPr>
        <w:pStyle w:val="4"/>
        <w:spacing w:line="360" w:lineRule="auto"/>
        <w:ind w:left="848" w:leftChars="153" w:hanging="420" w:hangingChars="150"/>
        <w:rPr>
          <w:rFonts w:ascii="仿宋" w:hAnsi="仿宋" w:eastAsia="仿宋"/>
          <w:bCs/>
          <w:color w:val="auto"/>
          <w:kern w:val="0"/>
          <w:sz w:val="28"/>
          <w:szCs w:val="28"/>
        </w:rPr>
      </w:pPr>
      <w:r>
        <w:rPr>
          <w:rFonts w:hint="eastAsia" w:ascii="仿宋" w:hAnsi="仿宋" w:eastAsia="仿宋"/>
          <w:bCs/>
          <w:color w:val="auto"/>
          <w:kern w:val="0"/>
          <w:sz w:val="28"/>
          <w:szCs w:val="28"/>
        </w:rPr>
        <w:t>1）营业执照。</w:t>
      </w:r>
    </w:p>
    <w:p>
      <w:pPr>
        <w:pStyle w:val="4"/>
        <w:spacing w:line="360" w:lineRule="auto"/>
        <w:ind w:left="848" w:leftChars="153" w:hanging="420" w:hangingChars="150"/>
        <w:rPr>
          <w:rFonts w:hint="eastAsia" w:ascii="仿宋" w:hAnsi="仿宋" w:eastAsia="仿宋"/>
          <w:bCs/>
          <w:color w:val="auto"/>
          <w:kern w:val="0"/>
          <w:sz w:val="28"/>
          <w:szCs w:val="28"/>
        </w:rPr>
      </w:pPr>
      <w:r>
        <w:rPr>
          <w:rFonts w:hint="eastAsia" w:ascii="仿宋" w:hAnsi="仿宋" w:eastAsia="仿宋"/>
          <w:bCs/>
          <w:color w:val="auto"/>
          <w:kern w:val="0"/>
          <w:sz w:val="28"/>
          <w:szCs w:val="28"/>
        </w:rPr>
        <w:t>2）近三年相同或类似项目合同扫描件（至少提供一份，要求在扫描件右上方备注上合同买方联系人、联系电话）</w:t>
      </w:r>
    </w:p>
    <w:p>
      <w:pPr>
        <w:pStyle w:val="4"/>
        <w:spacing w:line="360" w:lineRule="auto"/>
        <w:ind w:left="420" w:hanging="420" w:hangingChars="150"/>
        <w:rPr>
          <w:rFonts w:ascii="仿宋" w:hAnsi="仿宋" w:eastAsia="仿宋"/>
          <w:bCs/>
          <w:color w:val="auto"/>
          <w:kern w:val="0"/>
          <w:sz w:val="28"/>
          <w:szCs w:val="28"/>
        </w:rPr>
      </w:pPr>
      <w:r>
        <w:rPr>
          <w:rFonts w:hint="eastAsia" w:ascii="仿宋" w:hAnsi="仿宋" w:eastAsia="仿宋"/>
          <w:bCs/>
          <w:color w:val="auto"/>
          <w:kern w:val="0"/>
          <w:sz w:val="28"/>
          <w:szCs w:val="28"/>
        </w:rPr>
        <w:t>3、招标文件采取电子版文件，通过电子邮箱方式发送。</w:t>
      </w:r>
    </w:p>
    <w:p>
      <w:pPr>
        <w:pStyle w:val="4"/>
        <w:spacing w:line="360" w:lineRule="auto"/>
        <w:ind w:left="420" w:hanging="420" w:hangingChars="150"/>
        <w:rPr>
          <w:rFonts w:ascii="仿宋" w:hAnsi="仿宋" w:eastAsia="仿宋"/>
          <w:bCs/>
          <w:color w:val="auto"/>
          <w:kern w:val="0"/>
          <w:sz w:val="28"/>
          <w:szCs w:val="28"/>
        </w:rPr>
      </w:pPr>
      <w:r>
        <w:rPr>
          <w:rFonts w:hint="eastAsia" w:ascii="仿宋" w:hAnsi="仿宋" w:eastAsia="仿宋"/>
          <w:bCs/>
          <w:color w:val="auto"/>
          <w:kern w:val="0"/>
          <w:sz w:val="28"/>
          <w:szCs w:val="28"/>
        </w:rPr>
        <w:t>4、投标文件的递交</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1 ）投标文件递交的截止时间详见招标文件。</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2 ）逾期送达的或者未送达指定地点的投标文件，招标人不予受理。</w:t>
      </w:r>
    </w:p>
    <w:p>
      <w:pPr>
        <w:pStyle w:val="4"/>
        <w:spacing w:line="360" w:lineRule="auto"/>
        <w:ind w:firstLine="0" w:firstLineChars="0"/>
        <w:rPr>
          <w:rFonts w:hint="eastAsia" w:ascii="仿宋" w:hAnsi="仿宋" w:eastAsia="仿宋"/>
          <w:bCs/>
          <w:color w:val="auto"/>
          <w:kern w:val="0"/>
          <w:sz w:val="28"/>
          <w:szCs w:val="28"/>
        </w:rPr>
      </w:pPr>
      <w:r>
        <w:rPr>
          <w:rFonts w:hint="eastAsia" w:ascii="仿宋" w:hAnsi="仿宋" w:eastAsia="仿宋"/>
          <w:bCs/>
          <w:color w:val="auto"/>
          <w:kern w:val="0"/>
          <w:sz w:val="28"/>
          <w:szCs w:val="28"/>
        </w:rPr>
        <w:t>5、投标保证金</w:t>
      </w:r>
    </w:p>
    <w:p>
      <w:pPr>
        <w:pStyle w:val="4"/>
        <w:spacing w:line="360" w:lineRule="auto"/>
        <w:ind w:firstLineChars="150"/>
        <w:rPr>
          <w:rFonts w:ascii="仿宋" w:hAnsi="仿宋" w:eastAsia="仿宋"/>
          <w:bCs/>
          <w:color w:val="auto"/>
          <w:kern w:val="0"/>
          <w:sz w:val="28"/>
          <w:szCs w:val="28"/>
        </w:rPr>
      </w:pPr>
      <w:r>
        <w:rPr>
          <w:rFonts w:hint="eastAsia" w:ascii="仿宋" w:hAnsi="仿宋" w:eastAsia="仿宋"/>
          <w:bCs/>
          <w:color w:val="auto"/>
          <w:kern w:val="0"/>
          <w:sz w:val="28"/>
          <w:szCs w:val="28"/>
        </w:rPr>
        <w:t>详见招标文件。</w:t>
      </w:r>
    </w:p>
    <w:p>
      <w:pPr>
        <w:pStyle w:val="22"/>
        <w:ind w:left="420" w:hanging="420" w:hangingChars="150"/>
        <w:rPr>
          <w:rFonts w:ascii="仿宋" w:hAnsi="仿宋" w:eastAsia="仿宋"/>
          <w:bCs/>
          <w:kern w:val="0"/>
          <w:sz w:val="28"/>
          <w:szCs w:val="28"/>
        </w:rPr>
      </w:pPr>
      <w:r>
        <w:rPr>
          <w:rFonts w:hint="eastAsia" w:ascii="仿宋" w:hAnsi="仿宋" w:eastAsia="仿宋"/>
          <w:bCs/>
          <w:kern w:val="0"/>
          <w:sz w:val="28"/>
          <w:szCs w:val="28"/>
        </w:rPr>
        <w:t>6</w:t>
      </w:r>
      <w:r>
        <w:rPr>
          <w:rFonts w:ascii="仿宋" w:hAnsi="仿宋" w:eastAsia="仿宋"/>
          <w:bCs/>
          <w:kern w:val="0"/>
          <w:sz w:val="28"/>
          <w:szCs w:val="28"/>
        </w:rPr>
        <w:t>、</w:t>
      </w:r>
      <w:r>
        <w:rPr>
          <w:rFonts w:hint="eastAsia" w:ascii="仿宋" w:hAnsi="仿宋" w:eastAsia="仿宋"/>
          <w:bCs/>
          <w:kern w:val="0"/>
          <w:sz w:val="28"/>
          <w:szCs w:val="28"/>
        </w:rPr>
        <w:t>开标地点：</w:t>
      </w:r>
      <w:r>
        <w:rPr>
          <w:rFonts w:hint="eastAsia" w:ascii="仿宋" w:hAnsi="仿宋" w:eastAsia="仿宋"/>
          <w:bCs/>
          <w:color w:val="auto"/>
          <w:kern w:val="0"/>
          <w:sz w:val="28"/>
          <w:szCs w:val="28"/>
        </w:rPr>
        <w:t>详见招标文件。</w:t>
      </w:r>
    </w:p>
    <w:p>
      <w:pPr>
        <w:pStyle w:val="22"/>
        <w:ind w:firstLine="0" w:firstLineChars="0"/>
        <w:rPr>
          <w:rFonts w:ascii="仿宋" w:hAnsi="仿宋" w:eastAsia="仿宋"/>
          <w:bCs/>
          <w:kern w:val="0"/>
          <w:sz w:val="28"/>
          <w:szCs w:val="28"/>
        </w:rPr>
      </w:pPr>
      <w:r>
        <w:rPr>
          <w:rFonts w:hint="eastAsia" w:ascii="仿宋" w:hAnsi="仿宋" w:eastAsia="仿宋"/>
          <w:bCs/>
          <w:kern w:val="0"/>
          <w:sz w:val="28"/>
          <w:szCs w:val="28"/>
        </w:rPr>
        <w:t>7</w:t>
      </w:r>
      <w:r>
        <w:rPr>
          <w:rFonts w:ascii="仿宋" w:hAnsi="仿宋" w:eastAsia="仿宋"/>
          <w:bCs/>
          <w:kern w:val="0"/>
          <w:sz w:val="28"/>
          <w:szCs w:val="28"/>
        </w:rPr>
        <w:t>、</w:t>
      </w:r>
      <w:r>
        <w:rPr>
          <w:rFonts w:hint="eastAsia" w:ascii="仿宋" w:hAnsi="仿宋" w:eastAsia="仿宋"/>
          <w:bCs/>
          <w:kern w:val="0"/>
          <w:sz w:val="28"/>
          <w:szCs w:val="28"/>
        </w:rPr>
        <w:t>开标日期：详见招标文件。</w:t>
      </w:r>
    </w:p>
    <w:p>
      <w:pPr>
        <w:spacing w:line="360" w:lineRule="auto"/>
        <w:rPr>
          <w:rFonts w:hint="eastAsia" w:ascii="仿宋" w:hAnsi="仿宋" w:eastAsia="仿宋"/>
          <w:b/>
          <w:bCs/>
          <w:szCs w:val="28"/>
        </w:rPr>
      </w:pPr>
      <w:r>
        <w:rPr>
          <w:rFonts w:hint="eastAsia" w:ascii="仿宋" w:hAnsi="仿宋" w:eastAsia="仿宋"/>
          <w:b/>
          <w:bCs/>
          <w:szCs w:val="28"/>
          <w:lang w:eastAsia="zh-CN"/>
        </w:rPr>
        <w:t>八、</w:t>
      </w:r>
      <w:r>
        <w:rPr>
          <w:rFonts w:hint="eastAsia" w:ascii="仿宋" w:hAnsi="仿宋" w:eastAsia="仿宋"/>
          <w:b/>
          <w:bCs/>
          <w:szCs w:val="28"/>
        </w:rPr>
        <w:t>招标公告发布媒介</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本次招标公告在中国重汽官方网站发布。</w:t>
      </w:r>
    </w:p>
    <w:p>
      <w:pPr>
        <w:spacing w:line="360" w:lineRule="auto"/>
        <w:rPr>
          <w:rFonts w:hint="eastAsia" w:ascii="仿宋" w:hAnsi="仿宋" w:eastAsia="仿宋"/>
          <w:b/>
          <w:bCs/>
          <w:szCs w:val="28"/>
        </w:rPr>
      </w:pPr>
      <w:r>
        <w:rPr>
          <w:rFonts w:hint="eastAsia" w:ascii="仿宋" w:hAnsi="仿宋" w:eastAsia="仿宋"/>
          <w:b/>
          <w:bCs/>
          <w:szCs w:val="28"/>
          <w:lang w:eastAsia="zh-CN"/>
        </w:rPr>
        <w:t>九</w:t>
      </w:r>
      <w:r>
        <w:rPr>
          <w:rFonts w:hint="eastAsia" w:ascii="仿宋" w:hAnsi="仿宋" w:eastAsia="仿宋"/>
          <w:b/>
          <w:bCs/>
          <w:szCs w:val="28"/>
        </w:rPr>
        <w:t>、 联系方式</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招 标 人：中国重汽集团济南桥箱有限公司</w:t>
      </w:r>
    </w:p>
    <w:p>
      <w:pPr>
        <w:spacing w:line="360" w:lineRule="auto"/>
        <w:ind w:firstLine="560" w:firstLineChars="200"/>
        <w:rPr>
          <w:rFonts w:hint="default"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联 系 人：王磊  13518610753</w:t>
      </w:r>
    </w:p>
    <w:p>
      <w:pPr>
        <w:spacing w:line="360" w:lineRule="auto"/>
        <w:ind w:firstLine="560" w:firstLineChars="200"/>
        <w:rPr>
          <w:rFonts w:hint="default"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联系电话:  0531- 58068370/58068371</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开户名称：中国重汽集团济南桥箱有限公司</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开 户 行：中信银行济南分行舜耕支行</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帐    号：7372 6101 8260 0060 479</w:t>
      </w:r>
    </w:p>
    <w:p>
      <w:pPr>
        <w:pStyle w:val="22"/>
        <w:rPr>
          <w:rFonts w:ascii="仿宋" w:hAnsi="仿宋" w:eastAsia="仿宋"/>
          <w:color w:val="000000"/>
          <w:sz w:val="32"/>
          <w:szCs w:val="32"/>
        </w:rPr>
      </w:pPr>
      <w:r>
        <w:rPr>
          <w:rFonts w:hint="eastAsia" w:ascii="仿宋" w:hAnsi="仿宋" w:eastAsia="仿宋"/>
          <w:b/>
          <w:bCs/>
          <w:kern w:val="2"/>
          <w:sz w:val="28"/>
          <w:szCs w:val="28"/>
          <w:lang w:val="en-US" w:eastAsia="zh-CN" w:bidi="ar-SA"/>
        </w:rPr>
        <w:t xml:space="preserve">以上条款最终解释权归中国重汽集团济南桥箱有限公司所有。 </w:t>
      </w:r>
      <w:r>
        <w:rPr>
          <w:rFonts w:hint="eastAsia" w:ascii="仿宋" w:hAnsi="仿宋" w:eastAsia="仿宋"/>
          <w:color w:val="000000"/>
          <w:sz w:val="32"/>
          <w:szCs w:val="32"/>
        </w:rPr>
        <w:t xml:space="preserve"> </w:t>
      </w:r>
    </w:p>
    <w:p>
      <w:pPr>
        <w:pStyle w:val="22"/>
        <w:ind w:firstLine="3360" w:firstLineChars="1050"/>
        <w:jc w:val="right"/>
        <w:rPr>
          <w:rFonts w:hint="eastAsia" w:ascii="仿宋" w:hAnsi="仿宋" w:eastAsia="仿宋"/>
          <w:color w:val="000000"/>
          <w:sz w:val="32"/>
          <w:szCs w:val="32"/>
        </w:rPr>
      </w:pPr>
    </w:p>
    <w:p>
      <w:pPr>
        <w:pStyle w:val="22"/>
        <w:ind w:firstLine="3360" w:firstLineChars="1050"/>
        <w:jc w:val="right"/>
        <w:rPr>
          <w:rFonts w:ascii="仿宋" w:hAnsi="仿宋" w:eastAsia="仿宋"/>
          <w:color w:val="000000"/>
          <w:sz w:val="32"/>
          <w:szCs w:val="32"/>
        </w:rPr>
      </w:pPr>
      <w:r>
        <w:rPr>
          <w:rFonts w:hint="eastAsia" w:ascii="仿宋" w:hAnsi="仿宋" w:eastAsia="仿宋"/>
          <w:color w:val="000000"/>
          <w:sz w:val="32"/>
          <w:szCs w:val="32"/>
        </w:rPr>
        <w:t>中国重汽集团</w:t>
      </w:r>
      <w:r>
        <w:rPr>
          <w:rFonts w:hint="eastAsia" w:ascii="仿宋" w:hAnsi="仿宋" w:eastAsia="仿宋"/>
          <w:color w:val="000000"/>
          <w:sz w:val="32"/>
          <w:szCs w:val="32"/>
          <w:lang w:eastAsia="zh-CN"/>
        </w:rPr>
        <w:t>济南桥箱</w:t>
      </w:r>
      <w:r>
        <w:rPr>
          <w:rFonts w:hint="eastAsia" w:ascii="仿宋" w:hAnsi="仿宋" w:eastAsia="仿宋"/>
          <w:color w:val="000000"/>
          <w:sz w:val="32"/>
          <w:szCs w:val="32"/>
        </w:rPr>
        <w:t>有限公司</w:t>
      </w:r>
    </w:p>
    <w:p>
      <w:pPr>
        <w:spacing w:line="440" w:lineRule="exact"/>
        <w:ind w:firstLine="5760" w:firstLineChars="1800"/>
        <w:rPr>
          <w:rFonts w:hint="eastAsia" w:ascii="仿宋" w:hAnsi="仿宋" w:eastAsia="仿宋"/>
          <w:color w:val="000000"/>
          <w:sz w:val="32"/>
          <w:szCs w:val="32"/>
          <w:highlight w:val="none"/>
        </w:rPr>
      </w:pPr>
      <w:r>
        <w:rPr>
          <w:rFonts w:hint="eastAsia" w:ascii="仿宋" w:hAnsi="仿宋" w:eastAsia="仿宋"/>
          <w:color w:val="000000"/>
          <w:sz w:val="32"/>
          <w:szCs w:val="32"/>
          <w:highlight w:val="none"/>
          <w:lang w:val="en-US" w:eastAsia="zh-CN"/>
        </w:rPr>
        <w:t>2021</w:t>
      </w:r>
      <w:r>
        <w:rPr>
          <w:rFonts w:hint="eastAsia" w:ascii="仿宋" w:hAnsi="仿宋" w:eastAsia="仿宋"/>
          <w:color w:val="000000"/>
          <w:sz w:val="32"/>
          <w:szCs w:val="32"/>
          <w:highlight w:val="none"/>
        </w:rPr>
        <w:t>年</w:t>
      </w:r>
      <w:r>
        <w:rPr>
          <w:rFonts w:hint="eastAsia" w:ascii="仿宋" w:hAnsi="仿宋" w:eastAsia="仿宋"/>
          <w:color w:val="000000"/>
          <w:sz w:val="32"/>
          <w:szCs w:val="32"/>
          <w:highlight w:val="none"/>
          <w:lang w:val="en-US" w:eastAsia="zh-CN"/>
        </w:rPr>
        <w:t>5</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3</w:t>
      </w:r>
      <w:bookmarkStart w:id="0" w:name="_GoBack"/>
      <w:bookmarkEnd w:id="0"/>
      <w:r>
        <w:rPr>
          <w:rFonts w:hint="eastAsia" w:ascii="仿宋" w:hAnsi="仿宋" w:eastAsia="仿宋"/>
          <w:color w:val="000000"/>
          <w:sz w:val="32"/>
          <w:szCs w:val="32"/>
          <w:highlight w:val="none"/>
        </w:rPr>
        <w:t>日</w:t>
      </w:r>
    </w:p>
    <w:sectPr>
      <w:footerReference r:id="rId3" w:type="default"/>
      <w:pgSz w:w="11906" w:h="16838"/>
      <w:pgMar w:top="1191" w:right="1418" w:bottom="1191" w:left="1418" w:header="51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A6"/>
    <w:rsid w:val="00004928"/>
    <w:rsid w:val="00015C8D"/>
    <w:rsid w:val="00016DA2"/>
    <w:rsid w:val="00025EDE"/>
    <w:rsid w:val="00030FDB"/>
    <w:rsid w:val="00031F8C"/>
    <w:rsid w:val="0003423B"/>
    <w:rsid w:val="00035574"/>
    <w:rsid w:val="0004439B"/>
    <w:rsid w:val="000478BA"/>
    <w:rsid w:val="00050F48"/>
    <w:rsid w:val="00052555"/>
    <w:rsid w:val="000525D1"/>
    <w:rsid w:val="000B7FA6"/>
    <w:rsid w:val="000E2EA2"/>
    <w:rsid w:val="000E70D0"/>
    <w:rsid w:val="001279B6"/>
    <w:rsid w:val="00150899"/>
    <w:rsid w:val="00154D18"/>
    <w:rsid w:val="0016147B"/>
    <w:rsid w:val="001B022A"/>
    <w:rsid w:val="001B3119"/>
    <w:rsid w:val="001B4CBE"/>
    <w:rsid w:val="001C0596"/>
    <w:rsid w:val="001E6BD7"/>
    <w:rsid w:val="002036CD"/>
    <w:rsid w:val="00207E64"/>
    <w:rsid w:val="0021244F"/>
    <w:rsid w:val="002333F6"/>
    <w:rsid w:val="0024113E"/>
    <w:rsid w:val="00243ED2"/>
    <w:rsid w:val="00247322"/>
    <w:rsid w:val="002570AF"/>
    <w:rsid w:val="00282708"/>
    <w:rsid w:val="002852C8"/>
    <w:rsid w:val="002910C4"/>
    <w:rsid w:val="00292155"/>
    <w:rsid w:val="002B736A"/>
    <w:rsid w:val="002D17E4"/>
    <w:rsid w:val="002D3CF3"/>
    <w:rsid w:val="0032704F"/>
    <w:rsid w:val="00345271"/>
    <w:rsid w:val="00356700"/>
    <w:rsid w:val="00361C3C"/>
    <w:rsid w:val="003A01B9"/>
    <w:rsid w:val="003A5B0E"/>
    <w:rsid w:val="003B338E"/>
    <w:rsid w:val="003C3A5C"/>
    <w:rsid w:val="003C7D49"/>
    <w:rsid w:val="00413E49"/>
    <w:rsid w:val="0041497A"/>
    <w:rsid w:val="00435C03"/>
    <w:rsid w:val="00441D71"/>
    <w:rsid w:val="00441EF2"/>
    <w:rsid w:val="00442C56"/>
    <w:rsid w:val="00447057"/>
    <w:rsid w:val="00461826"/>
    <w:rsid w:val="00461D97"/>
    <w:rsid w:val="00463CCD"/>
    <w:rsid w:val="00492440"/>
    <w:rsid w:val="005206EF"/>
    <w:rsid w:val="00535900"/>
    <w:rsid w:val="00537C75"/>
    <w:rsid w:val="00551168"/>
    <w:rsid w:val="00566F58"/>
    <w:rsid w:val="005B5AAD"/>
    <w:rsid w:val="005D4ECD"/>
    <w:rsid w:val="005E568E"/>
    <w:rsid w:val="005E645F"/>
    <w:rsid w:val="0061327A"/>
    <w:rsid w:val="00622A60"/>
    <w:rsid w:val="00651AEC"/>
    <w:rsid w:val="00666602"/>
    <w:rsid w:val="00673A70"/>
    <w:rsid w:val="006B1CC8"/>
    <w:rsid w:val="006C685E"/>
    <w:rsid w:val="006F2AB7"/>
    <w:rsid w:val="0072423A"/>
    <w:rsid w:val="007655C6"/>
    <w:rsid w:val="00785869"/>
    <w:rsid w:val="007D36D5"/>
    <w:rsid w:val="007E599D"/>
    <w:rsid w:val="00801A93"/>
    <w:rsid w:val="00804877"/>
    <w:rsid w:val="00804E16"/>
    <w:rsid w:val="00891F12"/>
    <w:rsid w:val="008927C0"/>
    <w:rsid w:val="008A595A"/>
    <w:rsid w:val="008F65F5"/>
    <w:rsid w:val="0092298E"/>
    <w:rsid w:val="0092490D"/>
    <w:rsid w:val="009638AC"/>
    <w:rsid w:val="00970EDF"/>
    <w:rsid w:val="009C2B0A"/>
    <w:rsid w:val="009E11F7"/>
    <w:rsid w:val="00A02071"/>
    <w:rsid w:val="00A118C7"/>
    <w:rsid w:val="00A43220"/>
    <w:rsid w:val="00A43BEA"/>
    <w:rsid w:val="00A5567A"/>
    <w:rsid w:val="00AC37B2"/>
    <w:rsid w:val="00AC5474"/>
    <w:rsid w:val="00B106CF"/>
    <w:rsid w:val="00B16E44"/>
    <w:rsid w:val="00B558DF"/>
    <w:rsid w:val="00BB3129"/>
    <w:rsid w:val="00BD13EA"/>
    <w:rsid w:val="00BD21F2"/>
    <w:rsid w:val="00C0047E"/>
    <w:rsid w:val="00C2489F"/>
    <w:rsid w:val="00C53EE2"/>
    <w:rsid w:val="00C6305A"/>
    <w:rsid w:val="00C665AB"/>
    <w:rsid w:val="00C9050A"/>
    <w:rsid w:val="00C919D5"/>
    <w:rsid w:val="00CA02AA"/>
    <w:rsid w:val="00CA2517"/>
    <w:rsid w:val="00CB3ABB"/>
    <w:rsid w:val="00CB7918"/>
    <w:rsid w:val="00CF1D92"/>
    <w:rsid w:val="00CF7A9D"/>
    <w:rsid w:val="00D21485"/>
    <w:rsid w:val="00D37F49"/>
    <w:rsid w:val="00D663B5"/>
    <w:rsid w:val="00DC4B4B"/>
    <w:rsid w:val="00DC7034"/>
    <w:rsid w:val="00DD5C66"/>
    <w:rsid w:val="00DF0B90"/>
    <w:rsid w:val="00E110E2"/>
    <w:rsid w:val="00E127AE"/>
    <w:rsid w:val="00E24BA3"/>
    <w:rsid w:val="00E40D6C"/>
    <w:rsid w:val="00E43C60"/>
    <w:rsid w:val="00E927A9"/>
    <w:rsid w:val="00E950B5"/>
    <w:rsid w:val="00EC35B8"/>
    <w:rsid w:val="00EE3204"/>
    <w:rsid w:val="00F12CC3"/>
    <w:rsid w:val="00F143E6"/>
    <w:rsid w:val="00F56F7D"/>
    <w:rsid w:val="00FA7B76"/>
    <w:rsid w:val="00FB5559"/>
    <w:rsid w:val="00FE28E5"/>
    <w:rsid w:val="04880AF2"/>
    <w:rsid w:val="04BF7F60"/>
    <w:rsid w:val="05EF68C0"/>
    <w:rsid w:val="06543B30"/>
    <w:rsid w:val="06A70D31"/>
    <w:rsid w:val="0B2516BF"/>
    <w:rsid w:val="0F25770F"/>
    <w:rsid w:val="0FA64A60"/>
    <w:rsid w:val="112507CA"/>
    <w:rsid w:val="13552456"/>
    <w:rsid w:val="144809E1"/>
    <w:rsid w:val="155522B9"/>
    <w:rsid w:val="162421CB"/>
    <w:rsid w:val="16977E08"/>
    <w:rsid w:val="17BF7376"/>
    <w:rsid w:val="17CD192E"/>
    <w:rsid w:val="1ADC7B15"/>
    <w:rsid w:val="20041827"/>
    <w:rsid w:val="20B45076"/>
    <w:rsid w:val="22E46DFF"/>
    <w:rsid w:val="255C5CB1"/>
    <w:rsid w:val="26F20ADA"/>
    <w:rsid w:val="29296A43"/>
    <w:rsid w:val="33CF3340"/>
    <w:rsid w:val="3B8571CE"/>
    <w:rsid w:val="43FD04F8"/>
    <w:rsid w:val="4658693D"/>
    <w:rsid w:val="474171E8"/>
    <w:rsid w:val="4BAE754D"/>
    <w:rsid w:val="4F90342A"/>
    <w:rsid w:val="50EA5093"/>
    <w:rsid w:val="53C03473"/>
    <w:rsid w:val="54271C1C"/>
    <w:rsid w:val="5674785C"/>
    <w:rsid w:val="5740677A"/>
    <w:rsid w:val="5903608D"/>
    <w:rsid w:val="5B8425BE"/>
    <w:rsid w:val="5C350040"/>
    <w:rsid w:val="5CBD2070"/>
    <w:rsid w:val="5F564FB7"/>
    <w:rsid w:val="638017DD"/>
    <w:rsid w:val="64A757E8"/>
    <w:rsid w:val="6E8D3551"/>
    <w:rsid w:val="6FBA3CF7"/>
    <w:rsid w:val="74D41FFF"/>
    <w:rsid w:val="754700BF"/>
    <w:rsid w:val="7DA975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rPr>
  </w:style>
  <w:style w:type="paragraph" w:styleId="3">
    <w:name w:val="Body Text"/>
    <w:basedOn w:val="1"/>
    <w:link w:val="17"/>
    <w:qFormat/>
    <w:uiPriority w:val="99"/>
    <w:pPr>
      <w:spacing w:after="120"/>
    </w:pPr>
    <w:rPr>
      <w:rFonts w:ascii="Calibri" w:hAnsi="Calibri" w:eastAsia="宋体"/>
      <w:sz w:val="21"/>
      <w:szCs w:val="24"/>
    </w:rPr>
  </w:style>
  <w:style w:type="paragraph" w:styleId="4">
    <w:name w:val="Body Text Indent"/>
    <w:basedOn w:val="1"/>
    <w:link w:val="15"/>
    <w:qFormat/>
    <w:uiPriority w:val="0"/>
    <w:pPr>
      <w:ind w:firstLine="420" w:firstLineChars="200"/>
    </w:pPr>
    <w:rPr>
      <w:rFonts w:ascii="Calibri" w:hAnsi="Calibri" w:eastAsia="宋体"/>
      <w:color w:val="000000"/>
      <w:sz w:val="21"/>
      <w:szCs w:val="24"/>
    </w:rPr>
  </w:style>
  <w:style w:type="paragraph" w:styleId="5">
    <w:name w:val="Plain Text"/>
    <w:basedOn w:val="1"/>
    <w:link w:val="14"/>
    <w:qFormat/>
    <w:uiPriority w:val="0"/>
    <w:rPr>
      <w:rFonts w:ascii="宋体" w:hAnsi="Courier New" w:eastAsia="宋体"/>
      <w:sz w:val="21"/>
    </w:rPr>
  </w:style>
  <w:style w:type="paragraph" w:styleId="6">
    <w:name w:val="Balloon Text"/>
    <w:basedOn w:val="1"/>
    <w:link w:val="16"/>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10">
    <w:name w:val="Table Grid"/>
    <w:basedOn w:val="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iPriority w:val="99"/>
    <w:rPr>
      <w:color w:val="0000FF"/>
      <w:u w:val="single"/>
    </w:rPr>
  </w:style>
  <w:style w:type="character" w:customStyle="1" w:styleId="13">
    <w:name w:val="页脚 Char"/>
    <w:link w:val="7"/>
    <w:qFormat/>
    <w:uiPriority w:val="99"/>
    <w:rPr>
      <w:sz w:val="18"/>
      <w:szCs w:val="18"/>
    </w:rPr>
  </w:style>
  <w:style w:type="character" w:customStyle="1" w:styleId="14">
    <w:name w:val="纯文本 Char"/>
    <w:link w:val="5"/>
    <w:qFormat/>
    <w:uiPriority w:val="0"/>
    <w:rPr>
      <w:rFonts w:ascii="宋体" w:hAnsi="Courier New" w:eastAsia="宋体" w:cs="Times New Roman"/>
      <w:kern w:val="2"/>
      <w:sz w:val="21"/>
    </w:rPr>
  </w:style>
  <w:style w:type="character" w:customStyle="1" w:styleId="15">
    <w:name w:val="正文文本缩进 Char"/>
    <w:link w:val="4"/>
    <w:qFormat/>
    <w:uiPriority w:val="0"/>
    <w:rPr>
      <w:rFonts w:ascii="Calibri" w:hAnsi="Calibri" w:eastAsia="宋体" w:cs="Times New Roman"/>
      <w:color w:val="000000"/>
      <w:kern w:val="2"/>
      <w:sz w:val="21"/>
      <w:szCs w:val="24"/>
    </w:rPr>
  </w:style>
  <w:style w:type="character" w:customStyle="1" w:styleId="16">
    <w:name w:val="批注框文本 Char"/>
    <w:link w:val="6"/>
    <w:semiHidden/>
    <w:qFormat/>
    <w:uiPriority w:val="99"/>
    <w:rPr>
      <w:rFonts w:ascii="Times New Roman" w:hAnsi="Times New Roman" w:eastAsia="仿宋_GB2312" w:cs="Times New Roman"/>
      <w:sz w:val="18"/>
      <w:szCs w:val="18"/>
    </w:rPr>
  </w:style>
  <w:style w:type="character" w:customStyle="1" w:styleId="17">
    <w:name w:val="正文文本 Char"/>
    <w:link w:val="3"/>
    <w:qFormat/>
    <w:uiPriority w:val="99"/>
    <w:rPr>
      <w:rFonts w:ascii="Calibri" w:hAnsi="Calibri" w:eastAsia="宋体" w:cs="Times New Roman"/>
      <w:kern w:val="2"/>
      <w:sz w:val="21"/>
      <w:szCs w:val="24"/>
    </w:rPr>
  </w:style>
  <w:style w:type="character" w:customStyle="1" w:styleId="18">
    <w:name w:val="页眉 Char"/>
    <w:link w:val="8"/>
    <w:qFormat/>
    <w:uiPriority w:val="99"/>
    <w:rPr>
      <w:sz w:val="18"/>
      <w:szCs w:val="18"/>
    </w:rPr>
  </w:style>
  <w:style w:type="character" w:customStyle="1" w:styleId="19">
    <w:name w:val="zhou11"/>
    <w:qFormat/>
    <w:uiPriority w:val="0"/>
    <w:rPr>
      <w:color w:val="000000"/>
      <w:sz w:val="21"/>
      <w:szCs w:val="21"/>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潍柴文档正文"/>
    <w:basedOn w:val="1"/>
    <w:qFormat/>
    <w:uiPriority w:val="0"/>
    <w:pPr>
      <w:spacing w:line="360" w:lineRule="auto"/>
      <w:ind w:firstLine="200" w:firstLineChars="200"/>
    </w:pPr>
    <w:rPr>
      <w:rFonts w:eastAsia="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349</Words>
  <Characters>1990</Characters>
  <Lines>16</Lines>
  <Paragraphs>4</Paragraphs>
  <TotalTime>2</TotalTime>
  <ScaleCrop>false</ScaleCrop>
  <LinksUpToDate>false</LinksUpToDate>
  <CharactersWithSpaces>2335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2020-11-30T07:09:00Z</dcterms:created>
  <dc:creator>宋红芳</dc:creator>
  <cp:lastModifiedBy>王磊</cp:lastModifiedBy>
  <cp:lastPrinted>2020-12-01T07:45:00Z</cp:lastPrinted>
  <dcterms:modified xsi:type="dcterms:W3CDTF">2021-05-03T08:22:12Z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AC4B3F8FDA0243E5A3556AEE9884FBF3</vt:lpwstr>
  </property>
</Properties>
</file>