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204EC0">
      <w:pPr>
        <w:rPr>
          <w:rFonts w:ascii="宋体" w:hAnsi="Calibri" w:eastAsia="宋体" w:cs="Times New Roman"/>
          <w:color w:val="000000"/>
          <w:sz w:val="30"/>
          <w:szCs w:val="30"/>
        </w:rPr>
      </w:pPr>
      <w:bookmarkStart w:id="0" w:name="_Toc20822"/>
    </w:p>
    <w:p w14:paraId="5831FB27">
      <w:pPr>
        <w:spacing w:line="276" w:lineRule="auto"/>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40AD2D83">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lang w:val="en-US" w:eastAsia="zh-CN"/>
        </w:rPr>
        <w:t>制动系统测试设备采购</w:t>
      </w:r>
      <w:r>
        <w:rPr>
          <w:rFonts w:hint="eastAsia" w:ascii="Calibri" w:hAnsi="宋体" w:eastAsia="宋体" w:cs="Times New Roman"/>
          <w:b/>
          <w:bCs/>
          <w:color w:val="000000"/>
          <w:spacing w:val="-8"/>
          <w:sz w:val="48"/>
          <w:szCs w:val="44"/>
        </w:rPr>
        <w:t xml:space="preserve">招标项目 </w:t>
      </w:r>
      <w:r>
        <w:rPr>
          <w:rFonts w:ascii="Calibri" w:hAnsi="Calibri" w:eastAsia="宋体" w:cs="Times New Roman"/>
          <w:b/>
          <w:bCs/>
          <w:color w:val="000000"/>
          <w:spacing w:val="-8"/>
          <w:sz w:val="48"/>
          <w:szCs w:val="44"/>
        </w:rPr>
        <w:t xml:space="preserve"> </w:t>
      </w:r>
    </w:p>
    <w:p w14:paraId="0EF56133">
      <w:pPr>
        <w:jc w:val="right"/>
        <w:rPr>
          <w:rFonts w:ascii="Calibri" w:hAnsi="Calibri" w:eastAsia="宋体" w:cs="Times New Roman"/>
          <w:color w:val="000000"/>
          <w:sz w:val="28"/>
          <w:szCs w:val="28"/>
        </w:rPr>
      </w:pPr>
    </w:p>
    <w:p w14:paraId="72FBB83D">
      <w:pPr>
        <w:wordWrap w:val="0"/>
        <w:jc w:val="right"/>
        <w:rPr>
          <w:rFonts w:hint="eastAsia"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14:paraId="4484EF40">
      <w:pPr>
        <w:wordWrap w:val="0"/>
        <w:jc w:val="both"/>
        <w:rPr>
          <w:rFonts w:ascii="Calibri" w:hAnsi="Calibri" w:eastAsia="宋体" w:cs="Times New Roman"/>
          <w:color w:val="000000"/>
          <w:sz w:val="28"/>
          <w:szCs w:val="28"/>
        </w:rPr>
      </w:pPr>
      <w:r>
        <w:rPr>
          <w:rFonts w:ascii="Calibri" w:hAnsi="Calibri" w:eastAsia="宋体" w:cs="Times New Roman"/>
          <w:color w:val="000000"/>
          <w:sz w:val="28"/>
          <w:szCs w:val="28"/>
        </w:rPr>
        <w:t xml:space="preserve">       </w:t>
      </w:r>
    </w:p>
    <w:p w14:paraId="34CD4407">
      <w:pPr>
        <w:jc w:val="right"/>
        <w:rPr>
          <w:rFonts w:ascii="Calibri" w:hAnsi="Calibri" w:eastAsia="宋体" w:cs="Times New Roman"/>
          <w:color w:val="000000"/>
          <w:sz w:val="28"/>
          <w:szCs w:val="28"/>
        </w:rPr>
      </w:pPr>
    </w:p>
    <w:p w14:paraId="670BF28D">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32249122">
      <w:pPr>
        <w:jc w:val="center"/>
        <w:rPr>
          <w:rFonts w:ascii="黑体" w:hAnsi="宋体" w:eastAsia="黑体" w:cs="Times New Roman"/>
          <w:color w:val="000000"/>
          <w:sz w:val="72"/>
          <w:szCs w:val="72"/>
        </w:rPr>
      </w:pPr>
    </w:p>
    <w:p w14:paraId="12006AFB">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76F3C14B">
      <w:pPr>
        <w:jc w:val="center"/>
        <w:rPr>
          <w:rFonts w:ascii="黑体" w:hAnsi="宋体" w:eastAsia="黑体" w:cs="Times New Roman"/>
          <w:color w:val="000000"/>
          <w:sz w:val="72"/>
          <w:szCs w:val="72"/>
        </w:rPr>
      </w:pPr>
    </w:p>
    <w:p w14:paraId="11807A2D">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6A96FDC8">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2320461E">
      <w:pPr>
        <w:spacing w:line="860" w:lineRule="exact"/>
        <w:rPr>
          <w:rFonts w:hint="eastAsia" w:ascii="华文仿宋" w:hAnsi="华文仿宋" w:eastAsia="华文仿宋"/>
          <w:sz w:val="32"/>
          <w:szCs w:val="28"/>
        </w:rPr>
      </w:pPr>
    </w:p>
    <w:p w14:paraId="15C00EE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31C0C147">
      <w:pPr>
        <w:pStyle w:val="2"/>
        <w:rPr>
          <w:b/>
          <w:bCs/>
        </w:rPr>
      </w:pPr>
    </w:p>
    <w:p w14:paraId="5D1A235D">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31F56687">
      <w:pPr>
        <w:jc w:val="center"/>
        <w:rPr>
          <w:rFonts w:ascii="宋体" w:hAnsi="Calibri" w:eastAsia="宋体" w:cs="Times New Roman"/>
          <w:color w:val="000000"/>
          <w:sz w:val="28"/>
          <w:szCs w:val="28"/>
        </w:rPr>
      </w:pPr>
      <w:r>
        <w:rPr>
          <w:rFonts w:ascii="Calibri" w:hAnsi="Calibri" w:eastAsia="宋体" w:cs="Times New Roman"/>
          <w:color w:val="000000"/>
          <w:sz w:val="28"/>
          <w:szCs w:val="28"/>
        </w:rPr>
        <w:t>2025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12</w:t>
      </w:r>
      <w:r>
        <w:rPr>
          <w:rFonts w:hint="eastAsia" w:ascii="Calibri" w:hAnsi="Calibri" w:eastAsia="宋体" w:cs="Times New Roman"/>
          <w:color w:val="000000"/>
          <w:sz w:val="28"/>
          <w:szCs w:val="28"/>
        </w:rPr>
        <w:t>月</w:t>
      </w:r>
    </w:p>
    <w:p w14:paraId="6051A1A6">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2030EA52">
          <w:pPr>
            <w:spacing w:line="480" w:lineRule="auto"/>
            <w:jc w:val="center"/>
            <w:rPr>
              <w:rFonts w:cs="宋体"/>
              <w:b/>
              <w:bCs/>
              <w:sz w:val="48"/>
              <w:szCs w:val="48"/>
            </w:rPr>
          </w:pPr>
          <w:r>
            <w:rPr>
              <w:rFonts w:ascii="宋体" w:hAnsi="宋体" w:eastAsia="宋体" w:cs="宋体"/>
              <w:b/>
              <w:bCs/>
              <w:sz w:val="48"/>
              <w:szCs w:val="48"/>
            </w:rPr>
            <w:t>目录</w:t>
          </w:r>
        </w:p>
        <w:p w14:paraId="41BE5A3C">
          <w:pPr>
            <w:pStyle w:val="27"/>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投标须知前附表</w:t>
          </w:r>
          <w:r>
            <w:rPr>
              <w:color w:val="auto"/>
              <w:sz w:val="32"/>
              <w:szCs w:val="32"/>
            </w:rPr>
            <w:tab/>
          </w:r>
          <w:r>
            <w:rPr>
              <w:color w:val="auto"/>
              <w:sz w:val="32"/>
              <w:szCs w:val="32"/>
            </w:rPr>
            <w:fldChar w:fldCharType="end"/>
          </w:r>
          <w:r>
            <w:rPr>
              <w:rFonts w:hint="eastAsia"/>
              <w:color w:val="auto"/>
              <w:sz w:val="32"/>
              <w:szCs w:val="32"/>
            </w:rPr>
            <w:t>3</w:t>
          </w:r>
        </w:p>
        <w:p w14:paraId="58F91F24">
          <w:pPr>
            <w:pStyle w:val="27"/>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投标须知</w:t>
          </w:r>
          <w:r>
            <w:rPr>
              <w:color w:val="auto"/>
              <w:sz w:val="32"/>
              <w:szCs w:val="32"/>
            </w:rPr>
            <w:tab/>
          </w:r>
          <w:r>
            <w:rPr>
              <w:color w:val="auto"/>
              <w:sz w:val="32"/>
              <w:szCs w:val="32"/>
            </w:rPr>
            <w:fldChar w:fldCharType="end"/>
          </w:r>
          <w:r>
            <w:rPr>
              <w:rFonts w:hint="eastAsia"/>
              <w:color w:val="auto"/>
              <w:sz w:val="32"/>
              <w:szCs w:val="32"/>
            </w:rPr>
            <w:t>7</w:t>
          </w:r>
        </w:p>
        <w:p w14:paraId="5C2B7A23">
          <w:pPr>
            <w:pStyle w:val="27"/>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14:paraId="36D59049">
          <w:pPr>
            <w:pStyle w:val="27"/>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14:paraId="3488B6B8">
          <w:pPr>
            <w:pStyle w:val="27"/>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40</w:t>
          </w:r>
        </w:p>
        <w:p w14:paraId="62B727DC">
          <w:pPr>
            <w:pStyle w:val="27"/>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52</w:t>
          </w:r>
        </w:p>
        <w:p w14:paraId="5510A52B">
          <w:pPr>
            <w:pStyle w:val="2"/>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2A21A178">
      <w:pPr>
        <w:pStyle w:val="2"/>
        <w:numPr>
          <w:ilvl w:val="0"/>
          <w:numId w:val="6"/>
        </w:numPr>
        <w:jc w:val="center"/>
        <w:outlineLvl w:val="0"/>
        <w:rPr>
          <w:rFonts w:ascii="Calibri" w:hAnsi="Calibri" w:eastAsia="宋体" w:cs="Times New Roman"/>
          <w:b/>
          <w:bCs/>
          <w:kern w:val="44"/>
          <w:sz w:val="36"/>
          <w:szCs w:val="44"/>
        </w:rPr>
      </w:pPr>
      <w:bookmarkStart w:id="1" w:name="_Toc25915"/>
      <w:r>
        <w:rPr>
          <w:rFonts w:hint="eastAsia" w:ascii="Calibri" w:hAnsi="Calibri" w:eastAsia="宋体" w:cs="Times New Roman"/>
          <w:b/>
          <w:bCs/>
          <w:kern w:val="44"/>
          <w:sz w:val="36"/>
          <w:szCs w:val="44"/>
        </w:rPr>
        <w:t xml:space="preserve"> 投标须知前附表</w:t>
      </w:r>
      <w:bookmarkEnd w:id="1"/>
    </w:p>
    <w:p w14:paraId="434F4C4C">
      <w:pPr>
        <w:pStyle w:val="2"/>
        <w:jc w:val="center"/>
        <w:rPr>
          <w:rFonts w:ascii="Calibri" w:hAnsi="Calibri" w:eastAsia="宋体" w:cs="Times New Roman"/>
          <w:b/>
          <w:bCs/>
          <w:kern w:val="44"/>
          <w:sz w:val="36"/>
          <w:szCs w:val="44"/>
        </w:rPr>
      </w:pPr>
    </w:p>
    <w:p w14:paraId="7ADAA03A">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28C236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42FF0EBF">
            <w:pPr>
              <w:jc w:val="center"/>
              <w:rPr>
                <w:rStyle w:val="132"/>
                <w:rFonts w:hint="eastAsia" w:ascii="宋体" w:hAnsi="宋体" w:eastAsia="宋体" w:cs="宋体"/>
                <w:b/>
                <w:sz w:val="28"/>
                <w:szCs w:val="28"/>
              </w:rPr>
            </w:pPr>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56C74D60">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14:paraId="40A3F7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E790F30">
            <w:pPr>
              <w:spacing w:line="360" w:lineRule="auto"/>
              <w:ind w:left="-27"/>
              <w:jc w:val="center"/>
              <w:rPr>
                <w:rFonts w:hint="eastAsia" w:ascii="宋体" w:hAnsi="宋体" w:eastAsia="宋体" w:cs="宋体"/>
                <w:b/>
                <w:bCs/>
                <w:sz w:val="24"/>
                <w:szCs w:val="24"/>
              </w:rPr>
            </w:pPr>
            <w:r>
              <w:rPr>
                <w:rFonts w:hint="eastAsia" w:ascii="宋体" w:hAnsi="宋体" w:eastAsia="宋体" w:cs="宋体"/>
                <w:b/>
                <w:bCs/>
                <w:sz w:val="24"/>
              </w:rPr>
              <w:t>1.项目说明</w:t>
            </w:r>
          </w:p>
        </w:tc>
      </w:tr>
      <w:tr w14:paraId="232700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5ACE71B2">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08CD265C">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color w:val="000000"/>
                <w:sz w:val="24"/>
                <w:szCs w:val="24"/>
                <w:u w:val="single"/>
              </w:rPr>
              <w:t>中国重汽集团济南动力有限公司</w:t>
            </w:r>
            <w:r>
              <w:rPr>
                <w:rFonts w:hint="eastAsia" w:ascii="宋体" w:hAnsi="宋体" w:eastAsia="宋体" w:cs="宋体"/>
                <w:b/>
                <w:bCs/>
                <w:color w:val="000000"/>
                <w:sz w:val="24"/>
                <w:szCs w:val="24"/>
                <w:u w:val="single"/>
                <w:lang w:val="en-US" w:eastAsia="zh-CN"/>
              </w:rPr>
              <w:t>制动系统测试设备采购</w:t>
            </w:r>
            <w:r>
              <w:rPr>
                <w:rFonts w:hint="eastAsia" w:ascii="宋体" w:hAnsi="宋体" w:eastAsia="宋体" w:cs="宋体"/>
                <w:b/>
                <w:bCs/>
                <w:color w:val="000000"/>
                <w:sz w:val="24"/>
                <w:szCs w:val="24"/>
                <w:u w:val="single"/>
              </w:rPr>
              <w:t>招标项目</w:t>
            </w:r>
          </w:p>
        </w:tc>
      </w:tr>
      <w:tr w14:paraId="12CDD63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CC74941">
            <w:pPr>
              <w:ind w:firstLine="420" w:firstLineChars="200"/>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14:paraId="300A7C8A">
            <w:pPr>
              <w:ind w:firstLine="482" w:firstLineChars="200"/>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rPr>
              <w:t>采购形式编号：</w:t>
            </w:r>
            <w:r>
              <w:rPr>
                <w:rFonts w:hint="eastAsia" w:ascii="宋体" w:hAnsi="宋体" w:eastAsia="宋体" w:cs="宋体"/>
                <w:sz w:val="24"/>
                <w:szCs w:val="24"/>
                <w:highlight w:val="none"/>
                <w:u w:val="single"/>
                <w:lang w:eastAsia="zh-CN"/>
              </w:rPr>
              <w:t>FSCZB2025120051</w:t>
            </w:r>
          </w:p>
        </w:tc>
      </w:tr>
      <w:tr w14:paraId="2D50B2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60AD7A2">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36E48EF7">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招标内容：</w:t>
            </w:r>
            <w:r>
              <w:rPr>
                <w:rFonts w:hint="eastAsia" w:ascii="宋体" w:hAnsi="宋体" w:eastAsia="宋体" w:cs="宋体"/>
                <w:b w:val="0"/>
                <w:bCs w:val="0"/>
                <w:sz w:val="24"/>
                <w:szCs w:val="24"/>
                <w:highlight w:val="none"/>
                <w:u w:val="single"/>
                <w:lang w:val="en-US" w:eastAsia="zh-CN"/>
              </w:rPr>
              <w:t>采购制动性能测试设备，测试设备用于整车动态制动性能及ABS测试，便携式气路检测仪用于静态制动性能测试，可根据不同情况进行选用。该设备可以满足GB 12676和ECE R13规定的制动系统静、动态性能测试。</w:t>
            </w:r>
          </w:p>
        </w:tc>
      </w:tr>
      <w:tr w14:paraId="149E69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02E04F6C">
            <w:pPr>
              <w:ind w:firstLine="420" w:firstLineChars="200"/>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14:paraId="7B719345">
            <w:p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rPr>
              <w:t>招标形式：</w:t>
            </w:r>
            <w:r>
              <w:rPr>
                <w:rFonts w:hint="eastAsia" w:ascii="宋体" w:hAnsi="宋体" w:eastAsia="宋体" w:cs="宋体"/>
                <w:b/>
                <w:bCs/>
                <w:sz w:val="24"/>
                <w:szCs w:val="24"/>
                <w:highlight w:val="none"/>
                <w:u w:val="single"/>
                <w:lang w:val="en-US" w:eastAsia="zh-CN"/>
              </w:rPr>
              <w:t>公开招标</w:t>
            </w:r>
          </w:p>
        </w:tc>
      </w:tr>
      <w:tr w14:paraId="08E7FE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trPr>
        <w:tc>
          <w:tcPr>
            <w:tcW w:w="595" w:type="dxa"/>
            <w:tcBorders>
              <w:top w:val="single" w:color="auto" w:sz="2" w:space="0"/>
              <w:left w:val="single" w:color="auto" w:sz="2" w:space="0"/>
              <w:bottom w:val="single" w:color="auto" w:sz="2" w:space="0"/>
              <w:right w:val="single" w:color="auto" w:sz="2" w:space="0"/>
            </w:tcBorders>
            <w:vAlign w:val="center"/>
          </w:tcPr>
          <w:p w14:paraId="33ACA88D">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C95AF9F">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14:paraId="5C00B155">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14:paraId="1B954320">
            <w:pPr>
              <w:ind w:firstLine="482" w:firstLineChars="200"/>
              <w:rPr>
                <w:rFonts w:hint="default" w:ascii="宋体" w:hAnsi="宋体" w:eastAsia="宋体" w:cs="宋体"/>
                <w:b w:val="0"/>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商务</w:t>
            </w:r>
            <w:r>
              <w:rPr>
                <w:rFonts w:hint="eastAsia" w:ascii="宋体" w:hAnsi="宋体" w:eastAsia="宋体" w:cs="宋体"/>
                <w:b/>
                <w:bCs w:val="0"/>
                <w:snapToGrid w:val="0"/>
                <w:kern w:val="0"/>
                <w:sz w:val="24"/>
                <w:szCs w:val="24"/>
                <w:highlight w:val="none"/>
              </w:rPr>
              <w:t>联系人</w:t>
            </w:r>
            <w:r>
              <w:rPr>
                <w:rFonts w:hint="eastAsia" w:ascii="宋体" w:hAnsi="宋体" w:eastAsia="宋体" w:cs="宋体"/>
                <w:b/>
                <w:bCs w:val="0"/>
                <w:snapToGrid w:val="0"/>
                <w:kern w:val="0"/>
                <w:sz w:val="24"/>
                <w:szCs w:val="24"/>
                <w:highlight w:val="none"/>
                <w:lang w:eastAsia="zh-CN"/>
              </w:rPr>
              <w:t>：</w:t>
            </w:r>
            <w:r>
              <w:rPr>
                <w:rFonts w:hint="eastAsia" w:ascii="宋体" w:hAnsi="宋体" w:eastAsia="宋体" w:cs="宋体"/>
                <w:b w:val="0"/>
                <w:bCs/>
                <w:snapToGrid w:val="0"/>
                <w:kern w:val="0"/>
                <w:sz w:val="24"/>
                <w:szCs w:val="24"/>
                <w:highlight w:val="none"/>
                <w:lang w:val="en-US" w:eastAsia="zh-CN"/>
              </w:rPr>
              <w:t>黄嘉豪</w:t>
            </w:r>
          </w:p>
          <w:p w14:paraId="7673DE3C">
            <w:pPr>
              <w:pStyle w:val="2"/>
              <w:ind w:firstLine="482" w:firstLineChars="200"/>
              <w:rPr>
                <w:rFonts w:hint="default" w:eastAsia="宋体"/>
                <w:b w:val="0"/>
                <w:bCs/>
                <w:highlight w:val="none"/>
                <w:lang w:val="en-US" w:eastAsia="zh-CN"/>
              </w:rPr>
            </w:pPr>
            <w:r>
              <w:rPr>
                <w:rFonts w:hint="eastAsia" w:hAnsi="宋体" w:eastAsia="宋体" w:cs="宋体"/>
                <w:b/>
                <w:bCs w:val="0"/>
                <w:snapToGrid w:val="0"/>
                <w:kern w:val="0"/>
                <w:sz w:val="24"/>
                <w:szCs w:val="24"/>
                <w:highlight w:val="none"/>
              </w:rPr>
              <w:t>电话：</w:t>
            </w:r>
            <w:r>
              <w:rPr>
                <w:rFonts w:hint="eastAsia" w:hAnsi="宋体" w:cs="宋体"/>
                <w:b w:val="0"/>
                <w:bCs/>
                <w:snapToGrid w:val="0"/>
                <w:kern w:val="0"/>
                <w:sz w:val="24"/>
                <w:szCs w:val="24"/>
                <w:highlight w:val="none"/>
                <w:lang w:val="en-US" w:eastAsia="zh-CN"/>
              </w:rPr>
              <w:t>17860606327</w:t>
            </w:r>
          </w:p>
          <w:p w14:paraId="2318E09B">
            <w:pPr>
              <w:ind w:firstLine="482" w:firstLineChars="200"/>
              <w:rPr>
                <w:rFonts w:hint="eastAsia" w:ascii="宋体" w:hAnsi="宋体" w:eastAsia="宋体" w:cs="宋体"/>
                <w:b w:val="0"/>
                <w:bCs/>
                <w:snapToGrid w:val="0"/>
                <w:kern w:val="0"/>
                <w:sz w:val="24"/>
                <w:szCs w:val="24"/>
                <w:highlight w:val="none"/>
              </w:rPr>
            </w:pPr>
            <w:r>
              <w:rPr>
                <w:rFonts w:hint="eastAsia" w:ascii="宋体" w:hAnsi="宋体" w:eastAsia="宋体" w:cs="宋体"/>
                <w:b/>
                <w:bCs w:val="0"/>
                <w:snapToGrid w:val="0"/>
                <w:kern w:val="0"/>
                <w:sz w:val="24"/>
                <w:szCs w:val="24"/>
                <w:highlight w:val="none"/>
              </w:rPr>
              <w:t>邮箱：</w:t>
            </w:r>
            <w:r>
              <w:rPr>
                <w:rStyle w:val="47"/>
                <w:rFonts w:hint="eastAsia" w:ascii="宋体" w:hAnsi="宋体" w:eastAsia="宋体" w:cs="宋体"/>
                <w:sz w:val="24"/>
                <w:szCs w:val="24"/>
                <w:lang w:val="en-US" w:eastAsia="zh-CN"/>
              </w:rPr>
              <w:t>huangjiahao@sinotruk.com</w:t>
            </w:r>
          </w:p>
          <w:p w14:paraId="19288404">
            <w:pPr>
              <w:ind w:firstLine="482" w:firstLineChars="200"/>
              <w:rPr>
                <w:rFonts w:hint="eastAsia" w:ascii="宋体" w:hAnsi="宋体" w:eastAsia="宋体" w:cs="宋体"/>
                <w:b w:val="0"/>
                <w:bCs/>
                <w:snapToGrid w:val="0"/>
                <w:kern w:val="0"/>
                <w:sz w:val="24"/>
                <w:szCs w:val="24"/>
                <w:highlight w:val="none"/>
                <w:lang w:eastAsia="zh-CN"/>
              </w:rPr>
            </w:pPr>
            <w:r>
              <w:rPr>
                <w:rFonts w:hint="eastAsia" w:ascii="宋体" w:hAnsi="宋体" w:eastAsia="宋体" w:cs="宋体"/>
                <w:b/>
                <w:snapToGrid w:val="0"/>
                <w:kern w:val="0"/>
                <w:sz w:val="24"/>
                <w:szCs w:val="24"/>
                <w:highlight w:val="none"/>
                <w:lang w:val="en-US" w:eastAsia="zh-CN"/>
              </w:rPr>
              <w:t>项目</w:t>
            </w:r>
            <w:r>
              <w:rPr>
                <w:rFonts w:hint="eastAsia" w:ascii="宋体" w:hAnsi="宋体" w:eastAsia="宋体" w:cs="宋体"/>
                <w:b/>
                <w:snapToGrid w:val="0"/>
                <w:kern w:val="0"/>
                <w:sz w:val="24"/>
                <w:szCs w:val="24"/>
                <w:highlight w:val="none"/>
              </w:rPr>
              <w:t>联系人：</w:t>
            </w:r>
            <w:r>
              <w:rPr>
                <w:rFonts w:hint="eastAsia" w:ascii="宋体" w:hAnsi="宋体" w:eastAsia="宋体" w:cs="宋体"/>
                <w:b w:val="0"/>
                <w:bCs/>
                <w:snapToGrid w:val="0"/>
                <w:kern w:val="0"/>
                <w:sz w:val="24"/>
                <w:szCs w:val="24"/>
                <w:highlight w:val="none"/>
                <w:lang w:val="en-US" w:eastAsia="zh-CN"/>
              </w:rPr>
              <w:t>郭金松</w:t>
            </w:r>
          </w:p>
          <w:p w14:paraId="46B56F60">
            <w:pPr>
              <w:ind w:firstLine="482" w:firstLineChars="200"/>
              <w:rPr>
                <w:rFonts w:hint="default" w:ascii="宋体" w:hAnsi="宋体" w:eastAsia="宋体" w:cs="宋体"/>
                <w:b w:val="0"/>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电话：</w:t>
            </w:r>
            <w:r>
              <w:rPr>
                <w:rFonts w:hint="eastAsia" w:ascii="宋体" w:hAnsi="宋体" w:eastAsia="宋体" w:cs="宋体"/>
                <w:b w:val="0"/>
                <w:bCs/>
                <w:snapToGrid w:val="0"/>
                <w:kern w:val="0"/>
                <w:sz w:val="24"/>
                <w:szCs w:val="24"/>
                <w:highlight w:val="none"/>
                <w:lang w:val="en-US" w:eastAsia="zh-CN"/>
              </w:rPr>
              <w:t>13626403248</w:t>
            </w:r>
          </w:p>
          <w:p w14:paraId="23886D62">
            <w:pPr>
              <w:ind w:firstLine="482" w:firstLineChars="200"/>
              <w:rPr>
                <w:rFonts w:hint="eastAsia" w:ascii="宋体" w:hAnsi="宋体" w:eastAsia="宋体" w:cs="宋体"/>
                <w:b w:val="0"/>
                <w:bCs/>
                <w:snapToGrid w:val="0"/>
                <w:kern w:val="0"/>
                <w:sz w:val="24"/>
                <w:szCs w:val="24"/>
                <w:highlight w:val="none"/>
              </w:rPr>
            </w:pPr>
            <w:r>
              <w:rPr>
                <w:rFonts w:hint="eastAsia" w:ascii="宋体" w:hAnsi="宋体" w:eastAsia="宋体" w:cs="宋体"/>
                <w:b/>
                <w:snapToGrid w:val="0"/>
                <w:kern w:val="0"/>
                <w:sz w:val="24"/>
                <w:szCs w:val="24"/>
                <w:highlight w:val="none"/>
              </w:rPr>
              <w:t>邮箱：</w:t>
            </w:r>
            <w:r>
              <w:rPr>
                <w:rStyle w:val="47"/>
                <w:rFonts w:hint="eastAsia" w:ascii="宋体" w:hAnsi="宋体" w:eastAsia="宋体" w:cs="宋体"/>
                <w:sz w:val="24"/>
                <w:szCs w:val="24"/>
                <w:lang w:val="en-US" w:eastAsia="zh-CN"/>
              </w:rPr>
              <w:t>guojs1@sinotruk.com</w:t>
            </w:r>
          </w:p>
          <w:p w14:paraId="33E26AA9">
            <w:pPr>
              <w:ind w:firstLine="482" w:firstLineChars="200"/>
              <w:rPr>
                <w:rFonts w:hint="eastAsia" w:ascii="宋体" w:hAnsi="宋体" w:eastAsia="宋体" w:cs="宋体"/>
                <w:b w:val="0"/>
                <w:bCs/>
                <w:snapToGrid w:val="0"/>
                <w:kern w:val="0"/>
                <w:sz w:val="24"/>
                <w:szCs w:val="24"/>
                <w:highlight w:val="none"/>
                <w:lang w:eastAsia="zh-CN"/>
              </w:rPr>
            </w:pPr>
            <w:r>
              <w:rPr>
                <w:rFonts w:hint="eastAsia" w:ascii="宋体" w:hAnsi="宋体" w:eastAsia="宋体" w:cs="宋体"/>
                <w:b/>
                <w:snapToGrid w:val="0"/>
                <w:kern w:val="0"/>
                <w:sz w:val="24"/>
                <w:szCs w:val="24"/>
                <w:highlight w:val="none"/>
              </w:rPr>
              <w:t>技术联系人：</w:t>
            </w:r>
            <w:r>
              <w:rPr>
                <w:rFonts w:hint="eastAsia" w:ascii="宋体" w:hAnsi="宋体" w:eastAsia="宋体" w:cs="宋体"/>
                <w:b w:val="0"/>
                <w:bCs/>
                <w:snapToGrid w:val="0"/>
                <w:kern w:val="0"/>
                <w:sz w:val="24"/>
                <w:szCs w:val="24"/>
                <w:highlight w:val="none"/>
                <w:lang w:val="en-US" w:eastAsia="zh-CN"/>
              </w:rPr>
              <w:t>韩勇</w:t>
            </w:r>
          </w:p>
          <w:p w14:paraId="6B482767">
            <w:pPr>
              <w:ind w:firstLine="482" w:firstLineChars="200"/>
              <w:rPr>
                <w:rFonts w:hint="eastAsia" w:ascii="宋体" w:hAnsi="宋体" w:eastAsia="宋体" w:cs="宋体"/>
                <w:b w:val="0"/>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电话：</w:t>
            </w:r>
            <w:r>
              <w:rPr>
                <w:rFonts w:hint="eastAsia" w:ascii="宋体" w:hAnsi="宋体" w:eastAsia="宋体" w:cs="宋体"/>
                <w:b w:val="0"/>
                <w:bCs/>
                <w:snapToGrid w:val="0"/>
                <w:kern w:val="0"/>
                <w:sz w:val="24"/>
                <w:szCs w:val="24"/>
                <w:highlight w:val="none"/>
                <w:lang w:val="en-US" w:eastAsia="zh-CN"/>
              </w:rPr>
              <w:t>15066658895</w:t>
            </w:r>
          </w:p>
          <w:p w14:paraId="24680BAC">
            <w:pPr>
              <w:ind w:firstLine="482" w:firstLineChars="200"/>
              <w:rPr>
                <w:rFonts w:hint="eastAsia"/>
              </w:rPr>
            </w:pPr>
            <w:r>
              <w:rPr>
                <w:rFonts w:hint="eastAsia" w:ascii="宋体" w:hAnsi="宋体" w:eastAsia="宋体" w:cs="宋体"/>
                <w:b/>
                <w:snapToGrid w:val="0"/>
                <w:kern w:val="0"/>
                <w:sz w:val="24"/>
                <w:szCs w:val="24"/>
                <w:highlight w:val="none"/>
              </w:rPr>
              <w:t>邮箱：</w:t>
            </w:r>
            <w:r>
              <w:rPr>
                <w:rFonts w:hint="eastAsia" w:ascii="宋体" w:hAnsi="宋体" w:eastAsia="宋体" w:cs="宋体"/>
                <w:b w:val="0"/>
                <w:bCs/>
                <w:snapToGrid w:val="0"/>
                <w:kern w:val="0"/>
                <w:sz w:val="24"/>
                <w:szCs w:val="24"/>
                <w:highlight w:val="none"/>
              </w:rPr>
              <w:fldChar w:fldCharType="begin"/>
            </w:r>
            <w:r>
              <w:rPr>
                <w:rFonts w:hint="eastAsia" w:ascii="宋体" w:hAnsi="宋体" w:eastAsia="宋体" w:cs="宋体"/>
                <w:b w:val="0"/>
                <w:bCs/>
                <w:snapToGrid w:val="0"/>
                <w:kern w:val="0"/>
                <w:sz w:val="24"/>
                <w:szCs w:val="24"/>
                <w:highlight w:val="none"/>
              </w:rPr>
              <w:instrText xml:space="preserve"> HYPERLINK "mailto:hanyong2@sinotruk.com" </w:instrText>
            </w:r>
            <w:r>
              <w:rPr>
                <w:rFonts w:hint="eastAsia" w:ascii="宋体" w:hAnsi="宋体" w:eastAsia="宋体" w:cs="宋体"/>
                <w:b w:val="0"/>
                <w:bCs/>
                <w:snapToGrid w:val="0"/>
                <w:kern w:val="0"/>
                <w:sz w:val="24"/>
                <w:szCs w:val="24"/>
                <w:highlight w:val="none"/>
              </w:rPr>
              <w:fldChar w:fldCharType="separate"/>
            </w:r>
            <w:r>
              <w:rPr>
                <w:rStyle w:val="47"/>
                <w:rFonts w:hint="eastAsia" w:ascii="宋体" w:hAnsi="宋体" w:eastAsia="宋体" w:cs="宋体"/>
                <w:b w:val="0"/>
                <w:bCs/>
                <w:snapToGrid w:val="0"/>
                <w:kern w:val="0"/>
                <w:sz w:val="24"/>
                <w:szCs w:val="24"/>
                <w:highlight w:val="none"/>
              </w:rPr>
              <w:t>hanyong2@sinotruk.com</w:t>
            </w:r>
            <w:r>
              <w:rPr>
                <w:rFonts w:hint="eastAsia" w:ascii="宋体" w:hAnsi="宋体" w:eastAsia="宋体" w:cs="宋体"/>
                <w:b w:val="0"/>
                <w:bCs/>
                <w:snapToGrid w:val="0"/>
                <w:kern w:val="0"/>
                <w:sz w:val="24"/>
                <w:szCs w:val="24"/>
                <w:highlight w:val="none"/>
              </w:rPr>
              <w:fldChar w:fldCharType="end"/>
            </w:r>
          </w:p>
        </w:tc>
      </w:tr>
      <w:tr w14:paraId="0537A25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2B896A65">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1E60DCFB">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528E68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1AD7F61D">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46901BB7">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如需要，由投标人自行勘察现场，进行合理报价。投标总报价应包括设备费、原厂服务费及相关配件、随机资料、保险、税费、运杂、安装调试、与其他专业配合及可预见的风险以及其它不可预见等全部费用。</w:t>
            </w:r>
          </w:p>
          <w:p w14:paraId="79F8E519">
            <w:pPr>
              <w:ind w:firstLine="482" w:firstLineChars="200"/>
              <w:rPr>
                <w:rFonts w:hint="eastAsia" w:ascii="宋体" w:hAnsi="宋体" w:eastAsia="宋体" w:cs="宋体"/>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：人民币（应同时报含税价和不含税价，写明税率）或外币。</w:t>
            </w:r>
          </w:p>
          <w:p w14:paraId="0DE95AA5">
            <w:pPr>
              <w:pStyle w:val="5"/>
              <w:rPr>
                <w:rFonts w:hint="eastAsia" w:ascii="宋体" w:hAnsi="宋体" w:eastAsia="宋体" w:cs="宋体"/>
                <w:lang w:val="en-US" w:eastAsia="zh-CN"/>
              </w:rPr>
            </w:pPr>
            <w:r>
              <w:rPr>
                <w:rFonts w:hint="eastAsia" w:ascii="宋体" w:hAnsi="宋体" w:eastAsia="宋体" w:cs="宋体"/>
                <w:color w:val="000000"/>
                <w:sz w:val="24"/>
                <w:szCs w:val="24"/>
                <w:lang w:val="en-US" w:eastAsia="zh-CN"/>
              </w:rPr>
              <w:t xml:space="preserve">    </w:t>
            </w:r>
            <w:r>
              <w:rPr>
                <w:rFonts w:hint="eastAsia" w:ascii="宋体" w:hAnsi="宋体" w:eastAsia="宋体" w:cs="宋体"/>
                <w:b/>
                <w:bCs/>
                <w:color w:val="000000"/>
                <w:sz w:val="24"/>
                <w:szCs w:val="24"/>
              </w:rPr>
              <w:t>投标限价</w:t>
            </w:r>
            <w:r>
              <w:rPr>
                <w:rFonts w:hint="eastAsia" w:ascii="宋体" w:hAnsi="宋体" w:eastAsia="宋体" w:cs="宋体"/>
                <w:color w:val="000000"/>
                <w:sz w:val="24"/>
                <w:szCs w:val="24"/>
              </w:rPr>
              <w:t>：</w:t>
            </w:r>
            <w:r>
              <w:rPr>
                <w:rFonts w:hint="eastAsia" w:ascii="宋体" w:hAnsi="宋体" w:eastAsia="宋体" w:cs="宋体"/>
                <w:color w:val="000000"/>
                <w:sz w:val="24"/>
                <w:szCs w:val="24"/>
                <w:highlight w:val="none"/>
              </w:rPr>
              <w:t>人民币</w:t>
            </w:r>
            <w:r>
              <w:rPr>
                <w:rFonts w:hint="eastAsia" w:ascii="宋体" w:hAnsi="宋体" w:cs="宋体"/>
                <w:color w:val="000000"/>
                <w:sz w:val="24"/>
                <w:szCs w:val="24"/>
                <w:highlight w:val="none"/>
                <w:lang w:val="en-US" w:eastAsia="zh-CN"/>
              </w:rPr>
              <w:t>22.6</w:t>
            </w:r>
            <w:r>
              <w:rPr>
                <w:rFonts w:hint="eastAsia" w:ascii="宋体" w:hAnsi="宋体" w:eastAsia="宋体" w:cs="宋体"/>
                <w:color w:val="000000"/>
                <w:sz w:val="24"/>
                <w:szCs w:val="24"/>
                <w:highlight w:val="none"/>
              </w:rPr>
              <w:t>万元（含税，税率13%）</w:t>
            </w:r>
            <w:r>
              <w:rPr>
                <w:rFonts w:hint="eastAsia" w:ascii="宋体" w:hAnsi="宋体" w:eastAsia="宋体" w:cs="宋体"/>
                <w:color w:val="000000"/>
                <w:sz w:val="24"/>
                <w:szCs w:val="24"/>
              </w:rPr>
              <w:t>，超过投标限价无法投标。</w:t>
            </w:r>
          </w:p>
        </w:tc>
      </w:tr>
      <w:tr w14:paraId="411BBF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242" w:hRule="atLeast"/>
        </w:trPr>
        <w:tc>
          <w:tcPr>
            <w:tcW w:w="595" w:type="dxa"/>
            <w:tcBorders>
              <w:top w:val="single" w:color="auto" w:sz="2" w:space="0"/>
              <w:left w:val="single" w:color="auto" w:sz="2" w:space="0"/>
              <w:bottom w:val="single" w:color="auto" w:sz="2" w:space="0"/>
              <w:right w:val="single" w:color="auto" w:sz="2" w:space="0"/>
            </w:tcBorders>
            <w:vAlign w:val="center"/>
          </w:tcPr>
          <w:p w14:paraId="055B331A">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01F0EFAC">
            <w:pPr>
              <w:pStyle w:val="2"/>
              <w:ind w:firstLine="482" w:firstLineChars="200"/>
              <w:rPr>
                <w:rFonts w:hint="eastAsia" w:ascii="宋体" w:hAnsi="宋体" w:eastAsia="宋体" w:cs="宋体"/>
                <w:b/>
                <w:bCs/>
                <w:color w:val="000000"/>
                <w:sz w:val="24"/>
                <w:szCs w:val="24"/>
                <w:highlight w:val="none"/>
              </w:rPr>
            </w:pPr>
            <w:r>
              <w:rPr>
                <w:rFonts w:hint="eastAsia" w:ascii="宋体" w:hAnsi="宋体" w:eastAsia="宋体" w:cs="宋体"/>
                <w:b/>
                <w:bCs/>
                <w:sz w:val="24"/>
                <w:szCs w:val="24"/>
                <w:highlight w:val="none"/>
              </w:rPr>
              <w:t>Ⅰ.对于中国境内投标人，投标条件如下：</w:t>
            </w:r>
          </w:p>
          <w:p w14:paraId="144FBB39">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1.拟标投人必须是在中华人民共和国境内注册的独立法人机构</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具有独立承担民事责任能力</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注册资金不少于500万人民币(或等值其他货币)</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公司成立三年以上(以营业执照成立日期到开标当日满三年为准)，且经营范围满足招标人需求，并在人员、设备、资金等方面具有承担本项目的能力</w:t>
            </w:r>
            <w:r>
              <w:rPr>
                <w:rFonts w:hint="eastAsia" w:hAnsi="宋体" w:eastAsia="宋体" w:cs="宋体"/>
                <w:color w:val="000000"/>
                <w:sz w:val="24"/>
                <w:szCs w:val="24"/>
                <w:highlight w:val="none"/>
                <w:lang w:eastAsia="zh-CN"/>
              </w:rPr>
              <w:t>；</w:t>
            </w:r>
          </w:p>
          <w:p w14:paraId="0845E617">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2.拟投标人应提供营业执照副本原件和扫描件(需盖章)</w:t>
            </w:r>
            <w:r>
              <w:rPr>
                <w:rFonts w:hint="eastAsia" w:hAnsi="宋体" w:eastAsia="宋体" w:cs="宋体"/>
                <w:color w:val="000000"/>
                <w:sz w:val="24"/>
                <w:szCs w:val="24"/>
                <w:highlight w:val="none"/>
                <w:lang w:eastAsia="zh-CN"/>
              </w:rPr>
              <w:t>；</w:t>
            </w:r>
          </w:p>
          <w:p w14:paraId="0E4745F3">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3.拟投标人应提供法定代表人资格证明文件</w:t>
            </w:r>
            <w:r>
              <w:rPr>
                <w:rFonts w:hint="eastAsia" w:hAnsi="宋体" w:eastAsia="宋体" w:cs="宋体"/>
                <w:color w:val="000000"/>
                <w:sz w:val="24"/>
                <w:szCs w:val="24"/>
                <w:highlight w:val="none"/>
                <w:lang w:eastAsia="zh-CN"/>
              </w:rPr>
              <w:t>；</w:t>
            </w:r>
          </w:p>
          <w:p w14:paraId="7EE6A91D">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4.拟投标人在国家市场监督管理总局的《国家企业信用信息公示系统》中查询不存在不良记录</w:t>
            </w:r>
            <w:r>
              <w:rPr>
                <w:rFonts w:hint="eastAsia" w:hAnsi="宋体" w:eastAsia="宋体" w:cs="宋体"/>
                <w:color w:val="000000"/>
                <w:sz w:val="24"/>
                <w:szCs w:val="24"/>
                <w:highlight w:val="none"/>
                <w:lang w:eastAsia="zh-CN"/>
              </w:rPr>
              <w:t>；</w:t>
            </w:r>
          </w:p>
          <w:p w14:paraId="35B0DAFD">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5.拟投标人不存在严重违规或被列入招标人“黑名单”的声明</w:t>
            </w:r>
            <w:r>
              <w:rPr>
                <w:rFonts w:hint="eastAsia" w:hAnsi="宋体" w:eastAsia="宋体" w:cs="宋体"/>
                <w:color w:val="000000"/>
                <w:sz w:val="24"/>
                <w:szCs w:val="24"/>
                <w:highlight w:val="none"/>
                <w:lang w:eastAsia="zh-CN"/>
              </w:rPr>
              <w:t>；</w:t>
            </w:r>
          </w:p>
          <w:p w14:paraId="6809C374">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6.拟投标人2022年1月1日至今经经会计师事务所审计且出具无保留意见的财务审计报告，并加盖公章，包括但不限于报告页、经审计的资产负债表、利润表、现金流量表及报表附注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w:t>
            </w:r>
          </w:p>
          <w:p w14:paraId="52592EA0">
            <w:pPr>
              <w:pStyle w:val="2"/>
              <w:ind w:firstLine="480" w:firstLineChars="200"/>
              <w:rPr>
                <w:rFonts w:hint="eastAsia"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7.拟投标人有与本次招标项目内容相同或类似项目业绩</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报名及投标时需提供近三年用户清单，同时需提供用户合同复印件</w:t>
            </w:r>
            <w:r>
              <w:rPr>
                <w:rFonts w:hint="eastAsia" w:hAnsi="宋体" w:eastAsia="宋体" w:cs="宋体"/>
                <w:color w:val="000000"/>
                <w:sz w:val="24"/>
                <w:szCs w:val="24"/>
                <w:highlight w:val="none"/>
                <w:lang w:eastAsia="zh-CN"/>
              </w:rPr>
              <w:t>；</w:t>
            </w:r>
          </w:p>
          <w:p w14:paraId="0FC10F4B">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8.拟投标人近三年内在经营活动中无与本项目有关的违法及重大违规情况</w:t>
            </w:r>
            <w:r>
              <w:rPr>
                <w:rFonts w:hint="eastAsia" w:hAnsi="宋体" w:eastAsia="宋体" w:cs="宋体"/>
                <w:color w:val="000000"/>
                <w:sz w:val="24"/>
                <w:szCs w:val="24"/>
                <w:highlight w:val="none"/>
                <w:lang w:eastAsia="zh-CN"/>
              </w:rPr>
              <w:t>；</w:t>
            </w:r>
          </w:p>
          <w:p w14:paraId="10176EBA">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9.拟投标人须认可招标人的工作指令，包括节、假日能正常开展工作的要求</w:t>
            </w:r>
            <w:r>
              <w:rPr>
                <w:rFonts w:hint="eastAsia" w:hAnsi="宋体" w:eastAsia="宋体" w:cs="宋体"/>
                <w:color w:val="000000"/>
                <w:sz w:val="24"/>
                <w:szCs w:val="24"/>
                <w:highlight w:val="none"/>
                <w:lang w:eastAsia="zh-CN"/>
              </w:rPr>
              <w:t>；</w:t>
            </w:r>
          </w:p>
          <w:p w14:paraId="2600E765">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10.拟投标人最近半年纳税正常</w:t>
            </w:r>
            <w:r>
              <w:rPr>
                <w:rFonts w:hint="eastAsia" w:hAnsi="宋体" w:eastAsia="宋体" w:cs="宋体"/>
                <w:color w:val="000000"/>
                <w:sz w:val="24"/>
                <w:szCs w:val="24"/>
                <w:highlight w:val="none"/>
                <w:lang w:eastAsia="zh-CN"/>
              </w:rPr>
              <w:t>；</w:t>
            </w:r>
          </w:p>
          <w:p w14:paraId="6762051E">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11.没有被我公司列入黑名单</w:t>
            </w:r>
            <w:r>
              <w:rPr>
                <w:rFonts w:hint="eastAsia" w:hAnsi="宋体" w:eastAsia="宋体" w:cs="宋体"/>
                <w:color w:val="000000"/>
                <w:sz w:val="24"/>
                <w:szCs w:val="24"/>
                <w:highlight w:val="none"/>
                <w:lang w:eastAsia="zh-CN"/>
              </w:rPr>
              <w:t>；</w:t>
            </w:r>
          </w:p>
          <w:p w14:paraId="304ADB2D">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12.拟投标人信用证明材料(征信报告)未显示异常</w:t>
            </w:r>
            <w:r>
              <w:rPr>
                <w:rFonts w:hint="eastAsia" w:hAnsi="宋体" w:eastAsia="宋体" w:cs="宋体"/>
                <w:color w:val="000000"/>
                <w:sz w:val="24"/>
                <w:szCs w:val="24"/>
                <w:highlight w:val="none"/>
                <w:lang w:eastAsia="zh-CN"/>
              </w:rPr>
              <w:t>；</w:t>
            </w:r>
          </w:p>
          <w:p w14:paraId="3C2EE2D2">
            <w:pPr>
              <w:pStyle w:val="2"/>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13.拟投标人的直接或间接股东、法定代表人、董事、监事、高管非重汽员工及其亲属</w:t>
            </w:r>
            <w:r>
              <w:rPr>
                <w:rFonts w:hint="eastAsia" w:hAnsi="宋体" w:eastAsia="宋体" w:cs="宋体"/>
                <w:color w:val="000000"/>
                <w:sz w:val="24"/>
                <w:szCs w:val="24"/>
                <w:highlight w:val="none"/>
                <w:lang w:eastAsia="zh-CN"/>
              </w:rPr>
              <w:t>；</w:t>
            </w:r>
          </w:p>
          <w:p w14:paraId="46FBB137">
            <w:pPr>
              <w:pStyle w:val="2"/>
              <w:ind w:firstLine="480" w:firstLineChars="200"/>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14.</w:t>
            </w:r>
            <w:r>
              <w:rPr>
                <w:rFonts w:hint="eastAsia" w:hAnsi="宋体" w:eastAsia="宋体" w:cs="宋体"/>
                <w:color w:val="000000"/>
                <w:sz w:val="24"/>
                <w:szCs w:val="24"/>
                <w:highlight w:val="none"/>
                <w:lang w:val="en-US" w:eastAsia="zh-CN"/>
              </w:rPr>
              <w:t>不允许代理商投标；</w:t>
            </w:r>
          </w:p>
          <w:p w14:paraId="0FD6F743">
            <w:pPr>
              <w:pStyle w:val="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none"/>
              </w:rPr>
              <w:t>15.与招标人存在利害关系可能影响招标公正性的法人、其他组织或者个人，不得参加投标。</w:t>
            </w:r>
          </w:p>
        </w:tc>
      </w:tr>
      <w:tr w14:paraId="17CD17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9FD14FF">
            <w:pPr>
              <w:jc w:val="center"/>
              <w:rPr>
                <w:rFonts w:hint="eastAsia" w:ascii="宋体" w:hAnsi="宋体" w:eastAsia="宋体" w:cs="宋体"/>
                <w:b/>
                <w:bCs/>
                <w:sz w:val="24"/>
                <w:szCs w:val="24"/>
              </w:rPr>
            </w:pPr>
            <w:bookmarkStart w:id="2" w:name="_Toc346372875"/>
            <w:r>
              <w:rPr>
                <w:rFonts w:hint="eastAsia" w:ascii="宋体" w:hAnsi="宋体" w:eastAsia="宋体" w:cs="宋体"/>
                <w:b/>
                <w:bCs/>
                <w:sz w:val="24"/>
                <w:szCs w:val="24"/>
              </w:rPr>
              <w:t>2.招标文件的答疑、澄清、修改、应标及投标报名</w:t>
            </w:r>
          </w:p>
        </w:tc>
      </w:tr>
      <w:tr w14:paraId="77E7E3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317FEA2E">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2D3D850E">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u w:val="single"/>
                <w:lang w:val="en-US" w:eastAsia="zh-CN"/>
              </w:rPr>
              <w:t>12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 xml:space="preserve">15 </w:t>
            </w:r>
            <w:r>
              <w:rPr>
                <w:rFonts w:hint="eastAsia" w:ascii="宋体" w:hAnsi="宋体" w:eastAsia="宋体" w:cs="宋体"/>
                <w:bCs/>
                <w:sz w:val="24"/>
                <w:szCs w:val="24"/>
                <w:highlight w:val="yellow"/>
              </w:rPr>
              <w:t>日;</w:t>
            </w:r>
          </w:p>
        </w:tc>
      </w:tr>
      <w:tr w14:paraId="46C617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17793330">
            <w:pPr>
              <w:snapToGrid w:val="0"/>
              <w:ind w:firstLine="420" w:firstLineChars="200"/>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14:paraId="0280A9EB">
            <w:pPr>
              <w:ind w:firstLine="480" w:firstLineChars="200"/>
              <w:rPr>
                <w:rFonts w:hint="eastAsia" w:ascii="宋体" w:hAnsi="宋体" w:eastAsia="宋体" w:cs="宋体"/>
              </w:rPr>
            </w:pPr>
            <w:r>
              <w:rPr>
                <w:rFonts w:hint="eastAsia" w:ascii="宋体" w:hAnsi="宋体" w:eastAsia="宋体" w:cs="宋体"/>
                <w:sz w:val="24"/>
                <w:szCs w:val="24"/>
              </w:rPr>
              <w:t>发标方式：中国重汽官网公开媒体</w:t>
            </w:r>
            <w:r>
              <w:rPr>
                <w:rFonts w:hint="eastAsia" w:ascii="宋体" w:hAnsi="宋体" w:eastAsia="宋体" w:cs="宋体"/>
                <w:color w:val="000000"/>
                <w:sz w:val="24"/>
                <w:szCs w:val="24"/>
              </w:rPr>
              <w:t>公布。</w:t>
            </w:r>
          </w:p>
        </w:tc>
      </w:tr>
      <w:tr w14:paraId="21F429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175" w:hRule="atLeast"/>
        </w:trPr>
        <w:tc>
          <w:tcPr>
            <w:tcW w:w="595" w:type="dxa"/>
            <w:vMerge w:val="continue"/>
            <w:tcBorders>
              <w:left w:val="single" w:color="auto" w:sz="2" w:space="0"/>
              <w:bottom w:val="single" w:color="auto" w:sz="2" w:space="0"/>
              <w:right w:val="single" w:color="auto" w:sz="2" w:space="0"/>
            </w:tcBorders>
            <w:vAlign w:val="center"/>
          </w:tcPr>
          <w:p w14:paraId="7C437263">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0613D1F6">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75C9E8EB">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6</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12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26</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:00前；</w:t>
            </w:r>
          </w:p>
          <w:p w14:paraId="7E9505F6">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：将答疑问题以word文件格式发邮件至</w:t>
            </w:r>
            <w:r>
              <w:rPr>
                <w:rFonts w:hint="eastAsia" w:ascii="宋体" w:hAnsi="宋体" w:eastAsia="宋体" w:cs="宋体"/>
                <w:sz w:val="24"/>
                <w:szCs w:val="24"/>
                <w:highlight w:val="yellow"/>
              </w:rPr>
              <w:t>guojs1@sinotruk.com</w:t>
            </w:r>
            <w:r>
              <w:rPr>
                <w:rFonts w:hint="eastAsia" w:ascii="宋体" w:hAnsi="宋体" w:eastAsia="宋体" w:cs="宋体"/>
                <w:sz w:val="24"/>
                <w:szCs w:val="24"/>
              </w:rPr>
              <w:t>并电话联系工作人员查收，</w:t>
            </w:r>
            <w:r>
              <w:rPr>
                <w:rFonts w:hint="eastAsia" w:ascii="宋体" w:hAnsi="宋体" w:eastAsia="宋体" w:cs="宋体"/>
                <w:b/>
                <w:bCs/>
                <w:sz w:val="24"/>
                <w:szCs w:val="24"/>
              </w:rPr>
              <w:t>邮件名格式为：XXX公司（五个字以内公司简称）XX项目答疑文件。</w:t>
            </w:r>
          </w:p>
          <w:p w14:paraId="45F2429A">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同时须在邮件中以文字方式提供投标单位全称、投标授权人姓名、联系方式（固定电话、手机、电子邮箱）。</w:t>
            </w:r>
          </w:p>
        </w:tc>
      </w:tr>
      <w:tr w14:paraId="04C286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73DE003">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11F630AF">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bCs/>
                <w:sz w:val="24"/>
                <w:szCs w:val="24"/>
                <w:highlight w:val="yellow"/>
                <w:u w:val="single"/>
                <w:lang w:val="en-US" w:eastAsia="zh-CN"/>
              </w:rPr>
              <w:t>12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26</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sz w:val="24"/>
                <w:szCs w:val="24"/>
              </w:rPr>
              <w:t>前；</w:t>
            </w:r>
          </w:p>
          <w:p w14:paraId="067A824E">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06D30F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3B0D23A">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28A4BA34">
            <w:pPr>
              <w:pStyle w:val="156"/>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82" w:firstLineChars="200"/>
              <w:jc w:val="both"/>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b/>
                <w:bCs/>
                <w:sz w:val="24"/>
                <w:szCs w:val="24"/>
              </w:rPr>
              <w:t>报名方式：</w:t>
            </w:r>
            <w:r>
              <w:rPr>
                <w:rFonts w:hint="eastAsia" w:ascii="宋体" w:hAnsi="宋体" w:eastAsia="宋体" w:cs="宋体"/>
                <w:sz w:val="24"/>
                <w:szCs w:val="24"/>
                <w:highlight w:val="none"/>
              </w:rPr>
              <w:t>拟投标人根据招标人在中国重汽官网</w:t>
            </w:r>
            <w:r>
              <w:rPr>
                <w:rFonts w:hint="eastAsia" w:ascii="宋体" w:hAnsi="宋体" w:eastAsia="宋体" w:cs="宋体"/>
                <w:sz w:val="24"/>
                <w:szCs w:val="24"/>
                <w:highlight w:val="none"/>
                <w:lang w:val="en-US" w:eastAsia="zh-CN"/>
              </w:rPr>
              <w:t>公开媒体</w:t>
            </w:r>
            <w:r>
              <w:rPr>
                <w:rFonts w:hint="eastAsia" w:ascii="宋体" w:hAnsi="宋体" w:eastAsia="宋体" w:cs="宋体"/>
                <w:sz w:val="24"/>
                <w:szCs w:val="24"/>
                <w:highlight w:val="none"/>
              </w:rPr>
              <w:t>上发布的招标信息，</w:t>
            </w:r>
            <w:r>
              <w:rPr>
                <w:rFonts w:hint="eastAsia" w:ascii="宋体" w:hAnsi="宋体" w:eastAsia="宋体" w:cs="宋体"/>
                <w:color w:val="000000"/>
                <w:sz w:val="24"/>
                <w:szCs w:val="24"/>
                <w:highlight w:val="none"/>
                <w:lang w:val="en-US" w:eastAsia="zh-CN"/>
              </w:rPr>
              <w:t>在“中国重汽e采通”平台</w:t>
            </w:r>
            <w:r>
              <w:rPr>
                <w:rFonts w:hint="eastAsia" w:ascii="宋体" w:hAnsi="宋体" w:eastAsia="宋体" w:cs="宋体"/>
                <w:color w:val="000000"/>
                <w:sz w:val="24"/>
                <w:szCs w:val="24"/>
                <w:highlight w:val="none"/>
              </w:rPr>
              <w:t>报名</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具体流程如下：</w:t>
            </w:r>
          </w:p>
          <w:p w14:paraId="143D1741">
            <w:pPr>
              <w:pStyle w:val="156"/>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sz w:val="24"/>
                <w:szCs w:val="24"/>
              </w:rPr>
            </w:pPr>
            <w:r>
              <w:rPr>
                <w:rFonts w:hint="eastAsia" w:ascii="宋体" w:hAnsi="宋体" w:eastAsia="宋体" w:cs="宋体"/>
                <w:b/>
                <w:bCs/>
                <w:sz w:val="24"/>
                <w:szCs w:val="24"/>
              </w:rPr>
              <w:t>①系统注册与信息维护</w:t>
            </w:r>
            <w:r>
              <w:rPr>
                <w:rFonts w:hint="eastAsia" w:ascii="宋体" w:hAnsi="宋体" w:eastAsia="宋体" w:cs="宋体"/>
                <w:sz w:val="24"/>
                <w:szCs w:val="24"/>
              </w:rPr>
              <w:br w:type="textWrapping"/>
            </w:r>
            <w:r>
              <w:rPr>
                <w:rFonts w:hint="eastAsia" w:ascii="宋体" w:hAnsi="宋体" w:eastAsia="宋体" w:cs="宋体"/>
                <w:sz w:val="24"/>
                <w:szCs w:val="24"/>
              </w:rPr>
              <w:t></w:t>
            </w:r>
            <w:r>
              <w:rPr>
                <w:rFonts w:hint="eastAsia" w:ascii="宋体" w:hAnsi="宋体" w:eastAsia="宋体" w:cs="宋体"/>
                <w:b/>
                <w:bCs/>
                <w:sz w:val="24"/>
                <w:szCs w:val="24"/>
              </w:rPr>
              <w:t>首次注册供应商</w:t>
            </w:r>
            <w:r>
              <w:rPr>
                <w:rFonts w:hint="eastAsia"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hint="eastAsia" w:ascii="宋体" w:hAnsi="宋体" w:eastAsia="宋体" w:cs="宋体"/>
                <w:sz w:val="24"/>
                <w:szCs w:val="24"/>
              </w:rPr>
              <w:t>）完成平台账号注册。</w:t>
            </w:r>
            <w:r>
              <w:rPr>
                <w:rFonts w:hint="eastAsia" w:ascii="宋体" w:hAnsi="宋体" w:eastAsia="宋体" w:cs="宋体"/>
                <w:sz w:val="24"/>
                <w:szCs w:val="24"/>
              </w:rPr>
              <w:br w:type="textWrapping"/>
            </w:r>
            <w:r>
              <w:rPr>
                <w:rFonts w:hint="eastAsia" w:ascii="宋体" w:hAnsi="宋体" w:eastAsia="宋体" w:cs="宋体"/>
                <w:sz w:val="24"/>
                <w:szCs w:val="24"/>
              </w:rPr>
              <w:t></w:t>
            </w:r>
            <w:r>
              <w:rPr>
                <w:rFonts w:hint="eastAsia" w:ascii="宋体" w:hAnsi="宋体" w:eastAsia="宋体" w:cs="宋体"/>
                <w:b/>
                <w:bCs/>
                <w:sz w:val="24"/>
                <w:szCs w:val="24"/>
              </w:rPr>
              <w:t>已注册供应商</w:t>
            </w:r>
            <w:r>
              <w:rPr>
                <w:rFonts w:hint="eastAsia"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hint="eastAsia" w:ascii="宋体" w:hAnsi="宋体" w:eastAsia="宋体" w:cs="宋体"/>
                <w:sz w:val="24"/>
                <w:szCs w:val="24"/>
              </w:rPr>
              <w:t>）及时进行补充与更新，确保信息真实、完整。因供应商信息不全或错误导致的报名不成功，由投标人自行承担</w:t>
            </w:r>
            <w:r>
              <w:rPr>
                <w:rFonts w:hint="eastAsia" w:ascii="宋体" w:hAnsi="宋体" w:eastAsia="宋体" w:cs="宋体"/>
                <w:sz w:val="24"/>
                <w:szCs w:val="24"/>
                <w:lang w:eastAsia="zh-CN"/>
              </w:rPr>
              <w:t>。</w:t>
            </w:r>
            <w:r>
              <w:rPr>
                <w:rFonts w:hint="eastAsia" w:ascii="宋体" w:hAnsi="宋体" w:eastAsia="宋体" w:cs="宋体"/>
                <w:sz w:val="24"/>
                <w:szCs w:val="24"/>
              </w:rPr>
              <w:br w:type="textWrapping"/>
            </w:r>
            <w:r>
              <w:rPr>
                <w:rFonts w:hint="eastAsia" w:ascii="宋体" w:hAnsi="宋体" w:eastAsia="宋体" w:cs="宋体"/>
                <w:b/>
                <w:bCs/>
                <w:sz w:val="24"/>
                <w:szCs w:val="24"/>
              </w:rPr>
              <w:t>②应标流程</w:t>
            </w:r>
          </w:p>
          <w:p w14:paraId="35B0C968">
            <w:pPr>
              <w:pStyle w:val="115"/>
              <w:keepNext w:val="0"/>
              <w:keepLines w:val="0"/>
              <w:pageBreakBefore w:val="0"/>
              <w:widowControl w:val="0"/>
              <w:kinsoku/>
              <w:wordWrap/>
              <w:overflowPunct/>
              <w:topLinePunct w:val="0"/>
              <w:autoSpaceDE/>
              <w:autoSpaceDN/>
              <w:bidi w:val="0"/>
              <w:adjustRightInd/>
              <w:snapToGrid/>
              <w:spacing w:line="240" w:lineRule="auto"/>
              <w:ind w:firstLine="482"/>
              <w:textAlignment w:val="auto"/>
              <w:rPr>
                <w:rFonts w:hint="eastAsia" w:ascii="宋体" w:hAnsi="宋体" w:eastAsia="宋体" w:cs="宋体"/>
                <w:sz w:val="24"/>
                <w:szCs w:val="24"/>
              </w:rPr>
            </w:pPr>
            <w:r>
              <w:rPr>
                <w:rFonts w:hint="eastAsia"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hint="eastAsia" w:ascii="宋体" w:hAnsi="宋体" w:eastAsia="宋体" w:cs="宋体"/>
                <w:sz w:val="24"/>
                <w:szCs w:val="24"/>
              </w:rPr>
              <w:t>）登录平台，进入“供应商应标”模块，选择对应项目点击“应标”，并按照本公告</w:t>
            </w:r>
            <w:r>
              <w:rPr>
                <w:rFonts w:hint="eastAsia" w:ascii="宋体" w:hAnsi="宋体" w:eastAsia="宋体" w:cs="宋体"/>
                <w:sz w:val="24"/>
                <w:szCs w:val="24"/>
                <w:lang w:val="en-US" w:eastAsia="zh-CN"/>
              </w:rPr>
              <w:t>的</w:t>
            </w:r>
            <w:r>
              <w:rPr>
                <w:rFonts w:hint="eastAsia" w:ascii="宋体" w:hAnsi="宋体" w:eastAsia="宋体" w:cs="宋体"/>
                <w:sz w:val="24"/>
                <w:szCs w:val="24"/>
              </w:rPr>
              <w:t>“</w:t>
            </w:r>
            <w:r>
              <w:rPr>
                <w:rFonts w:hint="eastAsia" w:ascii="宋体" w:hAnsi="宋体" w:eastAsia="宋体" w:cs="宋体"/>
                <w:sz w:val="24"/>
                <w:szCs w:val="24"/>
                <w:lang w:val="en-US" w:eastAsia="zh-CN"/>
              </w:rPr>
              <w:t>资质</w:t>
            </w:r>
            <w:r>
              <w:rPr>
                <w:rFonts w:hint="eastAsia" w:ascii="宋体" w:hAnsi="宋体" w:eastAsia="宋体" w:cs="宋体"/>
                <w:sz w:val="24"/>
                <w:szCs w:val="24"/>
              </w:rPr>
              <w:t>文件编制”要求准备资料并上传。资质审查通过后，视为报名成功（是否为代理商请如实选择）。</w:t>
            </w:r>
          </w:p>
          <w:p w14:paraId="678E996C">
            <w:pPr>
              <w:pStyle w:val="115"/>
              <w:keepNext w:val="0"/>
              <w:keepLines w:val="0"/>
              <w:pageBreakBefore w:val="0"/>
              <w:widowControl w:val="0"/>
              <w:kinsoku/>
              <w:wordWrap/>
              <w:overflowPunct/>
              <w:topLinePunct w:val="0"/>
              <w:autoSpaceDE/>
              <w:autoSpaceDN/>
              <w:bidi w:val="0"/>
              <w:adjustRightInd/>
              <w:snapToGrid/>
              <w:spacing w:line="240" w:lineRule="auto"/>
              <w:ind w:firstLine="482"/>
              <w:textAlignment w:val="auto"/>
              <w:rPr>
                <w:rFonts w:hint="eastAsia" w:ascii="宋体" w:hAnsi="宋体" w:eastAsia="宋体" w:cs="宋体"/>
                <w:b/>
                <w:bCs/>
              </w:rPr>
            </w:pPr>
            <w:r>
              <w:rPr>
                <w:rFonts w:hint="eastAsia" w:ascii="宋体" w:hAnsi="宋体" w:eastAsia="宋体" w:cs="宋体"/>
                <w:sz w:val="24"/>
                <w:szCs w:val="24"/>
              </w:rPr>
              <w:t>如资质审查未通过，请按审核意见修改后重新上传。请注意：应标截止时间后将无法再次上传或修改应标文件</w:t>
            </w:r>
            <w:r>
              <w:rPr>
                <w:rFonts w:hint="eastAsia" w:ascii="宋体" w:hAnsi="宋体" w:eastAsia="宋体" w:cs="宋体"/>
                <w:sz w:val="24"/>
                <w:szCs w:val="24"/>
                <w:lang w:eastAsia="zh-CN"/>
              </w:rPr>
              <w:t>。</w:t>
            </w:r>
            <w:r>
              <w:rPr>
                <w:rFonts w:hint="eastAsia" w:ascii="宋体" w:hAnsi="宋体" w:eastAsia="宋体" w:cs="宋体"/>
              </w:rPr>
              <w:t>公示期间请尽快报名。</w:t>
            </w:r>
          </w:p>
        </w:tc>
      </w:tr>
      <w:tr w14:paraId="14575A8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18D639B4">
            <w:pPr>
              <w:jc w:val="left"/>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14:paraId="41075F0B">
            <w:pPr>
              <w:pStyle w:val="115"/>
              <w:spacing w:line="240" w:lineRule="auto"/>
              <w:ind w:firstLine="482"/>
              <w:rPr>
                <w:rFonts w:hint="eastAsia" w:ascii="宋体" w:hAnsi="宋体" w:eastAsia="宋体" w:cs="宋体"/>
              </w:rPr>
            </w:pPr>
            <w:r>
              <w:rPr>
                <w:rFonts w:hint="eastAsia" w:ascii="宋体" w:hAnsi="宋体" w:eastAsia="宋体" w:cs="宋体"/>
                <w:b/>
                <w:bCs/>
              </w:rPr>
              <w:t>应标截止时间：</w:t>
            </w:r>
            <w:r>
              <w:rPr>
                <w:rFonts w:hint="eastAsia" w:ascii="宋体" w:hAnsi="宋体" w:eastAsia="宋体" w:cs="宋体"/>
                <w:highlight w:val="yellow"/>
              </w:rPr>
              <w:t>2025年</w:t>
            </w:r>
            <w:r>
              <w:rPr>
                <w:rFonts w:hint="eastAsia" w:ascii="宋体" w:hAnsi="宋体" w:eastAsia="宋体" w:cs="宋体"/>
                <w:bCs/>
                <w:sz w:val="24"/>
                <w:szCs w:val="24"/>
                <w:highlight w:val="yellow"/>
                <w:u w:val="single"/>
                <w:lang w:val="en-US" w:eastAsia="zh-CN"/>
              </w:rPr>
              <w:t>1</w:t>
            </w:r>
            <w:r>
              <w:rPr>
                <w:rFonts w:hint="eastAsia" w:eastAsia="宋体" w:cs="宋体"/>
                <w:bCs/>
                <w:sz w:val="24"/>
                <w:szCs w:val="24"/>
                <w:highlight w:val="yellow"/>
                <w:u w:val="single"/>
                <w:lang w:val="en-US" w:eastAsia="zh-CN"/>
              </w:rPr>
              <w:t>2</w:t>
            </w:r>
            <w:r>
              <w:rPr>
                <w:rFonts w:hint="eastAsia" w:ascii="宋体" w:hAnsi="宋体" w:eastAsia="宋体" w:cs="宋体"/>
                <w:bCs/>
                <w:sz w:val="24"/>
                <w:szCs w:val="24"/>
                <w:highlight w:val="yellow"/>
              </w:rPr>
              <w:t>月</w:t>
            </w:r>
            <w:r>
              <w:rPr>
                <w:rFonts w:hint="eastAsia" w:eastAsia="宋体" w:cs="宋体"/>
                <w:bCs/>
                <w:sz w:val="24"/>
                <w:szCs w:val="24"/>
                <w:highlight w:val="yellow"/>
                <w:u w:val="single"/>
                <w:lang w:val="en-US" w:eastAsia="zh-CN"/>
              </w:rPr>
              <w:t>22</w:t>
            </w:r>
            <w:r>
              <w:rPr>
                <w:rFonts w:hint="eastAsia" w:ascii="宋体" w:hAnsi="宋体" w:eastAsia="宋体" w:cs="宋体"/>
                <w:bCs/>
                <w:sz w:val="24"/>
                <w:szCs w:val="24"/>
                <w:highlight w:val="yellow"/>
              </w:rPr>
              <w:t>日</w:t>
            </w:r>
            <w:r>
              <w:rPr>
                <w:rFonts w:hint="eastAsia" w:ascii="宋体" w:hAnsi="宋体" w:eastAsia="宋体" w:cs="宋体"/>
                <w:highlight w:val="yellow"/>
              </w:rPr>
              <w:t>17时00分00秒</w:t>
            </w:r>
          </w:p>
          <w:p w14:paraId="580DF766">
            <w:pPr>
              <w:pStyle w:val="115"/>
              <w:spacing w:line="240" w:lineRule="auto"/>
              <w:ind w:firstLine="482"/>
              <w:rPr>
                <w:rFonts w:hint="eastAsia" w:ascii="宋体" w:hAnsi="宋体" w:eastAsia="宋体" w:cs="宋体"/>
                <w:highlight w:val="yellow"/>
              </w:rPr>
            </w:pPr>
            <w:r>
              <w:rPr>
                <w:rFonts w:hint="eastAsia" w:ascii="宋体" w:hAnsi="宋体" w:eastAsia="宋体" w:cs="宋体"/>
                <w:b/>
                <w:bCs/>
              </w:rPr>
              <w:t>注：请务必在应标截止时间前完成注册及应标操作，注册审核需2-4日，应标截止时间精确到秒，逾期将无法应标。请自行掌握时间，避免无法应标。</w:t>
            </w:r>
          </w:p>
        </w:tc>
      </w:tr>
      <w:tr w14:paraId="402794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66C9AF7">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023E52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3CDB3C95">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57840E1A">
            <w:pPr>
              <w:ind w:firstLine="480" w:firstLineChars="200"/>
              <w:rPr>
                <w:rFonts w:hint="eastAsia" w:ascii="宋体" w:hAnsi="宋体" w:eastAsia="宋体" w:cs="宋体"/>
                <w:bCs/>
                <w:sz w:val="24"/>
                <w:szCs w:val="24"/>
              </w:rPr>
            </w:pPr>
            <w:r>
              <w:rPr>
                <w:rFonts w:hint="eastAsia" w:ascii="宋体" w:hAnsi="宋体" w:eastAsia="宋体" w:cs="宋体"/>
                <w:bCs/>
                <w:sz w:val="24"/>
                <w:szCs w:val="24"/>
              </w:rPr>
              <w:t>本项目投标文</w:t>
            </w:r>
            <w:r>
              <w:rPr>
                <w:rFonts w:hint="eastAsia" w:ascii="宋体" w:hAnsi="宋体" w:eastAsia="宋体" w:cs="宋体"/>
                <w:bCs/>
                <w:sz w:val="24"/>
                <w:szCs w:val="24"/>
                <w:highlight w:val="none"/>
              </w:rPr>
              <w:t>件</w:t>
            </w:r>
            <w:r>
              <w:rPr>
                <w:rFonts w:hint="eastAsia" w:ascii="宋体" w:hAnsi="宋体" w:eastAsia="宋体" w:cs="宋体"/>
                <w:bCs/>
                <w:sz w:val="24"/>
                <w:szCs w:val="24"/>
                <w:highlight w:val="none"/>
                <w:lang w:val="en-US" w:eastAsia="zh-CN"/>
              </w:rPr>
              <w:t>为</w:t>
            </w:r>
            <w:r>
              <w:rPr>
                <w:rFonts w:hint="eastAsia" w:ascii="宋体" w:hAnsi="宋体" w:eastAsia="宋体" w:cs="宋体"/>
                <w:b/>
                <w:sz w:val="24"/>
                <w:szCs w:val="24"/>
                <w:highlight w:val="none"/>
              </w:rPr>
              <w:t>电子版</w:t>
            </w:r>
            <w:r>
              <w:rPr>
                <w:rFonts w:hint="eastAsia" w:ascii="宋体" w:hAnsi="宋体" w:eastAsia="宋体" w:cs="宋体"/>
                <w:bCs/>
                <w:sz w:val="24"/>
                <w:szCs w:val="24"/>
                <w:highlight w:val="none"/>
              </w:rPr>
              <w:t>投标文件，由</w:t>
            </w:r>
            <w:r>
              <w:rPr>
                <w:rFonts w:hint="eastAsia" w:ascii="宋体" w:hAnsi="宋体" w:eastAsia="宋体" w:cs="宋体"/>
                <w:b/>
                <w:sz w:val="24"/>
                <w:szCs w:val="24"/>
                <w:highlight w:val="none"/>
              </w:rPr>
              <w:t>《投标文件（资质标）》、《投标文件（技术标）》、《投标</w:t>
            </w:r>
            <w:r>
              <w:rPr>
                <w:rFonts w:hint="eastAsia" w:ascii="宋体" w:hAnsi="宋体" w:eastAsia="宋体" w:cs="宋体"/>
                <w:b/>
                <w:sz w:val="24"/>
                <w:szCs w:val="24"/>
              </w:rPr>
              <w:t>文件（商务标）》（开标一览表）</w:t>
            </w:r>
            <w:r>
              <w:rPr>
                <w:rFonts w:hint="eastAsia" w:ascii="宋体" w:hAnsi="宋体" w:eastAsia="宋体" w:cs="宋体"/>
                <w:bCs/>
                <w:sz w:val="24"/>
                <w:szCs w:val="24"/>
              </w:rPr>
              <w:t>文件组成，共计3个文件。</w:t>
            </w:r>
          </w:p>
          <w:p w14:paraId="235B78EE">
            <w:pPr>
              <w:ind w:firstLine="482" w:firstLineChars="200"/>
              <w:rPr>
                <w:rFonts w:hint="eastAsia" w:ascii="宋体" w:hAnsi="宋体" w:eastAsia="宋体" w:cs="宋体"/>
                <w:b/>
                <w:sz w:val="24"/>
                <w:szCs w:val="24"/>
              </w:rPr>
            </w:pPr>
            <w:r>
              <w:rPr>
                <w:rFonts w:hint="eastAsia" w:ascii="宋体" w:hAnsi="宋体"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ascii="宋体" w:hAnsi="宋体"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ascii="宋体" w:hAnsi="宋体"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2F8F7967">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793CCA5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02C73B54">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75F42786">
            <w:pPr>
              <w:ind w:firstLine="482" w:firstLineChars="200"/>
              <w:rPr>
                <w:rFonts w:hint="default" w:ascii="宋体" w:hAnsi="宋体" w:eastAsia="宋体" w:cs="宋体"/>
                <w:color w:val="000000"/>
                <w:sz w:val="24"/>
                <w:szCs w:val="24"/>
                <w:lang w:val="en-US"/>
              </w:rPr>
            </w:pPr>
            <w:r>
              <w:rPr>
                <w:rFonts w:hint="eastAsia" w:ascii="宋体" w:hAnsi="宋体" w:eastAsia="宋体" w:cs="宋体"/>
                <w:b/>
                <w:sz w:val="24"/>
                <w:szCs w:val="24"/>
              </w:rPr>
              <w:t>投标方式：在中国重汽e采通平台应标成功后，进入“供应商投标”环节，投递盖章扫描版电子标书（包含资质标书、技术标书、商务标书），</w:t>
            </w:r>
            <w:r>
              <w:rPr>
                <w:rFonts w:hint="eastAsia" w:ascii="宋体" w:hAnsi="宋体" w:eastAsia="宋体" w:cs="宋体"/>
                <w:sz w:val="24"/>
                <w:szCs w:val="24"/>
              </w:rPr>
              <w:t>若逾期未在中国重汽e采通平台上传电子标书，即便递交了纸版投标文件，一律视为无效投标</w:t>
            </w:r>
            <w:r>
              <w:rPr>
                <w:rFonts w:hint="eastAsia" w:ascii="宋体" w:hAnsi="宋体" w:eastAsia="宋体" w:cs="宋体"/>
                <w:b/>
                <w:sz w:val="24"/>
                <w:szCs w:val="24"/>
              </w:rPr>
              <w:t>。</w:t>
            </w:r>
          </w:p>
        </w:tc>
      </w:tr>
      <w:tr w14:paraId="30F7D9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44E6B5AB">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3</w:t>
            </w:r>
          </w:p>
        </w:tc>
        <w:tc>
          <w:tcPr>
            <w:tcW w:w="8363" w:type="dxa"/>
            <w:tcBorders>
              <w:top w:val="single" w:color="auto" w:sz="2" w:space="0"/>
              <w:left w:val="single" w:color="auto" w:sz="2" w:space="0"/>
              <w:bottom w:val="single" w:color="auto" w:sz="2" w:space="0"/>
              <w:right w:val="single" w:color="auto" w:sz="2" w:space="0"/>
            </w:tcBorders>
            <w:vAlign w:val="center"/>
          </w:tcPr>
          <w:p w14:paraId="47E44F71">
            <w:pPr>
              <w:pStyle w:val="17"/>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334FA5F6">
            <w:pPr>
              <w:pStyle w:val="2"/>
              <w:rPr>
                <w:rFonts w:hint="eastAsia" w:ascii="宋体" w:hAnsi="宋体" w:eastAsia="宋体" w:cs="宋体"/>
                <w:b/>
                <w:sz w:val="24"/>
                <w:szCs w:val="24"/>
              </w:rPr>
            </w:pPr>
            <w:r>
              <w:rPr>
                <w:rFonts w:hint="eastAsia" w:ascii="宋体" w:hAnsi="宋体" w:eastAsia="宋体" w:cs="宋体"/>
                <w:b/>
                <w:bCs/>
                <w:sz w:val="24"/>
                <w:szCs w:val="24"/>
              </w:rPr>
              <w:t>技术标书和商务标书不单独装订的，投标文件做无效标处理。</w:t>
            </w:r>
          </w:p>
        </w:tc>
      </w:tr>
      <w:tr w14:paraId="50B751E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71D2D23A">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4</w:t>
            </w:r>
          </w:p>
        </w:tc>
        <w:tc>
          <w:tcPr>
            <w:tcW w:w="8363" w:type="dxa"/>
            <w:tcBorders>
              <w:top w:val="single" w:color="auto" w:sz="2" w:space="0"/>
              <w:left w:val="single" w:color="auto" w:sz="2" w:space="0"/>
              <w:bottom w:val="single" w:color="auto" w:sz="2" w:space="0"/>
              <w:right w:val="single" w:color="auto" w:sz="2" w:space="0"/>
            </w:tcBorders>
            <w:vAlign w:val="center"/>
          </w:tcPr>
          <w:p w14:paraId="47D9ED78">
            <w:pPr>
              <w:pStyle w:val="2"/>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2025</w:t>
            </w:r>
            <w:r>
              <w:rPr>
                <w:rFonts w:hint="eastAsia" w:ascii="宋体" w:hAnsi="宋体" w:eastAsia="宋体" w:cs="宋体"/>
                <w:sz w:val="24"/>
                <w:szCs w:val="24"/>
                <w:highlight w:val="yellow"/>
              </w:rPr>
              <w:t>年</w:t>
            </w:r>
            <w:r>
              <w:rPr>
                <w:rFonts w:hint="eastAsia" w:hAnsi="宋体" w:eastAsia="宋体" w:cs="宋体"/>
                <w:sz w:val="24"/>
                <w:szCs w:val="24"/>
                <w:highlight w:val="yellow"/>
                <w:u w:val="single"/>
                <w:lang w:val="en-US" w:eastAsia="zh-CN"/>
              </w:rPr>
              <w:t>12</w:t>
            </w:r>
            <w:r>
              <w:rPr>
                <w:rFonts w:hint="eastAsia" w:ascii="宋体" w:hAnsi="宋体" w:eastAsia="宋体" w:cs="宋体"/>
                <w:sz w:val="24"/>
                <w:szCs w:val="24"/>
                <w:highlight w:val="yellow"/>
              </w:rPr>
              <w:t>月</w:t>
            </w:r>
            <w:r>
              <w:rPr>
                <w:rFonts w:hint="eastAsia" w:hAnsi="宋体" w:eastAsia="宋体" w:cs="宋体"/>
                <w:sz w:val="24"/>
                <w:szCs w:val="24"/>
                <w:highlight w:val="yellow"/>
                <w:u w:val="single"/>
                <w:lang w:val="en-US" w:eastAsia="zh-CN"/>
              </w:rPr>
              <w:t>29</w:t>
            </w:r>
            <w:r>
              <w:rPr>
                <w:rFonts w:hint="eastAsia" w:ascii="宋体" w:hAnsi="宋体" w:eastAsia="宋体" w:cs="宋体"/>
                <w:sz w:val="24"/>
                <w:szCs w:val="24"/>
                <w:highlight w:val="yellow"/>
              </w:rPr>
              <w:t>日</w:t>
            </w:r>
            <w:r>
              <w:rPr>
                <w:rFonts w:hint="eastAsia" w:hAnsi="宋体" w:eastAsia="宋体" w:cs="宋体"/>
                <w:kern w:val="0"/>
                <w:sz w:val="24"/>
                <w:szCs w:val="24"/>
                <w:highlight w:val="yellow"/>
                <w:lang w:val="en-US" w:eastAsia="zh-CN"/>
              </w:rPr>
              <w:t>9</w:t>
            </w:r>
            <w:r>
              <w:rPr>
                <w:rFonts w:hint="eastAsia" w:ascii="宋体" w:hAnsi="宋体" w:eastAsia="宋体" w:cs="宋体"/>
                <w:sz w:val="24"/>
                <w:szCs w:val="24"/>
                <w:highlight w:val="yellow"/>
              </w:rPr>
              <w:t>:00</w:t>
            </w:r>
          </w:p>
          <w:p w14:paraId="31C63E4F">
            <w:pPr>
              <w:pStyle w:val="2"/>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注：请务必在投标文件递交截止时间前完成投标操作，截止时间精确到秒，逾期将无法投标。请自行掌握时间安排，避免无法投标。</w:t>
            </w:r>
          </w:p>
        </w:tc>
      </w:tr>
      <w:tr w14:paraId="042C4ED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67222ED5">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5</w:t>
            </w:r>
          </w:p>
        </w:tc>
        <w:tc>
          <w:tcPr>
            <w:tcW w:w="8363" w:type="dxa"/>
            <w:tcBorders>
              <w:top w:val="single" w:color="auto" w:sz="2" w:space="0"/>
              <w:left w:val="single" w:color="auto" w:sz="2" w:space="0"/>
              <w:bottom w:val="single" w:color="auto" w:sz="2" w:space="0"/>
              <w:right w:val="single" w:color="auto" w:sz="2" w:space="0"/>
            </w:tcBorders>
            <w:vAlign w:val="center"/>
          </w:tcPr>
          <w:p w14:paraId="380DA7F8">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2029211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259AF08">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3EF35B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4FBC947">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6FD704C5">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电汇（境内）</w:t>
            </w:r>
          </w:p>
        </w:tc>
      </w:tr>
      <w:tr w14:paraId="1A2FF4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232BB692">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51C3888D">
            <w:pPr>
              <w:pStyle w:val="38"/>
              <w:spacing w:after="0" w:line="240" w:lineRule="auto"/>
              <w:ind w:left="0" w:leftChars="0" w:firstLine="480"/>
              <w:rPr>
                <w:rFonts w:hint="eastAsia" w:ascii="宋体" w:hAnsi="宋体" w:eastAsia="宋体" w:cs="宋体"/>
                <w:sz w:val="24"/>
                <w:szCs w:val="24"/>
                <w:highlight w:val="none"/>
                <w:u w:val="single"/>
              </w:rPr>
            </w:pPr>
            <w:r>
              <w:rPr>
                <w:rFonts w:hint="eastAsia" w:ascii="宋体" w:hAnsi="宋体" w:eastAsia="宋体" w:cs="宋体"/>
                <w:sz w:val="24"/>
                <w:szCs w:val="24"/>
                <w:highlight w:val="none"/>
              </w:rPr>
              <w:t>Ⅰ.境内投标单位缴纳投标保证金信息：</w:t>
            </w:r>
          </w:p>
          <w:p w14:paraId="5FC8FB61">
            <w:pPr>
              <w:tabs>
                <w:tab w:val="left" w:pos="932"/>
              </w:tabs>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none"/>
              </w:rPr>
              <w:t>人民币5000.00元</w:t>
            </w:r>
          </w:p>
          <w:p w14:paraId="4D445D08">
            <w:pPr>
              <w:tabs>
                <w:tab w:val="left" w:pos="932"/>
              </w:tabs>
              <w:ind w:firstLine="482" w:firstLineChars="200"/>
              <w:rPr>
                <w:rFonts w:hint="eastAsia" w:ascii="宋体" w:hAnsi="宋体" w:eastAsia="宋体" w:cs="宋体"/>
                <w:color w:val="000000"/>
                <w:kern w:val="0"/>
                <w:sz w:val="24"/>
                <w:szCs w:val="24"/>
                <w:highlight w:val="none"/>
                <w:lang w:eastAsia="zh-CN"/>
              </w:rPr>
            </w:pPr>
            <w:r>
              <w:rPr>
                <w:rFonts w:hint="eastAsia" w:ascii="宋体" w:hAnsi="宋体" w:eastAsia="宋体" w:cs="宋体"/>
                <w:b/>
                <w:bCs/>
                <w:color w:val="000000"/>
                <w:kern w:val="0"/>
                <w:sz w:val="24"/>
                <w:szCs w:val="24"/>
                <w:highlight w:val="none"/>
              </w:rPr>
              <w:t>开户名称：</w:t>
            </w:r>
            <w:r>
              <w:rPr>
                <w:rFonts w:hint="eastAsia" w:ascii="宋体" w:hAnsi="宋体" w:eastAsia="宋体" w:cs="宋体"/>
                <w:color w:val="000000"/>
                <w:kern w:val="0"/>
                <w:sz w:val="24"/>
                <w:szCs w:val="24"/>
                <w:highlight w:val="none"/>
                <w:lang w:eastAsia="zh-CN"/>
              </w:rPr>
              <w:t>中国重汽集团济南动力有限公司</w:t>
            </w:r>
          </w:p>
          <w:p w14:paraId="13797829">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开户银行：</w:t>
            </w:r>
            <w:r>
              <w:rPr>
                <w:rFonts w:hint="eastAsia" w:ascii="宋体" w:hAnsi="宋体" w:eastAsia="宋体" w:cs="宋体"/>
                <w:color w:val="000000"/>
                <w:kern w:val="0"/>
                <w:sz w:val="24"/>
                <w:szCs w:val="24"/>
                <w:highlight w:val="none"/>
              </w:rPr>
              <w:t>中国建设银行股份有限公司济南天桥支行</w:t>
            </w:r>
          </w:p>
          <w:p w14:paraId="01797C64">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银行帐号：</w:t>
            </w:r>
            <w:r>
              <w:rPr>
                <w:rFonts w:hint="eastAsia" w:ascii="宋体" w:hAnsi="宋体" w:eastAsia="宋体" w:cs="宋体"/>
                <w:color w:val="000000"/>
                <w:kern w:val="0"/>
                <w:sz w:val="24"/>
                <w:szCs w:val="24"/>
                <w:highlight w:val="none"/>
              </w:rPr>
              <w:t>37001616508050150300</w:t>
            </w:r>
          </w:p>
          <w:p w14:paraId="0A943CDD">
            <w:pPr>
              <w:ind w:firstLine="482" w:firstLineChars="200"/>
              <w:rPr>
                <w:rFonts w:hint="eastAsia" w:ascii="宋体" w:hAnsi="宋体" w:eastAsia="宋体" w:cs="宋体"/>
                <w:sz w:val="24"/>
                <w:szCs w:val="24"/>
                <w:highlight w:val="none"/>
              </w:rPr>
            </w:pPr>
            <w:r>
              <w:rPr>
                <w:rFonts w:hint="eastAsia" w:ascii="宋体" w:hAnsi="宋体" w:eastAsia="宋体" w:cs="宋体"/>
                <w:b/>
                <w:bCs/>
                <w:color w:val="000000"/>
                <w:kern w:val="0"/>
                <w:sz w:val="24"/>
                <w:szCs w:val="24"/>
                <w:highlight w:val="none"/>
              </w:rPr>
              <w:t>联行号：</w:t>
            </w:r>
            <w:r>
              <w:rPr>
                <w:rFonts w:hint="eastAsia" w:ascii="宋体" w:hAnsi="宋体" w:eastAsia="宋体" w:cs="宋体"/>
                <w:color w:val="000000"/>
                <w:kern w:val="0"/>
                <w:sz w:val="24"/>
                <w:szCs w:val="24"/>
                <w:highlight w:val="none"/>
              </w:rPr>
              <w:t>105451000362</w:t>
            </w:r>
          </w:p>
          <w:p w14:paraId="372BE7AE">
            <w:pPr>
              <w:pStyle w:val="38"/>
              <w:spacing w:after="0" w:line="240" w:lineRule="auto"/>
              <w:ind w:left="0" w:leftChars="0"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投标保证金应从投标人基本账户转出至上述账户并到账，否则视为无效投标。</w:t>
            </w:r>
          </w:p>
          <w:p w14:paraId="0AED0257">
            <w:pPr>
              <w:pStyle w:val="38"/>
              <w:spacing w:after="0" w:line="240" w:lineRule="auto"/>
              <w:ind w:left="0" w:leftChars="0"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Ⅱ.转账附言：公司名称+项目名称+投标保证金（方便后期核对退款）。</w:t>
            </w:r>
          </w:p>
        </w:tc>
      </w:tr>
      <w:tr w14:paraId="0891A4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58CF39EA">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4E655715">
            <w:pPr>
              <w:pStyle w:val="38"/>
              <w:spacing w:after="0" w:line="240" w:lineRule="auto"/>
              <w:ind w:left="0" w:leftChars="0" w:firstLine="482"/>
              <w:rPr>
                <w:rFonts w:hint="eastAsia" w:ascii="宋体" w:hAnsi="宋体" w:eastAsia="宋体" w:cs="宋体"/>
                <w:sz w:val="24"/>
                <w:szCs w:val="24"/>
                <w:highlight w:val="none"/>
              </w:rPr>
            </w:pPr>
            <w:r>
              <w:rPr>
                <w:rFonts w:hint="eastAsia" w:ascii="宋体" w:hAnsi="宋体" w:eastAsia="宋体" w:cs="宋体"/>
                <w:b/>
                <w:bCs/>
                <w:sz w:val="24"/>
                <w:szCs w:val="24"/>
                <w:highlight w:val="none"/>
              </w:rPr>
              <w:t>保证金缴纳截止时间：</w:t>
            </w:r>
            <w:r>
              <w:rPr>
                <w:rFonts w:hint="eastAsia" w:ascii="宋体" w:hAnsi="宋体" w:eastAsia="宋体" w:cs="宋体"/>
                <w:sz w:val="24"/>
                <w:szCs w:val="24"/>
                <w:highlight w:val="none"/>
              </w:rPr>
              <w:t>2025年</w:t>
            </w:r>
            <w:r>
              <w:rPr>
                <w:rFonts w:hint="eastAsia" w:ascii="宋体" w:hAnsi="宋体" w:cs="宋体"/>
                <w:sz w:val="24"/>
                <w:szCs w:val="24"/>
                <w:highlight w:val="none"/>
                <w:lang w:val="en-US" w:eastAsia="zh-CN"/>
              </w:rPr>
              <w:t>12</w:t>
            </w:r>
            <w:r>
              <w:rPr>
                <w:rFonts w:hint="eastAsia" w:ascii="宋体" w:hAnsi="宋体" w:eastAsia="宋体" w:cs="宋体"/>
                <w:sz w:val="24"/>
                <w:szCs w:val="24"/>
                <w:highlight w:val="none"/>
              </w:rPr>
              <w:t>月</w:t>
            </w:r>
            <w:r>
              <w:rPr>
                <w:rFonts w:hint="eastAsia" w:ascii="宋体" w:hAnsi="宋体" w:cs="宋体"/>
                <w:sz w:val="24"/>
                <w:szCs w:val="24"/>
                <w:highlight w:val="none"/>
                <w:lang w:val="en-US" w:eastAsia="zh-CN"/>
              </w:rPr>
              <w:t>29</w:t>
            </w:r>
            <w:r>
              <w:rPr>
                <w:rFonts w:hint="eastAsia" w:ascii="宋体" w:hAnsi="宋体" w:eastAsia="宋体" w:cs="宋体"/>
                <w:sz w:val="24"/>
                <w:szCs w:val="24"/>
                <w:highlight w:val="none"/>
              </w:rPr>
              <w:t>日</w:t>
            </w:r>
            <w:r>
              <w:rPr>
                <w:rFonts w:hint="eastAsia" w:ascii="宋体" w:hAnsi="宋体" w:cs="宋体"/>
                <w:sz w:val="24"/>
                <w:szCs w:val="24"/>
                <w:highlight w:val="none"/>
                <w:lang w:val="en-US" w:eastAsia="zh-CN"/>
              </w:rPr>
              <w:t>9</w:t>
            </w:r>
            <w:r>
              <w:rPr>
                <w:rFonts w:hint="eastAsia" w:ascii="宋体" w:hAnsi="宋体" w:eastAsia="宋体" w:cs="宋体"/>
                <w:sz w:val="24"/>
                <w:szCs w:val="24"/>
                <w:highlight w:val="none"/>
              </w:rPr>
              <w:t>：00前</w:t>
            </w:r>
          </w:p>
          <w:p w14:paraId="3ADDCAF3">
            <w:pPr>
              <w:pStyle w:val="38"/>
              <w:spacing w:after="0" w:line="240" w:lineRule="auto"/>
              <w:ind w:left="0" w:leftChars="0"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投标人应充分考虑银行信息交换时间，由此带来的保证金不能按时到帐的责任由投标人自行承担。</w:t>
            </w:r>
          </w:p>
        </w:tc>
      </w:tr>
      <w:tr w14:paraId="18CA42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14A0A5B7">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6F37CB69">
            <w:pPr>
              <w:pStyle w:val="38"/>
              <w:spacing w:after="0" w:line="240" w:lineRule="auto"/>
              <w:ind w:left="0" w:leftChars="0" w:firstLine="480"/>
              <w:rPr>
                <w:rFonts w:hint="eastAsia" w:ascii="宋体" w:hAnsi="宋体" w:eastAsia="宋体" w:cs="宋体"/>
                <w:sz w:val="24"/>
                <w:szCs w:val="24"/>
              </w:rPr>
            </w:pPr>
            <w:r>
              <w:rPr>
                <w:rFonts w:hint="eastAsia" w:ascii="宋体" w:hAnsi="宋体" w:eastAsia="宋体" w:cs="宋体"/>
                <w:sz w:val="24"/>
                <w:szCs w:val="24"/>
              </w:rPr>
              <w:t>对于未中标的投标人，投标保证金将于招标人内部完成中标人评审并确认最终中标人后在30个工作日内予以原路返还（无息）；对于中标方，投标保证金将在签订合同后30个工作日内原路返还（无息）。</w:t>
            </w:r>
          </w:p>
        </w:tc>
      </w:tr>
      <w:tr w14:paraId="1D5F2F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F2CCAFA">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14:paraId="582285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78FAD528">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0580AC94">
            <w:pPr>
              <w:ind w:firstLine="482" w:firstLineChars="200"/>
              <w:rPr>
                <w:rFonts w:hint="default" w:ascii="宋体" w:hAnsi="宋体" w:eastAsia="宋体" w:cs="宋体"/>
                <w:b/>
                <w:bCs/>
                <w:sz w:val="24"/>
                <w:szCs w:val="24"/>
                <w:u w:val="single"/>
                <w:lang w:val="en-US" w:eastAsia="zh-CN"/>
              </w:rPr>
            </w:pPr>
            <w:r>
              <w:rPr>
                <w:rFonts w:hint="eastAsia" w:ascii="宋体" w:hAnsi="宋体" w:eastAsia="宋体" w:cs="宋体"/>
                <w:b/>
                <w:bCs/>
                <w:sz w:val="24"/>
                <w:szCs w:val="24"/>
              </w:rPr>
              <w:t>开标时间：</w:t>
            </w:r>
            <w:r>
              <w:rPr>
                <w:rFonts w:hint="eastAsia" w:ascii="宋体" w:hAnsi="宋体" w:eastAsia="宋体" w:cs="宋体"/>
                <w:b w:val="0"/>
                <w:bCs w:val="0"/>
                <w:sz w:val="24"/>
                <w:szCs w:val="24"/>
                <w:highlight w:val="yellow"/>
                <w:u w:val="single"/>
              </w:rPr>
              <w:t>2025</w:t>
            </w:r>
            <w:r>
              <w:rPr>
                <w:rFonts w:hint="eastAsia" w:ascii="宋体" w:hAnsi="宋体" w:eastAsia="宋体" w:cs="宋体"/>
                <w:b w:val="0"/>
                <w:bCs w:val="0"/>
                <w:sz w:val="24"/>
                <w:szCs w:val="24"/>
                <w:highlight w:val="yellow"/>
              </w:rPr>
              <w:t>年</w:t>
            </w:r>
            <w:r>
              <w:rPr>
                <w:rFonts w:hint="eastAsia" w:ascii="宋体" w:hAnsi="宋体" w:eastAsia="宋体" w:cs="宋体"/>
                <w:b w:val="0"/>
                <w:bCs w:val="0"/>
                <w:sz w:val="24"/>
                <w:szCs w:val="24"/>
                <w:highlight w:val="yellow"/>
                <w:u w:val="single"/>
                <w:lang w:val="en-US" w:eastAsia="zh-CN"/>
              </w:rPr>
              <w:t>12</w:t>
            </w:r>
            <w:r>
              <w:rPr>
                <w:rFonts w:hint="eastAsia" w:ascii="宋体" w:hAnsi="宋体" w:eastAsia="宋体" w:cs="宋体"/>
                <w:b w:val="0"/>
                <w:bCs w:val="0"/>
                <w:sz w:val="24"/>
                <w:szCs w:val="24"/>
                <w:highlight w:val="yellow"/>
              </w:rPr>
              <w:t>月</w:t>
            </w:r>
            <w:r>
              <w:rPr>
                <w:rFonts w:hint="eastAsia" w:ascii="宋体" w:hAnsi="宋体" w:eastAsia="宋体" w:cs="宋体"/>
                <w:b w:val="0"/>
                <w:bCs w:val="0"/>
                <w:sz w:val="24"/>
                <w:szCs w:val="24"/>
                <w:highlight w:val="yellow"/>
                <w:u w:val="single"/>
                <w:lang w:val="en-US" w:eastAsia="zh-CN"/>
              </w:rPr>
              <w:t>29</w:t>
            </w:r>
            <w:r>
              <w:rPr>
                <w:rFonts w:hint="eastAsia" w:ascii="宋体" w:hAnsi="宋体" w:eastAsia="宋体" w:cs="宋体"/>
                <w:b w:val="0"/>
                <w:bCs w:val="0"/>
                <w:sz w:val="24"/>
                <w:szCs w:val="24"/>
                <w:highlight w:val="yellow"/>
              </w:rPr>
              <w:t>日</w:t>
            </w:r>
            <w:r>
              <w:rPr>
                <w:rFonts w:hint="eastAsia" w:ascii="宋体" w:hAnsi="宋体" w:eastAsia="宋体" w:cs="宋体"/>
                <w:b w:val="0"/>
                <w:bCs w:val="0"/>
                <w:kern w:val="0"/>
                <w:sz w:val="24"/>
                <w:szCs w:val="24"/>
                <w:highlight w:val="yellow"/>
                <w:lang w:val="en-US" w:eastAsia="zh-CN"/>
              </w:rPr>
              <w:t>9</w:t>
            </w:r>
            <w:r>
              <w:rPr>
                <w:rFonts w:hint="eastAsia" w:ascii="宋体" w:hAnsi="宋体" w:eastAsia="宋体" w:cs="宋体"/>
                <w:b w:val="0"/>
                <w:bCs w:val="0"/>
                <w:sz w:val="24"/>
                <w:szCs w:val="24"/>
                <w:highlight w:val="yellow"/>
              </w:rPr>
              <w:t>:00</w:t>
            </w:r>
            <w:r>
              <w:rPr>
                <w:rFonts w:hint="eastAsia" w:ascii="宋体" w:hAnsi="宋体" w:eastAsia="宋体" w:cs="宋体"/>
                <w:b w:val="0"/>
                <w:bCs w:val="0"/>
                <w:sz w:val="24"/>
                <w:szCs w:val="24"/>
                <w:highlight w:val="yellow"/>
                <w:lang w:val="en-US" w:eastAsia="zh-CN"/>
              </w:rPr>
              <w:t>(暂定，以实际通知为准）</w:t>
            </w:r>
            <w:bookmarkStart w:id="156" w:name="_GoBack"/>
            <w:bookmarkEnd w:id="156"/>
          </w:p>
          <w:p w14:paraId="3CD4D23F">
            <w:pPr>
              <w:pStyle w:val="34"/>
              <w:keepNext w:val="0"/>
              <w:keepLines w:val="0"/>
              <w:pageBreakBefore w:val="0"/>
              <w:widowControl w:val="0"/>
              <w:suppressLineNumbers w:val="0"/>
              <w:kinsoku/>
              <w:wordWrap/>
              <w:overflowPunct/>
              <w:topLinePunct w:val="0"/>
              <w:autoSpaceDE w:val="0"/>
              <w:autoSpaceDN/>
              <w:bidi w:val="0"/>
              <w:adjustRightInd/>
              <w:snapToGrid w:val="0"/>
              <w:spacing w:before="0" w:beforeAutospacing="0" w:after="0" w:afterAutospacing="0" w:line="240" w:lineRule="auto"/>
              <w:ind w:left="0" w:right="0" w:firstLine="482" w:firstLineChars="200"/>
              <w:jc w:val="both"/>
              <w:textAlignment w:val="auto"/>
              <w:rPr>
                <w:rFonts w:hint="eastAsia" w:ascii="宋体" w:hAnsi="宋体" w:eastAsia="宋体" w:cs="宋体"/>
                <w:sz w:val="24"/>
                <w:szCs w:val="24"/>
                <w:lang w:eastAsia="zh-CN"/>
              </w:rPr>
            </w:pPr>
            <w:r>
              <w:rPr>
                <w:rFonts w:hint="eastAsia" w:ascii="宋体" w:hAnsi="宋体" w:eastAsia="宋体" w:cs="宋体"/>
                <w:b/>
                <w:bCs/>
                <w:sz w:val="24"/>
                <w:szCs w:val="24"/>
              </w:rPr>
              <w:t>开标地点：</w:t>
            </w:r>
            <w:r>
              <w:rPr>
                <w:rFonts w:hint="eastAsia" w:ascii="宋体" w:hAnsi="宋体" w:eastAsia="宋体" w:cs="宋体"/>
                <w:b w:val="0"/>
                <w:bCs w:val="0"/>
                <w:sz w:val="24"/>
                <w:szCs w:val="24"/>
                <w:highlight w:val="none"/>
                <w:lang w:val="en-US" w:eastAsia="zh-CN"/>
              </w:rPr>
              <w:t>线上会议室</w:t>
            </w:r>
            <w:r>
              <w:rPr>
                <w:rFonts w:hint="eastAsia" w:ascii="宋体" w:hAnsi="宋体" w:eastAsia="宋体" w:cs="宋体"/>
                <w:sz w:val="24"/>
                <w:szCs w:val="24"/>
                <w:highlight w:val="none"/>
              </w:rPr>
              <w:t>。</w:t>
            </w:r>
            <w:r>
              <w:rPr>
                <w:rFonts w:hint="eastAsia" w:ascii="宋体" w:hAnsi="宋体" w:eastAsia="宋体" w:cs="宋体"/>
                <w:b/>
                <w:bCs/>
                <w:color w:val="auto"/>
                <w:kern w:val="2"/>
                <w:sz w:val="24"/>
                <w:szCs w:val="24"/>
                <w:lang w:val="en-US" w:eastAsia="zh-CN" w:bidi="ar"/>
              </w:rPr>
              <w:t>（投标方需要在开标前，将投标保证金汇入指定账户，并截图发给</w:t>
            </w:r>
            <w:r>
              <w:rPr>
                <w:rFonts w:hint="eastAsia" w:cs="宋体"/>
                <w:b/>
                <w:bCs/>
                <w:color w:val="auto"/>
                <w:kern w:val="2"/>
                <w:sz w:val="24"/>
                <w:szCs w:val="24"/>
                <w:lang w:val="en-US" w:eastAsia="zh-CN" w:bidi="ar"/>
              </w:rPr>
              <w:t>商务</w:t>
            </w:r>
            <w:r>
              <w:rPr>
                <w:rFonts w:hint="eastAsia" w:ascii="宋体" w:hAnsi="宋体" w:eastAsia="宋体" w:cs="宋体"/>
                <w:b/>
                <w:bCs/>
                <w:color w:val="auto"/>
                <w:kern w:val="2"/>
                <w:sz w:val="24"/>
                <w:szCs w:val="24"/>
                <w:lang w:val="en-US" w:eastAsia="zh-CN" w:bidi="ar"/>
              </w:rPr>
              <w:t>联系人</w:t>
            </w:r>
            <w:r>
              <w:rPr>
                <w:rFonts w:hint="eastAsia" w:cs="宋体"/>
                <w:b/>
                <w:bCs/>
                <w:color w:val="auto"/>
                <w:kern w:val="2"/>
                <w:sz w:val="24"/>
                <w:szCs w:val="24"/>
                <w:lang w:val="en-US" w:eastAsia="zh-CN" w:bidi="ar"/>
              </w:rPr>
              <w:t>黄嘉豪</w:t>
            </w:r>
            <w:r>
              <w:rPr>
                <w:rFonts w:hint="eastAsia" w:ascii="宋体" w:hAnsi="宋体" w:eastAsia="宋体" w:cs="宋体"/>
                <w:b/>
                <w:bCs/>
                <w:color w:val="auto"/>
                <w:kern w:val="2"/>
                <w:sz w:val="24"/>
                <w:szCs w:val="24"/>
                <w:lang w:val="en-US" w:eastAsia="zh-CN" w:bidi="ar"/>
              </w:rPr>
              <w:t>微信号</w:t>
            </w:r>
            <w:r>
              <w:rPr>
                <w:rFonts w:hint="eastAsia" w:cs="宋体"/>
                <w:b/>
                <w:bCs/>
                <w:color w:val="auto"/>
                <w:kern w:val="2"/>
                <w:sz w:val="24"/>
                <w:szCs w:val="24"/>
                <w:lang w:val="en-US" w:eastAsia="zh-CN" w:bidi="ar"/>
              </w:rPr>
              <w:t>17860606327</w:t>
            </w:r>
            <w:r>
              <w:rPr>
                <w:rFonts w:hint="eastAsia" w:ascii="宋体" w:hAnsi="宋体" w:eastAsia="宋体" w:cs="宋体"/>
                <w:b/>
                <w:bCs/>
                <w:color w:val="auto"/>
                <w:kern w:val="2"/>
                <w:sz w:val="24"/>
                <w:szCs w:val="24"/>
                <w:lang w:val="en-US" w:eastAsia="zh-CN" w:bidi="ar"/>
              </w:rPr>
              <w:t>，否则视为无效报名）</w:t>
            </w:r>
          </w:p>
        </w:tc>
      </w:tr>
      <w:tr w14:paraId="2F01F6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F1AAE21">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07CC4114">
            <w:pPr>
              <w:pStyle w:val="15"/>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评标方法：资质标审核→技术</w:t>
            </w:r>
            <w:r>
              <w:rPr>
                <w:rFonts w:hint="eastAsia" w:ascii="宋体" w:hAnsi="宋体" w:eastAsia="宋体" w:cs="宋体"/>
                <w:b/>
                <w:bCs/>
                <w:sz w:val="24"/>
                <w:szCs w:val="24"/>
                <w:lang w:val="en-US" w:eastAsia="zh-CN"/>
              </w:rPr>
              <w:t>方案讲解</w:t>
            </w:r>
            <w:r>
              <w:rPr>
                <w:rFonts w:hint="eastAsia" w:ascii="宋体" w:hAnsi="宋体" w:eastAsia="宋体" w:cs="宋体"/>
                <w:b/>
                <w:bCs/>
                <w:sz w:val="24"/>
                <w:szCs w:val="24"/>
              </w:rPr>
              <w:t>→商务标评审。技术标入围后，原则上选取</w:t>
            </w:r>
            <w:r>
              <w:rPr>
                <w:rFonts w:hint="eastAsia" w:ascii="宋体" w:hAnsi="宋体" w:eastAsia="宋体" w:cs="宋体"/>
                <w:b/>
                <w:bCs/>
                <w:color w:val="000000"/>
                <w:sz w:val="24"/>
                <w:szCs w:val="24"/>
              </w:rPr>
              <w:t>合理最低价中标</w:t>
            </w:r>
            <w:r>
              <w:rPr>
                <w:rFonts w:hint="eastAsia" w:ascii="宋体" w:hAnsi="宋体" w:eastAsia="宋体" w:cs="宋体"/>
                <w:sz w:val="24"/>
                <w:szCs w:val="24"/>
              </w:rPr>
              <w:t>。具体详见“</w:t>
            </w:r>
            <w:r>
              <w:rPr>
                <w:rFonts w:hint="eastAsia" w:ascii="宋体" w:hAnsi="宋体" w:eastAsia="宋体" w:cs="宋体"/>
                <w:sz w:val="24"/>
                <w:szCs w:val="24"/>
                <w:highlight w:val="none"/>
              </w:rPr>
              <w:t>第二部分投标须知第六条：评标原则</w:t>
            </w:r>
            <w:r>
              <w:rPr>
                <w:rFonts w:hint="eastAsia" w:ascii="宋体" w:hAnsi="宋体" w:eastAsia="宋体" w:cs="宋体"/>
                <w:sz w:val="24"/>
                <w:szCs w:val="24"/>
              </w:rPr>
              <w:t>”。</w:t>
            </w:r>
          </w:p>
        </w:tc>
      </w:tr>
      <w:tr w14:paraId="1508C9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7A8A0A3">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14:paraId="771269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2564D87">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23DD6EE2">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14:paraId="582E2C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041CD75">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14:paraId="0ED4A6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43E9B52">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1E27609C">
            <w:pPr>
              <w:pStyle w:val="2"/>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交货期：</w:t>
            </w:r>
          </w:p>
          <w:p w14:paraId="2A2D4662">
            <w:pPr>
              <w:pStyle w:val="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自合同签定生效之日起，</w:t>
            </w:r>
            <w:r>
              <w:rPr>
                <w:rFonts w:hint="eastAsia" w:hAnsi="宋体" w:eastAsia="宋体" w:cs="宋体"/>
                <w:color w:val="000000"/>
                <w:sz w:val="24"/>
                <w:szCs w:val="24"/>
                <w:highlight w:val="yellow"/>
                <w:u w:val="single"/>
                <w:lang w:val="en-US" w:eastAsia="zh-CN"/>
              </w:rPr>
              <w:t>3</w:t>
            </w:r>
            <w:r>
              <w:rPr>
                <w:rFonts w:hint="eastAsia" w:ascii="宋体" w:hAnsi="宋体" w:eastAsia="宋体" w:cs="宋体"/>
                <w:color w:val="000000"/>
                <w:sz w:val="24"/>
                <w:szCs w:val="24"/>
                <w:highlight w:val="yellow"/>
                <w:u w:val="single"/>
              </w:rPr>
              <w:t>0</w:t>
            </w:r>
            <w:r>
              <w:rPr>
                <w:rFonts w:hint="eastAsia" w:ascii="宋体" w:hAnsi="宋体" w:eastAsia="宋体" w:cs="宋体"/>
                <w:color w:val="000000"/>
                <w:sz w:val="24"/>
                <w:szCs w:val="24"/>
                <w:highlight w:val="yellow"/>
              </w:rPr>
              <w:t>个日历日</w:t>
            </w:r>
            <w:r>
              <w:rPr>
                <w:rFonts w:hint="eastAsia" w:ascii="宋体" w:hAnsi="宋体" w:eastAsia="宋体" w:cs="宋体"/>
                <w:color w:val="000000"/>
                <w:sz w:val="24"/>
                <w:szCs w:val="24"/>
              </w:rPr>
              <w:t>之内交货至供货地点。</w:t>
            </w:r>
          </w:p>
          <w:p w14:paraId="236EA359">
            <w:pPr>
              <w:pStyle w:val="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w:t>
            </w:r>
            <w:r>
              <w:rPr>
                <w:rFonts w:hint="eastAsia" w:hAnsi="宋体" w:eastAsia="宋体" w:cs="宋体"/>
                <w:color w:val="000000"/>
                <w:sz w:val="24"/>
                <w:szCs w:val="24"/>
                <w:highlight w:val="yellow"/>
                <w:u w:val="single"/>
                <w:lang w:val="en-US" w:eastAsia="zh-CN"/>
              </w:rPr>
              <w:t>1</w:t>
            </w:r>
            <w:r>
              <w:rPr>
                <w:rFonts w:hint="eastAsia" w:ascii="宋体" w:hAnsi="宋体" w:eastAsia="宋体" w:cs="宋体"/>
                <w:color w:val="000000"/>
                <w:sz w:val="24"/>
                <w:szCs w:val="24"/>
                <w:highlight w:val="yellow"/>
                <w:u w:val="single"/>
              </w:rPr>
              <w:t>0</w:t>
            </w:r>
            <w:r>
              <w:rPr>
                <w:rFonts w:hint="eastAsia" w:ascii="宋体" w:hAnsi="宋体" w:eastAsia="宋体" w:cs="宋体"/>
                <w:color w:val="000000"/>
                <w:sz w:val="24"/>
                <w:szCs w:val="24"/>
                <w:highlight w:val="yellow"/>
              </w:rPr>
              <w:t>个日历日</w:t>
            </w:r>
            <w:r>
              <w:rPr>
                <w:rFonts w:hint="eastAsia" w:ascii="宋体" w:hAnsi="宋体" w:eastAsia="宋体" w:cs="宋体"/>
                <w:color w:val="000000"/>
                <w:sz w:val="24"/>
                <w:szCs w:val="24"/>
              </w:rPr>
              <w:t>之内安装调试完毕，并投入使用。</w:t>
            </w:r>
          </w:p>
          <w:p w14:paraId="534981F2">
            <w:pPr>
              <w:pStyle w:val="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w:t>
            </w:r>
            <w:r>
              <w:rPr>
                <w:rFonts w:hint="eastAsia" w:hAnsi="宋体" w:eastAsia="宋体" w:cs="宋体"/>
                <w:color w:val="000000"/>
                <w:sz w:val="24"/>
                <w:szCs w:val="24"/>
                <w:highlight w:val="yellow"/>
                <w:u w:val="single"/>
                <w:lang w:val="en-US" w:eastAsia="zh-CN"/>
              </w:rPr>
              <w:t>25</w:t>
            </w:r>
            <w:r>
              <w:rPr>
                <w:rFonts w:hint="eastAsia" w:ascii="宋体" w:hAnsi="宋体" w:eastAsia="宋体" w:cs="宋体"/>
                <w:color w:val="000000"/>
                <w:sz w:val="24"/>
                <w:szCs w:val="24"/>
                <w:highlight w:val="yellow"/>
              </w:rPr>
              <w:t>个日历日</w:t>
            </w:r>
            <w:r>
              <w:rPr>
                <w:rFonts w:hint="eastAsia" w:ascii="宋体" w:hAnsi="宋体" w:eastAsia="宋体" w:cs="宋体"/>
                <w:color w:val="000000"/>
                <w:sz w:val="24"/>
                <w:szCs w:val="24"/>
              </w:rPr>
              <w:t>之内完成终验收。</w:t>
            </w:r>
          </w:p>
          <w:p w14:paraId="0C68B2A4">
            <w:pPr>
              <w:pStyle w:val="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安装调试工期超过</w:t>
            </w:r>
            <w:r>
              <w:rPr>
                <w:rFonts w:hint="eastAsia" w:ascii="宋体" w:hAnsi="宋体" w:eastAsia="宋体" w:cs="宋体"/>
                <w:color w:val="000000"/>
                <w:sz w:val="24"/>
                <w:szCs w:val="24"/>
                <w:highlight w:val="yellow"/>
                <w:u w:val="single"/>
              </w:rPr>
              <w:t>20个日历日</w:t>
            </w:r>
            <w:r>
              <w:rPr>
                <w:rFonts w:hint="eastAsia" w:ascii="宋体" w:hAnsi="宋体" w:eastAsia="宋体" w:cs="宋体"/>
                <w:color w:val="000000"/>
                <w:sz w:val="24"/>
                <w:szCs w:val="24"/>
              </w:rPr>
              <w:t>的，投标人应当随标书提供详细的工期计划。</w:t>
            </w:r>
          </w:p>
        </w:tc>
      </w:tr>
      <w:tr w14:paraId="161D86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A679EFA">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62D09F3F">
            <w:pPr>
              <w:pStyle w:val="2"/>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交货方式：</w:t>
            </w:r>
            <w:r>
              <w:rPr>
                <w:rFonts w:hint="eastAsia" w:ascii="宋体" w:hAnsi="宋体" w:eastAsia="宋体" w:cs="宋体"/>
                <w:color w:val="000000"/>
                <w:sz w:val="24"/>
                <w:szCs w:val="24"/>
              </w:rPr>
              <w:t>交钥匙方式。</w:t>
            </w:r>
          </w:p>
          <w:p w14:paraId="650AF76C">
            <w:pPr>
              <w:pStyle w:val="2"/>
              <w:ind w:firstLine="482" w:firstLineChars="200"/>
              <w:rPr>
                <w:rFonts w:hint="eastAsia" w:ascii="宋体" w:hAnsi="宋体" w:eastAsia="宋体" w:cs="宋体"/>
                <w:color w:val="000000"/>
                <w:sz w:val="24"/>
                <w:szCs w:val="24"/>
                <w:lang w:val="en-US" w:eastAsia="zh-CN"/>
              </w:rPr>
            </w:pPr>
            <w:r>
              <w:rPr>
                <w:rFonts w:hint="eastAsia" w:ascii="宋体" w:hAnsi="宋体" w:eastAsia="宋体" w:cs="宋体"/>
                <w:b/>
                <w:bCs/>
                <w:color w:val="000000"/>
                <w:sz w:val="24"/>
                <w:szCs w:val="24"/>
              </w:rPr>
              <w:t>交货地点：</w:t>
            </w:r>
            <w:r>
              <w:rPr>
                <w:rFonts w:hint="eastAsia" w:ascii="宋体" w:hAnsi="宋体" w:eastAsia="宋体" w:cs="宋体"/>
                <w:color w:val="000000"/>
                <w:sz w:val="24"/>
                <w:szCs w:val="24"/>
              </w:rPr>
              <w:t>济南市高新区华奥路777号重汽科技园区</w:t>
            </w:r>
            <w:r>
              <w:rPr>
                <w:rFonts w:hint="eastAsia" w:hAnsi="宋体" w:eastAsia="宋体" w:cs="宋体"/>
                <w:color w:val="000000"/>
                <w:sz w:val="24"/>
                <w:szCs w:val="24"/>
                <w:lang w:eastAsia="zh-CN"/>
              </w:rPr>
              <w:t>。</w:t>
            </w:r>
          </w:p>
        </w:tc>
      </w:tr>
      <w:tr w14:paraId="38BB8A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E338E1A">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01502760">
            <w:pPr>
              <w:pStyle w:val="15"/>
              <w:ind w:firstLine="482" w:firstLineChars="200"/>
              <w:rPr>
                <w:rFonts w:hint="eastAsia" w:ascii="宋体" w:hAnsi="宋体" w:eastAsia="宋体" w:cs="宋体"/>
                <w:sz w:val="24"/>
                <w:szCs w:val="24"/>
              </w:rPr>
            </w:pPr>
            <w:r>
              <w:rPr>
                <w:rFonts w:hint="eastAsia" w:ascii="宋体" w:hAnsi="宋体" w:eastAsia="宋体" w:cs="宋体"/>
                <w:b/>
                <w:sz w:val="24"/>
                <w:szCs w:val="24"/>
              </w:rPr>
              <w:t>质保期：自设备终验收文件最终签署之日起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44867B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06B78473">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62E13345">
            <w:pPr>
              <w:pStyle w:val="38"/>
              <w:spacing w:after="0" w:line="240" w:lineRule="auto"/>
              <w:ind w:left="0" w:leftChars="0" w:firstLine="482"/>
              <w:rPr>
                <w:rFonts w:hint="eastAsia" w:ascii="宋体" w:hAnsi="宋体" w:eastAsia="宋体" w:cs="宋体"/>
                <w:sz w:val="24"/>
                <w:szCs w:val="24"/>
              </w:rPr>
            </w:pPr>
            <w:r>
              <w:rPr>
                <w:rFonts w:hint="eastAsia" w:ascii="宋体" w:hAnsi="宋体" w:eastAsia="宋体" w:cs="宋体"/>
                <w:b/>
                <w:bCs/>
                <w:sz w:val="24"/>
                <w:szCs w:val="24"/>
                <w:highlight w:val="yellow"/>
                <w:u w:val="single"/>
              </w:rPr>
              <w:t>Ⅰ.国内付款方式：半年期商业汇票（包括银行承兑汇票和商业承兑汇票）</w:t>
            </w:r>
          </w:p>
          <w:p w14:paraId="1C89AD55">
            <w:pPr>
              <w:pStyle w:val="15"/>
              <w:ind w:firstLine="420" w:firstLineChars="200"/>
              <w:rPr>
                <w:rFonts w:hint="eastAsia" w:ascii="宋体" w:hAnsi="宋体" w:eastAsia="宋体" w:cs="宋体"/>
                <w:sz w:val="24"/>
                <w:szCs w:val="24"/>
              </w:rPr>
            </w:pPr>
            <w:r>
              <w:rPr>
                <w:rFonts w:hint="eastAsia" w:ascii="宋体" w:hAnsi="宋体" w:eastAsia="宋体" w:cs="宋体"/>
              </w:rPr>
              <w:t>（</w:t>
            </w:r>
            <w:r>
              <w:rPr>
                <w:rFonts w:hint="eastAsia" w:ascii="宋体" w:hAnsi="宋体" w:eastAsia="宋体" w:cs="宋体"/>
                <w:sz w:val="24"/>
                <w:szCs w:val="24"/>
              </w:rPr>
              <w:t>1）合同生效设备全部到齐无质量问题通过买方初步验收后, 卖方提交金额为合同含税价款30%的收据及合同全额30%增值税专用发票（税率为13 %，正本一份，复印件二份），经买方依照财务制度审核无误后【30】日后支付。</w:t>
            </w:r>
          </w:p>
          <w:p w14:paraId="22E3D925">
            <w:pPr>
              <w:pStyle w:val="15"/>
              <w:ind w:firstLine="480" w:firstLineChars="200"/>
              <w:rPr>
                <w:rFonts w:hint="eastAsia" w:ascii="宋体" w:hAnsi="宋体" w:eastAsia="宋体" w:cs="宋体"/>
                <w:sz w:val="24"/>
                <w:szCs w:val="24"/>
              </w:rPr>
            </w:pPr>
            <w:r>
              <w:rPr>
                <w:rFonts w:hint="eastAsia" w:ascii="宋体" w:hAnsi="宋体" w:eastAsia="宋体" w:cs="宋体"/>
                <w:sz w:val="24"/>
                <w:szCs w:val="24"/>
              </w:rPr>
              <w:t>（2）设备全部到齐无质量问题，经安装、调试最终验收合格后，卖方提交金额为合同含税价款60 %的收据及合同全额70%增值税专用发票（税率为13 %，正本一份，复印件二份）并附带该套合同设备最终验收报告的原件及其复印件两份，经买方依照财务制度审核无误后【30】日后支付。</w:t>
            </w:r>
          </w:p>
          <w:p w14:paraId="66FD1F65">
            <w:pPr>
              <w:pStyle w:val="15"/>
              <w:ind w:firstLine="480" w:firstLineChars="200"/>
              <w:rPr>
                <w:rFonts w:hint="eastAsia" w:ascii="宋体" w:hAnsi="宋体" w:eastAsia="宋体" w:cs="宋体"/>
                <w:sz w:val="24"/>
                <w:szCs w:val="24"/>
              </w:rPr>
            </w:pPr>
            <w:r>
              <w:rPr>
                <w:rFonts w:hint="eastAsia" w:ascii="宋体" w:hAnsi="宋体" w:eastAsia="宋体" w:cs="宋体"/>
                <w:sz w:val="24"/>
                <w:szCs w:val="24"/>
              </w:rPr>
              <w:t>（3）合同含税总价款的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p>
          <w:p w14:paraId="2CCAAEEE">
            <w:pPr>
              <w:pStyle w:val="15"/>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yellow"/>
                <w:lang w:val="en-US" w:eastAsia="zh-CN"/>
              </w:rPr>
              <w:t>*付款方式及付款比例不允许偏离。</w:t>
            </w:r>
          </w:p>
        </w:tc>
      </w:tr>
      <w:tr w14:paraId="6A10F4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F2AF781">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498E2A0B">
            <w:pPr>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增值税专用发票开票信息：</w:t>
            </w:r>
          </w:p>
          <w:p w14:paraId="56B74C87">
            <w:pPr>
              <w:ind w:firstLine="480" w:firstLineChars="200"/>
              <w:rPr>
                <w:rFonts w:hint="eastAsia" w:ascii="宋体" w:hAnsi="宋体" w:eastAsia="宋体" w:cs="宋体"/>
                <w:bCs/>
                <w:sz w:val="24"/>
                <w:szCs w:val="24"/>
              </w:rPr>
            </w:pPr>
            <w:r>
              <w:rPr>
                <w:rFonts w:hint="eastAsia" w:ascii="宋体" w:hAnsi="宋体" w:eastAsia="宋体" w:cs="宋体"/>
                <w:sz w:val="24"/>
                <w:szCs w:val="24"/>
                <w:lang w:bidi="ar"/>
              </w:rPr>
              <w:t>见最终合同签订信息</w:t>
            </w:r>
          </w:p>
        </w:tc>
      </w:tr>
      <w:tr w14:paraId="126DCF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4FA53D3">
            <w:pPr>
              <w:pStyle w:val="15"/>
              <w:jc w:val="center"/>
              <w:rPr>
                <w:rFonts w:hint="eastAsia" w:ascii="宋体" w:hAnsi="宋体" w:eastAsia="宋体" w:cs="宋体"/>
                <w:sz w:val="24"/>
                <w:szCs w:val="24"/>
              </w:rPr>
            </w:pPr>
            <w:r>
              <w:rPr>
                <w:rFonts w:hint="eastAsia" w:ascii="宋体" w:hAnsi="宋体" w:eastAsia="宋体" w:cs="宋体"/>
                <w:b/>
                <w:bCs/>
                <w:sz w:val="24"/>
                <w:szCs w:val="24"/>
              </w:rPr>
              <w:t>8.其它</w:t>
            </w:r>
          </w:p>
        </w:tc>
      </w:tr>
      <w:tr w14:paraId="0B09D3B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4096E21">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6C40997B">
            <w:pPr>
              <w:pStyle w:val="15"/>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14:paraId="007DE0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33A00FF">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0640B21C">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7476B0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6740D1D">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6EB9A555">
            <w:pPr>
              <w:pStyle w:val="15"/>
              <w:ind w:firstLine="480" w:firstLineChars="200"/>
              <w:rPr>
                <w:rFonts w:hint="eastAsia" w:ascii="宋体" w:hAnsi="宋体" w:eastAsia="宋体" w:cs="宋体"/>
                <w:sz w:val="24"/>
                <w:szCs w:val="24"/>
              </w:rPr>
            </w:pPr>
            <w:r>
              <w:rPr>
                <w:rFonts w:hint="eastAsia" w:ascii="宋体" w:hAnsi="宋体" w:eastAsia="宋体" w:cs="宋体"/>
                <w:sz w:val="24"/>
                <w:szCs w:val="24"/>
              </w:rPr>
              <w:t>中标人应在合同签订后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2"/>
    </w:tbl>
    <w:p w14:paraId="5082963E">
      <w:pPr>
        <w:bidi w:val="0"/>
        <w:rPr>
          <w:rFonts w:hint="eastAsia" w:ascii="宋体" w:hAnsi="宋体" w:eastAsia="宋体" w:cs="宋体"/>
        </w:rPr>
        <w:sectPr>
          <w:headerReference r:id="rId7" w:type="default"/>
          <w:footerReference r:id="rId8" w:type="default"/>
          <w:pgSz w:w="11907" w:h="16840"/>
          <w:pgMar w:top="1304" w:right="1418" w:bottom="1304" w:left="1418" w:header="724" w:footer="851" w:gutter="0"/>
          <w:pgNumType w:start="7"/>
          <w:cols w:space="720" w:num="1"/>
          <w:docGrid w:linePitch="290" w:charSpace="-3931"/>
        </w:sectPr>
      </w:pPr>
      <w:bookmarkStart w:id="3" w:name="_Toc15609"/>
    </w:p>
    <w:p w14:paraId="75A72CAC">
      <w:pPr>
        <w:pStyle w:val="2"/>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3"/>
    </w:p>
    <w:p w14:paraId="5C467EC0">
      <w:pPr>
        <w:keepNext/>
        <w:keepLines/>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一、项目名称</w:t>
      </w:r>
    </w:p>
    <w:p w14:paraId="2645DDAA">
      <w:pPr>
        <w:spacing w:line="360" w:lineRule="auto"/>
        <w:ind w:left="1679" w:leftChars="228" w:hanging="1200" w:hangingChars="500"/>
        <w:rPr>
          <w:rFonts w:ascii="Calibri" w:hAnsi="Calibri" w:eastAsia="宋体" w:cs="Times New Roman"/>
          <w:color w:val="000000"/>
          <w:sz w:val="24"/>
          <w:szCs w:val="24"/>
          <w:u w:val="single"/>
        </w:rPr>
      </w:pPr>
      <w:r>
        <w:rPr>
          <w:rFonts w:hint="eastAsia" w:ascii="Calibri" w:hAnsi="Calibri" w:eastAsia="宋体" w:cs="Times New Roman"/>
          <w:color w:val="000000"/>
          <w:sz w:val="24"/>
          <w:szCs w:val="24"/>
        </w:rPr>
        <w:t>项目名称：</w:t>
      </w:r>
      <w:bookmarkStart w:id="4" w:name="OLE_LINK1"/>
      <w:r>
        <w:rPr>
          <w:rFonts w:hint="eastAsia" w:ascii="宋体" w:hAnsi="宋体" w:eastAsia="宋体" w:cs="Times New Roman"/>
          <w:color w:val="000000"/>
          <w:sz w:val="24"/>
          <w:szCs w:val="24"/>
        </w:rPr>
        <w:t>见《投标须知前附表》。</w:t>
      </w:r>
    </w:p>
    <w:bookmarkEnd w:id="4"/>
    <w:p w14:paraId="318C83A0">
      <w:pPr>
        <w:keepNext/>
        <w:keepLines/>
        <w:numPr>
          <w:ilvl w:val="0"/>
          <w:numId w:val="7"/>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招标内容及形式</w:t>
      </w:r>
    </w:p>
    <w:p w14:paraId="32984DA4">
      <w:pPr>
        <w:pStyle w:val="2"/>
        <w:spacing w:line="360" w:lineRule="auto"/>
        <w:ind w:firstLine="480" w:firstLineChars="200"/>
      </w:pPr>
      <w:r>
        <w:rPr>
          <w:rFonts w:hint="eastAsia" w:hAnsi="宋体" w:eastAsia="宋体" w:cs="Times New Roman"/>
          <w:color w:val="000000"/>
          <w:sz w:val="24"/>
          <w:szCs w:val="24"/>
        </w:rPr>
        <w:t>见《投标须知前附表》。</w:t>
      </w:r>
    </w:p>
    <w:p w14:paraId="2F702CCD">
      <w:pPr>
        <w:spacing w:line="360" w:lineRule="auto"/>
        <w:ind w:firstLine="482" w:firstLineChars="200"/>
        <w:rPr>
          <w:rFonts w:ascii="宋体" w:hAnsi="Courier New" w:eastAsia="宋体" w:cs="Times New Roman"/>
          <w:color w:val="000000"/>
          <w:sz w:val="24"/>
          <w:szCs w:val="24"/>
        </w:rPr>
      </w:pPr>
      <w:r>
        <w:rPr>
          <w:rFonts w:hint="eastAsia" w:ascii="宋体" w:hAnsi="Courier New" w:eastAsia="宋体" w:cs="Times New Roman"/>
          <w:b/>
          <w:color w:val="000000"/>
          <w:sz w:val="24"/>
          <w:szCs w:val="24"/>
        </w:rPr>
        <w:t>对于本项目需着重介绍的注意事项已通过以下带颜色文档进行标记。</w:t>
      </w:r>
    </w:p>
    <w:p w14:paraId="544CCAFD">
      <w:pPr>
        <w:spacing w:line="360" w:lineRule="auto"/>
        <w:ind w:firstLine="482" w:firstLineChars="200"/>
        <w:rPr>
          <w:rFonts w:ascii="宋体" w:hAnsi="Courier New" w:eastAsia="宋体" w:cs="Times New Roman"/>
          <w:b/>
          <w:color w:val="000000"/>
          <w:sz w:val="24"/>
          <w:szCs w:val="24"/>
        </w:rPr>
      </w:pPr>
      <w:r>
        <w:rPr>
          <w:rFonts w:hint="eastAsia" w:ascii="宋体" w:hAnsi="Courier New" w:eastAsia="宋体" w:cs="Times New Roman"/>
          <w:b/>
          <w:color w:val="000000"/>
          <w:sz w:val="24"/>
          <w:szCs w:val="24"/>
        </w:rPr>
        <w:t>具体要求详见《技术标书》。</w:t>
      </w:r>
    </w:p>
    <w:p w14:paraId="738D44E0">
      <w:pPr>
        <w:keepNext/>
        <w:keepLines/>
        <w:numPr>
          <w:ilvl w:val="0"/>
          <w:numId w:val="7"/>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交货及付款</w:t>
      </w:r>
      <w:r>
        <w:rPr>
          <w:rFonts w:ascii="Arial" w:hAnsi="Arial" w:eastAsia="宋体" w:cs="Times New Roman"/>
          <w:b/>
          <w:bCs/>
          <w:sz w:val="28"/>
          <w:szCs w:val="36"/>
        </w:rPr>
        <w:tab/>
      </w:r>
    </w:p>
    <w:p w14:paraId="08139191">
      <w:pPr>
        <w:pStyle w:val="2"/>
        <w:ind w:firstLine="480" w:firstLineChars="200"/>
      </w:pPr>
      <w:r>
        <w:rPr>
          <w:rFonts w:hint="eastAsia" w:eastAsia="宋体" w:cs="Times New Roman"/>
          <w:color w:val="000000"/>
          <w:sz w:val="24"/>
          <w:szCs w:val="24"/>
        </w:rPr>
        <w:t>交货期、交货地点、交货方式、付款方式及比例</w:t>
      </w:r>
      <w:r>
        <w:rPr>
          <w:rFonts w:hint="eastAsia" w:hAnsi="宋体" w:eastAsia="宋体" w:cs="Times New Roman"/>
          <w:color w:val="000000"/>
          <w:sz w:val="24"/>
          <w:szCs w:val="24"/>
        </w:rPr>
        <w:t>见《投标须知前附表》第7条。</w:t>
      </w:r>
    </w:p>
    <w:p w14:paraId="417E7040">
      <w:pPr>
        <w:keepNext/>
        <w:keepLines/>
        <w:outlineLvl w:val="1"/>
        <w:rPr>
          <w:rFonts w:ascii="Arial" w:hAnsi="Arial" w:eastAsia="宋体" w:cs="Times New Roman"/>
          <w:b/>
          <w:bCs/>
          <w:sz w:val="28"/>
          <w:szCs w:val="36"/>
        </w:rPr>
      </w:pPr>
      <w:r>
        <w:rPr>
          <w:rFonts w:hint="eastAsia" w:ascii="Arial" w:hAnsi="Arial" w:eastAsia="宋体" w:cs="Times New Roman"/>
          <w:b/>
          <w:bCs/>
          <w:sz w:val="28"/>
          <w:szCs w:val="36"/>
        </w:rPr>
        <w:t>四、投标说明</w:t>
      </w:r>
    </w:p>
    <w:p w14:paraId="31D4F693">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1.报名方式</w:t>
      </w:r>
    </w:p>
    <w:p w14:paraId="1F2FBC4F">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人根据招标人在中国重汽官网等公开媒体上发布的招标信息，在“中国重汽e采通”平台报名。按照中国重汽e采通“SRM非生产供应商注册手册（附件15）”进行注册，进入“供应商应标”，选择对应的项目，点击“应标”后按照招标文件第三部分投标文件组成资格证明文件中的1.1-1.12准备资料并上传，资质审查通过即为报名成功，公示期间请尽快报名。</w:t>
      </w:r>
    </w:p>
    <w:p w14:paraId="2451BC6F">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投标保证金缴纳时，</w:t>
      </w:r>
      <w:r>
        <w:rPr>
          <w:rFonts w:hint="eastAsia" w:ascii="宋体" w:hAnsi="Courier New" w:eastAsia="宋体" w:cs="Times New Roman"/>
          <w:b/>
          <w:bCs/>
          <w:color w:val="000000"/>
          <w:sz w:val="24"/>
          <w:szCs w:val="24"/>
        </w:rPr>
        <w:t>务必备注所投标的项目名称</w:t>
      </w:r>
      <w:r>
        <w:rPr>
          <w:rFonts w:hint="eastAsia" w:ascii="宋体" w:hAnsi="Courier New" w:eastAsia="宋体" w:cs="Times New Roman"/>
          <w:color w:val="000000"/>
          <w:sz w:val="24"/>
          <w:szCs w:val="24"/>
        </w:rPr>
        <w:t>。</w:t>
      </w:r>
    </w:p>
    <w:p w14:paraId="7044BD9C">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不按要求报名的，或因未提供相关信息导致后期无法退回保证金的，需投标人承担责任。</w:t>
      </w:r>
    </w:p>
    <w:p w14:paraId="51C85104">
      <w:pPr>
        <w:pStyle w:val="2"/>
        <w:numPr>
          <w:ilvl w:val="0"/>
          <w:numId w:val="8"/>
        </w:numPr>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投标条件</w:t>
      </w:r>
    </w:p>
    <w:p w14:paraId="0424252E">
      <w:pPr>
        <w:pStyle w:val="2"/>
        <w:ind w:firstLine="480"/>
        <w:rPr>
          <w:rFonts w:hAnsi="宋体" w:cs="宋体"/>
          <w:b/>
          <w:color w:val="000000"/>
          <w:sz w:val="24"/>
          <w:szCs w:val="24"/>
          <w:highlight w:val="yellow"/>
        </w:rPr>
      </w:pPr>
      <w:r>
        <w:rPr>
          <w:rFonts w:hint="eastAsia" w:eastAsia="宋体" w:cs="Times New Roman"/>
          <w:b/>
          <w:bCs/>
          <w:color w:val="000000"/>
          <w:sz w:val="24"/>
          <w:szCs w:val="24"/>
          <w:highlight w:val="yellow"/>
        </w:rPr>
        <w:t>对于中国境内投标人，投标条件详见招标文件“第一部分投标须知前附表1.6”。</w:t>
      </w:r>
    </w:p>
    <w:p w14:paraId="1E6E0EFF">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3.报价</w:t>
      </w:r>
    </w:p>
    <w:p w14:paraId="1B79B5CC">
      <w:pPr>
        <w:pStyle w:val="2"/>
        <w:spacing w:line="360" w:lineRule="auto"/>
        <w:ind w:firstLine="480" w:firstLineChars="200"/>
        <w:rPr>
          <w:rFonts w:hAnsi="宋体" w:eastAsia="宋体" w:cs="Times New Roman"/>
          <w:color w:val="000000"/>
          <w:sz w:val="24"/>
          <w:szCs w:val="24"/>
        </w:rPr>
      </w:pPr>
      <w:r>
        <w:rPr>
          <w:rFonts w:hint="eastAsia" w:hAnsi="宋体" w:eastAsia="宋体" w:cs="Times New Roman"/>
          <w:color w:val="000000"/>
          <w:sz w:val="24"/>
          <w:szCs w:val="24"/>
        </w:rPr>
        <w:t>3.1</w:t>
      </w:r>
      <w:r>
        <w:rPr>
          <w:rFonts w:hint="eastAsia" w:hAnsi="宋体" w:eastAsia="宋体" w:cs="Times New Roman"/>
          <w:sz w:val="24"/>
          <w:szCs w:val="24"/>
        </w:rPr>
        <w:t>本次招投标为</w:t>
      </w:r>
      <w:r>
        <w:rPr>
          <w:rFonts w:hint="eastAsia" w:eastAsia="宋体" w:cs="Times New Roman"/>
          <w:color w:val="000000"/>
          <w:sz w:val="24"/>
          <w:szCs w:val="24"/>
          <w:highlight w:val="yellow"/>
          <w:lang w:val="en-US" w:eastAsia="zh-CN"/>
        </w:rPr>
        <w:t>公开招标</w:t>
      </w:r>
      <w:r>
        <w:rPr>
          <w:rFonts w:hint="eastAsia" w:hAnsi="宋体" w:eastAsia="宋体" w:cs="Times New Roman"/>
          <w:b/>
          <w:sz w:val="24"/>
          <w:szCs w:val="24"/>
        </w:rPr>
        <w:t>；</w:t>
      </w:r>
      <w:r>
        <w:rPr>
          <w:rFonts w:hint="eastAsia" w:hAnsi="宋体" w:eastAsia="宋体" w:cs="Times New Roman"/>
          <w:color w:val="000000"/>
          <w:sz w:val="24"/>
          <w:szCs w:val="24"/>
        </w:rPr>
        <w:t>评标流程以及规则详见本部分第六条评标原则。</w:t>
      </w:r>
    </w:p>
    <w:p w14:paraId="07E01DFC">
      <w:pPr>
        <w:spacing w:line="360" w:lineRule="auto"/>
        <w:ind w:firstLine="235" w:firstLineChars="98"/>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55A95E8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3.2</w:t>
      </w:r>
      <w:r>
        <w:rPr>
          <w:rFonts w:hint="eastAsia" w:ascii="宋体" w:hAnsi="宋体" w:eastAsia="宋体" w:cs="Times New Roman"/>
          <w:b/>
          <w:bCs/>
          <w:color w:val="000000"/>
          <w:sz w:val="24"/>
          <w:szCs w:val="24"/>
          <w:highlight w:val="yellow"/>
        </w:rPr>
        <w:t>所有设备的报价货币单位为：</w:t>
      </w:r>
      <w:r>
        <w:rPr>
          <w:rFonts w:hint="eastAsia" w:ascii="宋体" w:hAnsi="宋体" w:eastAsia="宋体" w:cs="Times New Roman"/>
          <w:b/>
          <w:bCs/>
          <w:color w:val="000000"/>
          <w:sz w:val="24"/>
          <w:szCs w:val="24"/>
          <w:highlight w:val="yellow"/>
          <w:u w:val="single"/>
        </w:rPr>
        <w:t xml:space="preserve">         </w:t>
      </w:r>
      <w:r>
        <w:rPr>
          <w:rFonts w:hint="eastAsia" w:ascii="宋体" w:hAnsi="宋体" w:eastAsia="宋体" w:cs="Times New Roman"/>
          <w:b/>
          <w:bCs/>
          <w:color w:val="000000"/>
          <w:sz w:val="24"/>
          <w:szCs w:val="24"/>
          <w:highlight w:val="yellow"/>
        </w:rPr>
        <w:t>元【人民币（应同时报含税价和不含税价并写明税率）】。</w:t>
      </w:r>
    </w:p>
    <w:p w14:paraId="3F04C04B">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4.设备要求：</w:t>
      </w:r>
    </w:p>
    <w:p w14:paraId="124E957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4.1投标设备技术参数和总体要求按《技术标书》执行；</w:t>
      </w:r>
    </w:p>
    <w:p w14:paraId="086969D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4.2设备制造完毕经出厂检验合格后方能发货；</w:t>
      </w:r>
    </w:p>
    <w:p w14:paraId="11BF839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4.3设备包装按国家或部颁标准执行；</w:t>
      </w:r>
    </w:p>
    <w:p w14:paraId="6D781F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4.4设备交货要求直接发货至合同指定地点，否则买方有权拒绝接受货物；</w:t>
      </w:r>
    </w:p>
    <w:p w14:paraId="0453D9C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4.5投标人按技术规范书提报设备详细技术资料；</w:t>
      </w:r>
    </w:p>
    <w:p w14:paraId="759973DC">
      <w:pPr>
        <w:pStyle w:val="2"/>
        <w:spacing w:line="360" w:lineRule="auto"/>
        <w:ind w:firstLine="480" w:firstLineChars="200"/>
        <w:rPr>
          <w:rFonts w:hAnsi="宋体" w:eastAsia="宋体"/>
          <w:color w:val="000000"/>
          <w:sz w:val="24"/>
          <w:szCs w:val="24"/>
        </w:rPr>
      </w:pPr>
      <w:r>
        <w:rPr>
          <w:rFonts w:hint="eastAsia" w:hAnsi="宋体" w:eastAsia="宋体"/>
          <w:color w:val="000000"/>
          <w:sz w:val="24"/>
          <w:szCs w:val="24"/>
        </w:rPr>
        <w:t>4.6</w:t>
      </w:r>
      <w:r>
        <w:rPr>
          <w:rFonts w:hAnsi="宋体" w:eastAsia="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hint="eastAsia" w:hAnsi="宋体" w:eastAsia="宋体"/>
          <w:color w:val="000000"/>
          <w:sz w:val="24"/>
          <w:szCs w:val="24"/>
        </w:rPr>
        <w:t>；</w:t>
      </w:r>
    </w:p>
    <w:p w14:paraId="383AC3A9">
      <w:pPr>
        <w:pStyle w:val="2"/>
        <w:spacing w:line="360" w:lineRule="auto"/>
        <w:ind w:firstLine="480" w:firstLineChars="200"/>
        <w:rPr>
          <w:rFonts w:hAnsi="宋体" w:eastAsia="宋体"/>
          <w:color w:val="000000"/>
          <w:sz w:val="24"/>
          <w:szCs w:val="24"/>
        </w:rPr>
      </w:pPr>
      <w:r>
        <w:rPr>
          <w:rFonts w:hint="eastAsia" w:hAnsi="宋体" w:eastAsia="宋体"/>
          <w:color w:val="000000"/>
          <w:sz w:val="24"/>
          <w:szCs w:val="24"/>
        </w:rPr>
        <w:t>4.7</w:t>
      </w:r>
      <w:r>
        <w:rPr>
          <w:rFonts w:hAnsi="宋体" w:eastAsia="宋体"/>
          <w:color w:val="000000"/>
          <w:sz w:val="24"/>
          <w:szCs w:val="24"/>
        </w:rPr>
        <w:t>设备设施颜色严格执行我公司企业标准《设备设施颜色标识》（Q/ZZ30070</w:t>
      </w:r>
    </w:p>
    <w:p w14:paraId="5944ECCB">
      <w:pPr>
        <w:pStyle w:val="2"/>
        <w:spacing w:line="360" w:lineRule="auto"/>
        <w:rPr>
          <w:rFonts w:hAnsi="宋体" w:eastAsia="宋体"/>
          <w:color w:val="000000"/>
          <w:sz w:val="24"/>
          <w:szCs w:val="24"/>
        </w:rPr>
      </w:pPr>
      <w:r>
        <w:rPr>
          <w:rFonts w:hAnsi="宋体" w:eastAsia="宋体"/>
          <w:color w:val="000000"/>
          <w:sz w:val="24"/>
          <w:szCs w:val="24"/>
        </w:rPr>
        <w:t>—2020）。</w:t>
      </w:r>
    </w:p>
    <w:p w14:paraId="066E3C29">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5.其他要求</w:t>
      </w:r>
    </w:p>
    <w:p w14:paraId="7BE191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包装、运输、检验、交付、安装、调试、培训、结算、质保及售后服务等，按《技术标书》要求，在标书中列示说明，最终以合同约定为准。</w:t>
      </w:r>
    </w:p>
    <w:p w14:paraId="6FA7B15B">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6.询标</w:t>
      </w:r>
    </w:p>
    <w:p w14:paraId="7BA3C7C9">
      <w:pPr>
        <w:keepNext/>
        <w:keepLines/>
        <w:spacing w:line="420" w:lineRule="exact"/>
        <w:ind w:firstLine="480" w:firstLineChars="200"/>
        <w:rPr>
          <w:rFonts w:ascii="Times New Roman" w:hAnsi="Times New Roman" w:eastAsia="宋体" w:cs="Times New Roman"/>
          <w:b/>
          <w:bCs/>
          <w:color w:val="000000"/>
          <w:sz w:val="24"/>
          <w:szCs w:val="24"/>
        </w:rPr>
      </w:pPr>
      <w:r>
        <w:rPr>
          <w:rFonts w:hint="eastAsia" w:ascii="宋体" w:hAnsi="宋体" w:eastAsia="宋体" w:cs="Times New Roman"/>
          <w:color w:val="000000"/>
          <w:sz w:val="24"/>
          <w:szCs w:val="24"/>
        </w:rPr>
        <w:t>凡对本次招标提出的询问，均以招标人的书面答复为准。</w:t>
      </w:r>
    </w:p>
    <w:p w14:paraId="636ACA46">
      <w:pPr>
        <w:keepNext/>
        <w:keepLines/>
        <w:spacing w:line="420" w:lineRule="exact"/>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五、议程安排</w:t>
      </w:r>
    </w:p>
    <w:p w14:paraId="00627C36">
      <w:pPr>
        <w:keepNext/>
        <w:keepLines/>
        <w:spacing w:line="420" w:lineRule="exact"/>
        <w:ind w:firstLine="482" w:firstLineChars="200"/>
        <w:outlineLvl w:val="2"/>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1</w:t>
      </w:r>
      <w:r>
        <w:rPr>
          <w:rFonts w:hint="eastAsia" w:ascii="Times New Roman" w:hAnsi="Times New Roman" w:eastAsia="宋体" w:cs="Times New Roman"/>
          <w:b/>
          <w:bCs/>
          <w:color w:val="000000"/>
          <w:sz w:val="24"/>
          <w:szCs w:val="24"/>
        </w:rPr>
        <w:t>.发标时间</w:t>
      </w:r>
    </w:p>
    <w:p w14:paraId="37E09EBF">
      <w:pPr>
        <w:spacing w:line="420" w:lineRule="exact"/>
        <w:ind w:firstLine="480" w:firstLineChars="200"/>
        <w:rPr>
          <w:rFonts w:ascii="宋体" w:hAnsi="宋体" w:eastAsia="宋体" w:cs="Times New Roman"/>
          <w:color w:val="000000"/>
          <w:sz w:val="24"/>
          <w:szCs w:val="24"/>
          <w:highlight w:val="yellow"/>
        </w:rPr>
      </w:pPr>
      <w:r>
        <w:rPr>
          <w:rFonts w:hint="eastAsia" w:ascii="宋体" w:hAnsi="宋体" w:eastAsia="宋体" w:cs="Times New Roman"/>
          <w:color w:val="000000"/>
          <w:sz w:val="24"/>
          <w:szCs w:val="24"/>
          <w:highlight w:val="yellow"/>
        </w:rPr>
        <w:t>见《投标须知前附表》2.1。</w:t>
      </w:r>
    </w:p>
    <w:p w14:paraId="7449BDF1">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2.发标方式</w:t>
      </w:r>
    </w:p>
    <w:p w14:paraId="4E09CC5D">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中国重汽官网→快讯中心→通知公告栏公布。</w:t>
      </w:r>
    </w:p>
    <w:p w14:paraId="242298F8">
      <w:pPr>
        <w:keepNext/>
        <w:keepLines/>
        <w:spacing w:line="420" w:lineRule="exact"/>
        <w:ind w:firstLine="482" w:firstLineChars="200"/>
        <w:outlineLvl w:val="2"/>
        <w:rPr>
          <w:rFonts w:ascii="宋体" w:hAnsi="Times New Roman" w:eastAsia="宋体" w:cs="Times New Roman"/>
          <w:b/>
          <w:bCs/>
          <w:color w:val="000000"/>
          <w:sz w:val="24"/>
          <w:szCs w:val="24"/>
        </w:rPr>
      </w:pPr>
      <w:r>
        <w:rPr>
          <w:rFonts w:hint="eastAsia" w:ascii="宋体" w:hAnsi="宋体" w:eastAsia="宋体" w:cs="Times New Roman"/>
          <w:b/>
          <w:bCs/>
          <w:color w:val="000000"/>
          <w:sz w:val="24"/>
          <w:szCs w:val="24"/>
        </w:rPr>
        <w:t>3.答疑</w:t>
      </w:r>
    </w:p>
    <w:p w14:paraId="39B0A04E">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见《投标须知前附表》第二条，逾期不受理。</w:t>
      </w:r>
    </w:p>
    <w:p w14:paraId="2E22F444">
      <w:pPr>
        <w:keepNext/>
        <w:keepLines/>
        <w:spacing w:line="420" w:lineRule="exact"/>
        <w:ind w:firstLine="482" w:firstLineChars="200"/>
        <w:outlineLvl w:val="2"/>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4.投标报名</w:t>
      </w:r>
    </w:p>
    <w:p w14:paraId="20730C9D">
      <w:pPr>
        <w:keepNext/>
        <w:keepLines/>
        <w:spacing w:line="420" w:lineRule="exact"/>
        <w:ind w:firstLine="482"/>
        <w:rPr>
          <w:rFonts w:hint="eastAsia" w:eastAsia="宋体" w:cs="Times New Roman"/>
          <w:sz w:val="24"/>
          <w:szCs w:val="24"/>
        </w:rPr>
      </w:pPr>
      <w:r>
        <w:rPr>
          <w:rFonts w:hint="eastAsia" w:hAnsi="Courier New" w:eastAsia="宋体" w:cs="Times New Roman"/>
          <w:sz w:val="24"/>
          <w:szCs w:val="24"/>
        </w:rPr>
        <w:t>4.1</w:t>
      </w:r>
      <w:r>
        <w:rPr>
          <w:rFonts w:hint="eastAsia" w:eastAsia="宋体" w:cs="Times New Roman"/>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4.3）。</w:t>
      </w:r>
    </w:p>
    <w:p w14:paraId="75CBA8E5">
      <w:pPr>
        <w:keepNext/>
        <w:keepLines/>
        <w:spacing w:line="420" w:lineRule="exact"/>
        <w:ind w:firstLine="482"/>
        <w:rPr>
          <w:rFonts w:hint="eastAsia" w:eastAsia="宋体" w:cs="Times New Roman"/>
          <w:sz w:val="24"/>
          <w:szCs w:val="24"/>
        </w:rPr>
      </w:pPr>
      <w:r>
        <w:rPr>
          <w:rFonts w:hint="eastAsia" w:eastAsia="宋体" w:cs="Times New Roman"/>
          <w:sz w:val="24"/>
          <w:szCs w:val="24"/>
        </w:rPr>
        <w:t>4.2招标人银行账户信息如下：见《投标须知前附表》4.2</w:t>
      </w:r>
    </w:p>
    <w:p w14:paraId="62D3D5ED">
      <w:pPr>
        <w:keepNext/>
        <w:keepLines/>
        <w:spacing w:line="420" w:lineRule="exact"/>
        <w:ind w:firstLine="482"/>
        <w:rPr>
          <w:rFonts w:hint="eastAsia" w:eastAsia="宋体" w:cs="Times New Roman"/>
          <w:sz w:val="24"/>
          <w:szCs w:val="24"/>
        </w:rPr>
      </w:pPr>
      <w:r>
        <w:rPr>
          <w:rFonts w:hint="eastAsia" w:eastAsia="宋体" w:cs="Times New Roman"/>
          <w:sz w:val="24"/>
          <w:szCs w:val="24"/>
        </w:rPr>
        <w:t>转账附言：公司名称+项目名称+投标保证金；</w:t>
      </w:r>
    </w:p>
    <w:p w14:paraId="1A33E0FD">
      <w:pPr>
        <w:keepNext/>
        <w:keepLines/>
        <w:spacing w:line="420" w:lineRule="exact"/>
        <w:ind w:firstLine="482"/>
        <w:rPr>
          <w:rFonts w:hint="eastAsia" w:eastAsia="宋体" w:cs="Times New Roman"/>
          <w:sz w:val="24"/>
          <w:szCs w:val="24"/>
        </w:rPr>
      </w:pPr>
      <w:r>
        <w:rPr>
          <w:rFonts w:hint="eastAsia" w:eastAsia="宋体" w:cs="Times New Roman"/>
          <w:sz w:val="24"/>
          <w:szCs w:val="24"/>
        </w:rPr>
        <w:t>对于没有中标的投标单位，投标保证金将于招标人内部完成中标人评审并确认最终中标人后在30工作日内予以原路返还（无息）；对于中标方，投标保证金将在签订合同后30工作日内返还。</w:t>
      </w:r>
    </w:p>
    <w:p w14:paraId="015B33A6">
      <w:pPr>
        <w:keepNext/>
        <w:keepLines/>
        <w:spacing w:line="420" w:lineRule="exact"/>
        <w:ind w:firstLine="482"/>
        <w:rPr>
          <w:rFonts w:hint="eastAsia" w:eastAsia="宋体" w:cs="Times New Roman"/>
          <w:sz w:val="24"/>
          <w:szCs w:val="24"/>
        </w:rPr>
      </w:pPr>
      <w:r>
        <w:rPr>
          <w:rFonts w:hint="eastAsia" w:eastAsia="宋体" w:cs="Times New Roman"/>
          <w:sz w:val="24"/>
          <w:szCs w:val="24"/>
        </w:rPr>
        <w:t>4.3说明</w:t>
      </w:r>
    </w:p>
    <w:p w14:paraId="44F0C527">
      <w:pPr>
        <w:keepNext/>
        <w:keepLines/>
        <w:spacing w:line="420" w:lineRule="exact"/>
        <w:ind w:firstLine="482"/>
        <w:rPr>
          <w:rFonts w:hint="eastAsia" w:eastAsia="宋体" w:cs="Times New Roman"/>
          <w:sz w:val="24"/>
          <w:szCs w:val="24"/>
        </w:rPr>
      </w:pPr>
      <w:r>
        <w:rPr>
          <w:rFonts w:hint="eastAsia" w:eastAsia="宋体" w:cs="Times New Roman"/>
          <w:sz w:val="24"/>
          <w:szCs w:val="24"/>
        </w:rPr>
        <w:t>4.3.1 投标人在向招标人出示《投标保证金缴纳凭证》后方可进行投标；</w:t>
      </w:r>
    </w:p>
    <w:p w14:paraId="2D18F87B">
      <w:pPr>
        <w:keepNext/>
        <w:keepLines/>
        <w:spacing w:line="420" w:lineRule="exact"/>
        <w:ind w:firstLine="482"/>
        <w:rPr>
          <w:rFonts w:hint="eastAsia" w:eastAsia="宋体" w:cs="Times New Roman"/>
          <w:sz w:val="24"/>
          <w:szCs w:val="24"/>
        </w:rPr>
      </w:pPr>
      <w:r>
        <w:rPr>
          <w:rFonts w:hint="eastAsia" w:eastAsia="宋体" w:cs="Times New Roman"/>
          <w:sz w:val="24"/>
          <w:szCs w:val="24"/>
        </w:rPr>
        <w:t>4.3.2 发生以下情况时，招标人有权没收保证金：</w:t>
      </w:r>
    </w:p>
    <w:p w14:paraId="0A08CC9F">
      <w:pPr>
        <w:keepNext/>
        <w:keepLines/>
        <w:spacing w:line="420" w:lineRule="exact"/>
        <w:ind w:firstLine="482"/>
        <w:rPr>
          <w:rFonts w:hint="eastAsia" w:eastAsia="宋体" w:cs="Times New Roman"/>
          <w:sz w:val="24"/>
          <w:szCs w:val="24"/>
        </w:rPr>
      </w:pPr>
      <w:r>
        <w:rPr>
          <w:rFonts w:hint="eastAsia" w:eastAsia="宋体" w:cs="Times New Roman"/>
          <w:sz w:val="24"/>
          <w:szCs w:val="24"/>
        </w:rPr>
        <w:t>4.3.2.1 截至开标前3天，投标人无正当理由且未以书面形式递交说明而在投标截止日不来投标的；</w:t>
      </w:r>
    </w:p>
    <w:p w14:paraId="13305DFD">
      <w:pPr>
        <w:keepNext/>
        <w:keepLines/>
        <w:spacing w:line="420" w:lineRule="exact"/>
        <w:ind w:firstLine="482"/>
        <w:rPr>
          <w:rFonts w:hint="eastAsia" w:eastAsia="宋体" w:cs="Times New Roman"/>
          <w:sz w:val="24"/>
          <w:szCs w:val="24"/>
        </w:rPr>
      </w:pPr>
      <w:r>
        <w:rPr>
          <w:rFonts w:hint="eastAsia" w:eastAsia="宋体" w:cs="Times New Roman"/>
          <w:sz w:val="24"/>
          <w:szCs w:val="24"/>
        </w:rPr>
        <w:t>4.3.2.2 投标人递送投标文件后，无正当理由放弃投标的；</w:t>
      </w:r>
    </w:p>
    <w:p w14:paraId="2716DD8E">
      <w:pPr>
        <w:keepNext/>
        <w:keepLines/>
        <w:spacing w:line="420" w:lineRule="exact"/>
        <w:ind w:firstLine="482"/>
        <w:rPr>
          <w:rFonts w:hint="eastAsia" w:eastAsia="宋体" w:cs="Times New Roman"/>
          <w:sz w:val="24"/>
          <w:szCs w:val="24"/>
        </w:rPr>
      </w:pPr>
      <w:r>
        <w:rPr>
          <w:rFonts w:hint="eastAsia" w:eastAsia="宋体" w:cs="Times New Roman"/>
          <w:sz w:val="24"/>
          <w:szCs w:val="24"/>
        </w:rPr>
        <w:t>4.3.2.3若为视频开标，招标过程中澄清函等资料原件未按要求提交的；</w:t>
      </w:r>
    </w:p>
    <w:p w14:paraId="02D38597">
      <w:pPr>
        <w:keepNext/>
        <w:keepLines/>
        <w:spacing w:line="420" w:lineRule="exact"/>
        <w:ind w:firstLine="482"/>
        <w:rPr>
          <w:rFonts w:hint="eastAsia" w:eastAsia="宋体" w:cs="Times New Roman"/>
          <w:sz w:val="24"/>
          <w:szCs w:val="24"/>
        </w:rPr>
      </w:pPr>
      <w:r>
        <w:rPr>
          <w:rFonts w:hint="eastAsia" w:eastAsia="宋体" w:cs="Times New Roman"/>
          <w:sz w:val="24"/>
          <w:szCs w:val="24"/>
        </w:rPr>
        <w:t>4.3.2.4自中标通知书发出之日起30日内，中标人无正当理由不签订合同的；</w:t>
      </w:r>
    </w:p>
    <w:p w14:paraId="477E2BB1">
      <w:pPr>
        <w:keepNext/>
        <w:keepLines/>
        <w:spacing w:line="420" w:lineRule="exact"/>
        <w:ind w:firstLine="482"/>
        <w:rPr>
          <w:rFonts w:hint="eastAsia" w:eastAsia="宋体" w:cs="Times New Roman"/>
          <w:sz w:val="24"/>
          <w:szCs w:val="24"/>
        </w:rPr>
      </w:pPr>
      <w:r>
        <w:rPr>
          <w:rFonts w:hint="eastAsia" w:eastAsia="宋体" w:cs="Times New Roman"/>
          <w:sz w:val="24"/>
          <w:szCs w:val="24"/>
        </w:rPr>
        <w:t>4.3.2.5投标人在投标过程中被查实有串标、围标、陪标等违规违纪行为的；</w:t>
      </w:r>
    </w:p>
    <w:p w14:paraId="61D0BB5C">
      <w:pPr>
        <w:keepNext/>
        <w:keepLines/>
        <w:spacing w:line="420" w:lineRule="exact"/>
        <w:ind w:firstLine="482"/>
        <w:rPr>
          <w:rFonts w:hint="eastAsia" w:eastAsia="宋体" w:cs="Times New Roman"/>
          <w:sz w:val="24"/>
          <w:szCs w:val="24"/>
        </w:rPr>
      </w:pPr>
      <w:r>
        <w:rPr>
          <w:rFonts w:hint="eastAsia" w:eastAsia="宋体" w:cs="Times New Roman"/>
          <w:sz w:val="24"/>
          <w:szCs w:val="24"/>
        </w:rPr>
        <w:t>4.3.2.6投标人有违约违规行为或被投诉、举报的，在调查处理期间，保证金暂不退还，待调查处理结束后按有关规定处理。</w:t>
      </w:r>
    </w:p>
    <w:p w14:paraId="6556E653">
      <w:pPr>
        <w:keepNext/>
        <w:keepLines/>
        <w:spacing w:line="420" w:lineRule="exact"/>
        <w:ind w:firstLine="482"/>
        <w:rPr>
          <w:rFonts w:hint="eastAsia" w:eastAsia="宋体" w:cs="Times New Roman"/>
          <w:sz w:val="24"/>
          <w:szCs w:val="24"/>
        </w:rPr>
      </w:pPr>
      <w:r>
        <w:rPr>
          <w:rFonts w:hint="eastAsia" w:eastAsia="宋体" w:cs="Times New Roman"/>
          <w:sz w:val="24"/>
          <w:szCs w:val="24"/>
        </w:rPr>
        <w:t>4.4投标报名截止时间</w:t>
      </w:r>
    </w:p>
    <w:p w14:paraId="69D93AAB">
      <w:pPr>
        <w:keepNext/>
        <w:keepLines/>
        <w:spacing w:line="420" w:lineRule="exact"/>
        <w:ind w:firstLine="482"/>
        <w:rPr>
          <w:rFonts w:hint="eastAsia" w:eastAsia="宋体" w:cs="Times New Roman"/>
          <w:sz w:val="24"/>
          <w:szCs w:val="24"/>
        </w:rPr>
      </w:pPr>
      <w:r>
        <w:rPr>
          <w:rFonts w:hint="eastAsia" w:eastAsia="宋体" w:cs="Times New Roman"/>
          <w:sz w:val="24"/>
          <w:szCs w:val="24"/>
        </w:rPr>
        <w:t>报名方式：见《投标须知前附表》2.3。</w:t>
      </w:r>
    </w:p>
    <w:p w14:paraId="3236B999">
      <w:pPr>
        <w:keepNext/>
        <w:keepLines/>
        <w:spacing w:line="420" w:lineRule="exact"/>
        <w:ind w:firstLine="482"/>
        <w:rPr>
          <w:rFonts w:eastAsia="宋体" w:cs="Times New Roman"/>
        </w:rPr>
      </w:pPr>
      <w:r>
        <w:rPr>
          <w:rFonts w:hint="eastAsia" w:eastAsia="宋体" w:cs="Times New Roman"/>
          <w:sz w:val="24"/>
          <w:szCs w:val="24"/>
        </w:rPr>
        <w:t>报名提交资料：均为盖章电子扫描版，用公司名称+文件名称命名</w:t>
      </w:r>
      <w:r>
        <w:rPr>
          <w:rFonts w:hint="eastAsia" w:eastAsia="宋体" w:cs="Times New Roman"/>
        </w:rPr>
        <w:t>。</w:t>
      </w:r>
    </w:p>
    <w:p w14:paraId="2B0812D1">
      <w:pPr>
        <w:numPr>
          <w:ilvl w:val="0"/>
          <w:numId w:val="9"/>
        </w:numPr>
        <w:spacing w:line="420" w:lineRule="exact"/>
        <w:rPr>
          <w:rFonts w:ascii="宋体" w:hAnsi="宋体" w:eastAsia="宋体" w:cs="宋体"/>
          <w:color w:val="000000"/>
          <w:sz w:val="24"/>
          <w:szCs w:val="24"/>
        </w:rPr>
      </w:pPr>
      <w:r>
        <w:rPr>
          <w:rFonts w:hint="eastAsia" w:ascii="宋体" w:hAnsi="宋体" w:eastAsia="宋体" w:cs="Times New Roman"/>
          <w:b/>
          <w:color w:val="000000"/>
          <w:sz w:val="24"/>
          <w:szCs w:val="24"/>
        </w:rPr>
        <w:t>如果是授权委托人投标，</w:t>
      </w:r>
      <w:r>
        <w:rPr>
          <w:rFonts w:hint="eastAsia" w:ascii="宋体" w:hAnsi="宋体" w:eastAsia="宋体" w:cs="Times New Roman"/>
          <w:color w:val="000000"/>
          <w:sz w:val="24"/>
          <w:szCs w:val="24"/>
        </w:rPr>
        <w:t>要提交三证合一的营业执照副本、法人授权委托书（含法人及授权人身份信息证明、授权代表联系方式）。</w:t>
      </w:r>
    </w:p>
    <w:p w14:paraId="26630603">
      <w:pPr>
        <w:numPr>
          <w:ilvl w:val="0"/>
          <w:numId w:val="9"/>
        </w:numPr>
        <w:spacing w:line="420" w:lineRule="exact"/>
        <w:rPr>
          <w:rFonts w:ascii="宋体" w:hAnsi="宋体" w:eastAsia="宋体" w:cs="Times New Roman"/>
          <w:color w:val="000000"/>
          <w:sz w:val="24"/>
          <w:szCs w:val="24"/>
        </w:rPr>
      </w:pPr>
      <w:r>
        <w:rPr>
          <w:rFonts w:hint="eastAsia" w:ascii="宋体" w:hAnsi="宋体" w:eastAsia="宋体" w:cs="Times New Roman"/>
          <w:b/>
          <w:color w:val="000000"/>
          <w:sz w:val="24"/>
          <w:szCs w:val="24"/>
        </w:rPr>
        <w:t>如果是法人参加投标</w:t>
      </w:r>
      <w:r>
        <w:rPr>
          <w:rFonts w:hint="eastAsia" w:ascii="宋体" w:hAnsi="宋体" w:eastAsia="宋体" w:cs="Times New Roman"/>
          <w:color w:val="000000"/>
          <w:sz w:val="24"/>
          <w:szCs w:val="24"/>
        </w:rPr>
        <w:t>，要提交三证合一的营业执照副本、法人代表证明文件。</w:t>
      </w:r>
    </w:p>
    <w:p w14:paraId="3B49F592">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5.开标时间</w:t>
      </w:r>
    </w:p>
    <w:p w14:paraId="4A0843EA">
      <w:pPr>
        <w:keepNext/>
        <w:keepLines/>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见《投标须知前附表》5.1，若有变动另行通知。</w:t>
      </w:r>
    </w:p>
    <w:p w14:paraId="3104193D">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6.开标方式</w:t>
      </w:r>
    </w:p>
    <w:p w14:paraId="0BCDAF4F">
      <w:pPr>
        <w:spacing w:line="420" w:lineRule="exact"/>
        <w:ind w:firstLine="480" w:firstLineChars="200"/>
        <w:rPr>
          <w:rFonts w:ascii="宋体" w:hAnsi="宋体" w:eastAsia="宋体" w:cs="宋体"/>
          <w:color w:val="000000"/>
          <w:sz w:val="24"/>
          <w:szCs w:val="24"/>
          <w:highlight w:val="yellow"/>
        </w:rPr>
      </w:pPr>
      <w:r>
        <w:rPr>
          <w:rFonts w:ascii="宋体" w:hAnsi="宋体" w:eastAsia="宋体" w:cs="宋体"/>
          <w:color w:val="000000"/>
          <w:sz w:val="24"/>
          <w:szCs w:val="24"/>
          <w:highlight w:val="yellow"/>
        </w:rPr>
        <w:t>其他情况请选择视频</w:t>
      </w:r>
      <w:r>
        <w:rPr>
          <w:rFonts w:hint="eastAsia" w:ascii="宋体" w:hAnsi="宋体" w:eastAsia="宋体" w:cs="宋体"/>
          <w:color w:val="000000"/>
          <w:sz w:val="24"/>
          <w:szCs w:val="24"/>
          <w:highlight w:val="yellow"/>
        </w:rPr>
        <w:t>参与开标，视频链接会在报名结束后统一通知。</w:t>
      </w:r>
    </w:p>
    <w:p w14:paraId="34A873D4">
      <w:pPr>
        <w:keepNext/>
        <w:keepLines/>
        <w:spacing w:line="420" w:lineRule="exact"/>
        <w:jc w:val="left"/>
        <w:outlineLvl w:val="1"/>
        <w:rPr>
          <w:rFonts w:ascii="Times New Roman" w:hAnsi="Times New Roman" w:eastAsia="宋体" w:cs="Times New Roman"/>
          <w:b/>
          <w:bCs/>
          <w:color w:val="000000"/>
          <w:sz w:val="28"/>
          <w:szCs w:val="28"/>
        </w:rPr>
      </w:pPr>
      <w:bookmarkStart w:id="5" w:name="_Toc33266914"/>
      <w:bookmarkStart w:id="6" w:name="_Toc33265752"/>
      <w:bookmarkStart w:id="7" w:name="_Toc33266627"/>
      <w:bookmarkStart w:id="8" w:name="_Toc33285487"/>
      <w:bookmarkStart w:id="9" w:name="_Toc33265653"/>
      <w:bookmarkStart w:id="10" w:name="_Toc33266950"/>
      <w:bookmarkStart w:id="11" w:name="_Toc33267001"/>
      <w:r>
        <w:rPr>
          <w:rFonts w:hint="eastAsia" w:ascii="Times New Roman" w:hAnsi="Times New Roman" w:eastAsia="宋体" w:cs="Times New Roman"/>
          <w:b/>
          <w:bCs/>
          <w:color w:val="000000"/>
          <w:sz w:val="28"/>
          <w:szCs w:val="28"/>
        </w:rPr>
        <w:t>六、评标原则</w:t>
      </w:r>
      <w:bookmarkEnd w:id="5"/>
      <w:bookmarkEnd w:id="6"/>
      <w:bookmarkEnd w:id="7"/>
      <w:bookmarkEnd w:id="8"/>
      <w:bookmarkEnd w:id="9"/>
      <w:bookmarkEnd w:id="10"/>
      <w:bookmarkEnd w:id="11"/>
      <w:bookmarkStart w:id="12" w:name="_Toc395116633"/>
    </w:p>
    <w:bookmarkEnd w:id="12"/>
    <w:p w14:paraId="6239A3D2">
      <w:pPr>
        <w:spacing w:line="420" w:lineRule="exact"/>
        <w:ind w:firstLine="482" w:firstLineChars="200"/>
        <w:outlineLvl w:val="2"/>
        <w:rPr>
          <w:rFonts w:ascii="宋体" w:hAnsi="宋体" w:eastAsia="宋体" w:cs="Times New Roman"/>
          <w:b/>
          <w:bCs/>
          <w:color w:val="000000"/>
          <w:sz w:val="24"/>
          <w:szCs w:val="24"/>
        </w:rPr>
      </w:pPr>
      <w:r>
        <w:rPr>
          <w:rFonts w:ascii="宋体" w:hAnsi="宋体" w:eastAsia="宋体" w:cs="Times New Roman"/>
          <w:b/>
          <w:bCs/>
          <w:color w:val="000000"/>
          <w:sz w:val="24"/>
          <w:szCs w:val="24"/>
        </w:rPr>
        <w:t>1</w:t>
      </w:r>
      <w:r>
        <w:rPr>
          <w:rFonts w:hint="eastAsia" w:ascii="宋体" w:hAnsi="宋体" w:eastAsia="宋体" w:cs="Times New Roman"/>
          <w:b/>
          <w:bCs/>
          <w:color w:val="000000"/>
          <w:sz w:val="24"/>
          <w:szCs w:val="24"/>
        </w:rPr>
        <w:t>.评标</w:t>
      </w:r>
    </w:p>
    <w:p w14:paraId="60F189CE">
      <w:pPr>
        <w:adjustRightInd w:val="0"/>
        <w:snapToGrid w:val="0"/>
        <w:spacing w:line="420" w:lineRule="exact"/>
        <w:ind w:firstLine="482" w:firstLineChars="200"/>
        <w:rPr>
          <w:rFonts w:ascii="Calibri" w:hAnsi="Calibri" w:eastAsia="宋体" w:cs="Times New Roman"/>
          <w:b/>
          <w:color w:val="000000"/>
          <w:sz w:val="24"/>
          <w:szCs w:val="24"/>
        </w:rPr>
      </w:pPr>
      <w:r>
        <w:rPr>
          <w:rFonts w:hint="eastAsia" w:ascii="宋体" w:hAnsi="宋体" w:eastAsia="宋体" w:cs="Times New Roman"/>
          <w:b/>
          <w:sz w:val="24"/>
          <w:szCs w:val="24"/>
        </w:rPr>
        <w:t>本次招标</w:t>
      </w:r>
      <w:bookmarkStart w:id="13" w:name="_Toc33267002"/>
      <w:bookmarkStart w:id="14" w:name="_Toc395116634"/>
      <w:bookmarkStart w:id="15" w:name="_Toc33265753"/>
      <w:bookmarkStart w:id="16" w:name="_Toc33266915"/>
      <w:bookmarkStart w:id="17" w:name="_Toc33266628"/>
      <w:bookmarkStart w:id="18" w:name="_Toc33285489"/>
      <w:bookmarkStart w:id="19" w:name="_Toc33265654"/>
      <w:bookmarkStart w:id="20" w:name="_Toc33266951"/>
      <w:r>
        <w:rPr>
          <w:rFonts w:hint="eastAsia" w:ascii="宋体" w:hAnsi="宋体" w:eastAsia="宋体" w:cs="Times New Roman"/>
          <w:b/>
          <w:sz w:val="24"/>
          <w:szCs w:val="24"/>
        </w:rPr>
        <w:t>采用合理最低价评标法，无技术标环节。</w:t>
      </w:r>
      <w:r>
        <w:rPr>
          <w:rFonts w:hint="eastAsia" w:ascii="Calibri" w:hAnsi="宋体" w:eastAsia="宋体" w:cs="Times New Roman"/>
          <w:b/>
          <w:color w:val="000000"/>
          <w:sz w:val="24"/>
          <w:szCs w:val="24"/>
        </w:rPr>
        <w:t>对未中标方不做任何解释</w:t>
      </w:r>
      <w:r>
        <w:rPr>
          <w:rFonts w:hint="eastAsia" w:ascii="Calibri" w:hAnsi="Calibri" w:eastAsia="宋体" w:cs="Times New Roman"/>
          <w:b/>
          <w:color w:val="000000"/>
          <w:sz w:val="24"/>
          <w:szCs w:val="24"/>
        </w:rPr>
        <w:t>。</w:t>
      </w:r>
    </w:p>
    <w:bookmarkEnd w:id="13"/>
    <w:bookmarkEnd w:id="14"/>
    <w:bookmarkEnd w:id="15"/>
    <w:bookmarkEnd w:id="16"/>
    <w:bookmarkEnd w:id="17"/>
    <w:bookmarkEnd w:id="18"/>
    <w:bookmarkEnd w:id="19"/>
    <w:bookmarkEnd w:id="20"/>
    <w:p w14:paraId="3642B6BA">
      <w:pPr>
        <w:spacing w:line="42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评标流程：</w:t>
      </w:r>
    </w:p>
    <w:p w14:paraId="10CA8FF8">
      <w:pPr>
        <w:pStyle w:val="2"/>
        <w:ind w:firstLine="482" w:firstLineChars="200"/>
        <w:rPr>
          <w:rFonts w:eastAsia="宋体"/>
        </w:rPr>
      </w:pPr>
      <w:r>
        <w:rPr>
          <w:rFonts w:hint="eastAsia" w:hAnsi="宋体" w:eastAsia="宋体" w:cs="Times New Roman"/>
          <w:b/>
          <w:color w:val="000000"/>
          <w:sz w:val="24"/>
          <w:szCs w:val="24"/>
        </w:rPr>
        <w:t>投标文件包含《投标文件（资质标）》、《投标文件（技术标）》、《投标文件（商务标）》（开标一览表），共计三个文件。</w:t>
      </w:r>
    </w:p>
    <w:p w14:paraId="56076555">
      <w:pPr>
        <w:numPr>
          <w:ilvl w:val="0"/>
          <w:numId w:val="10"/>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应标资格审查：在“中国重汽e采通”应标报名时，</w:t>
      </w:r>
      <w:r>
        <w:rPr>
          <w:rFonts w:hint="eastAsia" w:ascii="宋体" w:hAnsi="宋体" w:eastAsia="宋体" w:cs="Times New Roman"/>
          <w:b/>
          <w:bCs/>
          <w:color w:val="000000"/>
          <w:sz w:val="24"/>
          <w:szCs w:val="24"/>
        </w:rPr>
        <w:t>按照第三部分投标文件组成资格证明文件中的1.1</w:t>
      </w:r>
      <w:r>
        <w:rPr>
          <w:rFonts w:ascii="宋体" w:hAnsi="宋体" w:eastAsia="宋体" w:cs="Times New Roman"/>
          <w:b/>
          <w:bCs/>
          <w:color w:val="000000"/>
          <w:sz w:val="24"/>
          <w:szCs w:val="24"/>
        </w:rPr>
        <w:t>-</w:t>
      </w:r>
      <w:r>
        <w:rPr>
          <w:rFonts w:hint="eastAsia" w:ascii="宋体" w:hAnsi="宋体" w:eastAsia="宋体" w:cs="Times New Roman"/>
          <w:b/>
          <w:bCs/>
          <w:color w:val="000000"/>
          <w:sz w:val="24"/>
          <w:szCs w:val="24"/>
        </w:rPr>
        <w:t>1.12准备资料，上传完毕后，等待审核</w:t>
      </w:r>
      <w:r>
        <w:rPr>
          <w:rFonts w:hint="eastAsia" w:ascii="宋体" w:hAnsi="宋体" w:eastAsia="宋体" w:cs="Times New Roman"/>
          <w:b/>
          <w:color w:val="000000"/>
          <w:sz w:val="24"/>
          <w:szCs w:val="24"/>
        </w:rPr>
        <w:t>；</w:t>
      </w:r>
    </w:p>
    <w:p w14:paraId="54E0EAD3">
      <w:pPr>
        <w:numPr>
          <w:ilvl w:val="0"/>
          <w:numId w:val="11"/>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14:paraId="39714CEB">
      <w:pPr>
        <w:numPr>
          <w:ilvl w:val="0"/>
          <w:numId w:val="12"/>
        </w:numPr>
        <w:spacing w:line="420" w:lineRule="exact"/>
        <w:rPr>
          <w:rFonts w:ascii="宋体" w:hAnsi="宋体" w:eastAsia="宋体" w:cs="Times New Roman"/>
          <w:b/>
          <w:sz w:val="24"/>
          <w:szCs w:val="24"/>
        </w:rPr>
      </w:pPr>
      <w:r>
        <w:rPr>
          <w:rFonts w:hint="eastAsia" w:ascii="宋体" w:hAnsi="宋体" w:eastAsia="宋体" w:cs="Times New Roman"/>
          <w:b/>
          <w:sz w:val="24"/>
          <w:szCs w:val="24"/>
        </w:rPr>
        <w:t>资质标评审：资质标审核通过的单位，进入技术标评审；</w:t>
      </w:r>
    </w:p>
    <w:p w14:paraId="2A923A83">
      <w:pPr>
        <w:numPr>
          <w:ilvl w:val="0"/>
          <w:numId w:val="13"/>
        </w:numPr>
        <w:spacing w:line="420" w:lineRule="exact"/>
        <w:ind w:left="0" w:firstLine="0"/>
        <w:rPr>
          <w:rFonts w:ascii="宋体" w:hAnsi="宋体" w:cs="Times New Roman"/>
          <w:b/>
          <w:sz w:val="24"/>
          <w:szCs w:val="24"/>
        </w:rPr>
      </w:pPr>
      <w:r>
        <w:rPr>
          <w:rFonts w:hint="eastAsia" w:ascii="宋体" w:hAnsi="宋体" w:eastAsia="宋体" w:cs="Times New Roman"/>
          <w:b/>
          <w:sz w:val="24"/>
          <w:szCs w:val="24"/>
        </w:rPr>
        <w:t>商务标评审：公开唱标</w:t>
      </w:r>
      <w:r>
        <w:rPr>
          <w:rFonts w:hint="eastAsia" w:ascii="宋体" w:hAnsi="宋体" w:eastAsia="宋体" w:cs="Segoe UI Emoji"/>
          <w:b/>
          <w:sz w:val="24"/>
          <w:szCs w:val="24"/>
        </w:rPr>
        <w:t>→</w:t>
      </w:r>
      <w:r>
        <w:rPr>
          <w:rFonts w:hint="eastAsia" w:ascii="宋体" w:hAnsi="宋体" w:eastAsia="宋体" w:cs="Times New Roman"/>
          <w:b/>
          <w:sz w:val="24"/>
          <w:szCs w:val="24"/>
        </w:rPr>
        <w:t>商务条款相应确认</w:t>
      </w:r>
      <w:r>
        <w:rPr>
          <w:rFonts w:hint="eastAsia" w:ascii="宋体" w:hAnsi="宋体" w:eastAsia="宋体" w:cs="Segoe UI Emoji"/>
          <w:b/>
          <w:sz w:val="24"/>
          <w:szCs w:val="24"/>
        </w:rPr>
        <w:t>→价格澄清→</w:t>
      </w:r>
      <w:r>
        <w:rPr>
          <w:rFonts w:hint="eastAsia" w:ascii="宋体" w:hAnsi="宋体" w:eastAsia="宋体" w:cs="Times New Roman"/>
          <w:b/>
          <w:sz w:val="24"/>
          <w:szCs w:val="24"/>
        </w:rPr>
        <w:t>商务标评审；</w:t>
      </w:r>
      <w:r>
        <w:rPr>
          <w:rFonts w:hint="eastAsia" w:hAnsi="宋体" w:eastAsia="宋体" w:cs="Times New Roman"/>
          <w:b/>
          <w:sz w:val="24"/>
          <w:szCs w:val="24"/>
        </w:rPr>
        <w:t>评审期间产生的</w:t>
      </w:r>
      <w:r>
        <w:rPr>
          <w:rFonts w:hint="eastAsia" w:ascii="宋体" w:hAnsi="宋体" w:eastAsia="宋体" w:cs="Times New Roman"/>
          <w:b/>
          <w:sz w:val="24"/>
          <w:szCs w:val="24"/>
        </w:rPr>
        <w:t>商务价格澄清均由投标人在重汽e采通平台内限时完成提交；</w:t>
      </w:r>
    </w:p>
    <w:p w14:paraId="1A830B3A">
      <w:pPr>
        <w:pStyle w:val="5"/>
        <w:ind w:firstLine="482" w:firstLineChars="200"/>
      </w:pPr>
      <w:r>
        <w:rPr>
          <w:rFonts w:hint="eastAsia" w:ascii="宋体" w:hAnsi="宋体"/>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szCs w:val="24"/>
        </w:rPr>
        <w:t xml:space="preserve">  </w:t>
      </w:r>
    </w:p>
    <w:p w14:paraId="2449DB35">
      <w:pPr>
        <w:numPr>
          <w:ilvl w:val="0"/>
          <w:numId w:val="13"/>
        </w:numPr>
        <w:spacing w:line="420" w:lineRule="exact"/>
        <w:rPr>
          <w:rFonts w:ascii="宋体" w:hAnsi="宋体" w:eastAsia="宋体" w:cs="Times New Roman"/>
          <w:b/>
          <w:sz w:val="24"/>
          <w:szCs w:val="24"/>
        </w:rPr>
      </w:pPr>
      <w:r>
        <w:rPr>
          <w:rFonts w:hint="eastAsia" w:ascii="宋体" w:hAnsi="宋体" w:eastAsia="宋体" w:cs="Times New Roman"/>
          <w:b/>
          <w:sz w:val="24"/>
          <w:szCs w:val="24"/>
        </w:rPr>
        <w:t>中标人确定：技术入围后，原则上合理最低价中标。</w:t>
      </w:r>
    </w:p>
    <w:p w14:paraId="0AC4EAED">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p>
    <w:p w14:paraId="01B5CC0A">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七、合同签订</w:t>
      </w:r>
    </w:p>
    <w:p w14:paraId="67529519">
      <w:pPr>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14:paraId="678F62D6">
      <w:pPr>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14:paraId="0B8E3EF6">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.中标人应当按照合同约定的履约责任，在保证质量的前提下完成中标项目，不得将中标项目转包或分包给他人，否则视为违约，招标人有权解除合同。</w:t>
      </w:r>
    </w:p>
    <w:p w14:paraId="614FBA57">
      <w:pPr>
        <w:spacing w:line="360" w:lineRule="auto"/>
        <w:ind w:firstLine="482" w:firstLineChars="200"/>
        <w:rPr>
          <w:rFonts w:ascii="Arial" w:hAnsi="Arial" w:eastAsia="宋体" w:cs="Times New Roman"/>
          <w:b/>
          <w:bCs/>
          <w:sz w:val="24"/>
          <w:szCs w:val="24"/>
        </w:rPr>
      </w:pPr>
      <w:r>
        <w:rPr>
          <w:rFonts w:hint="eastAsia" w:ascii="宋体" w:hAnsi="Courier New" w:eastAsia="宋体" w:cs="Times New Roman"/>
          <w:b/>
          <w:sz w:val="24"/>
          <w:szCs w:val="20"/>
        </w:rPr>
        <w:t>4.中标人由于履行义务的能力或信用有严重缺陷，招标人有权取消其中标资格，招标人将从中标候选单位中依序重新确定中标人，或重新组织招标。</w:t>
      </w:r>
    </w:p>
    <w:p w14:paraId="05D4B053">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八、废标及终止招标</w:t>
      </w:r>
    </w:p>
    <w:p w14:paraId="3CDB130C">
      <w:pPr>
        <w:spacing w:line="360" w:lineRule="auto"/>
        <w:ind w:right="2" w:firstLine="480" w:firstLineChars="200"/>
        <w:rPr>
          <w:rFonts w:ascii="宋体" w:hAnsi="Courier New" w:eastAsia="宋体" w:cs="Times New Roman"/>
          <w:color w:val="000000"/>
          <w:sz w:val="24"/>
          <w:szCs w:val="24"/>
        </w:rPr>
      </w:pP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F8BDD3B">
      <w:pPr>
        <w:spacing w:line="360" w:lineRule="auto"/>
        <w:ind w:right="2"/>
        <w:rPr>
          <w:rFonts w:ascii="宋体" w:hAnsi="Courier New" w:eastAsia="宋体" w:cs="Times New Roman"/>
          <w:color w:val="000000"/>
          <w:sz w:val="24"/>
          <w:szCs w:val="24"/>
        </w:rPr>
      </w:pPr>
      <w:r>
        <w:rPr>
          <w:rFonts w:hint="eastAsia" w:ascii="宋体" w:hAnsi="Courier New" w:eastAsia="宋体" w:cs="Times New Roman"/>
          <w:color w:val="000000"/>
          <w:sz w:val="24"/>
          <w:szCs w:val="24"/>
        </w:rPr>
        <w:t xml:space="preserve">    （</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14:paraId="7E16712D">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14:paraId="1C8C1406">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14:paraId="5D8952E7">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14:paraId="1C0AF73A">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14:paraId="25D9D954">
      <w:pPr>
        <w:pStyle w:val="2"/>
        <w:spacing w:line="360" w:lineRule="auto"/>
        <w:rPr>
          <w:rFonts w:eastAsia="宋体"/>
        </w:rPr>
      </w:pPr>
      <w:r>
        <w:rPr>
          <w:rFonts w:hint="eastAsia" w:eastAsia="宋体" w:cs="Times New Roman"/>
          <w:color w:val="000000"/>
          <w:sz w:val="24"/>
          <w:szCs w:val="24"/>
        </w:rPr>
        <w:t xml:space="preserve">    （</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14:paraId="5D624622">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14:paraId="4E9E2F6C">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14:paraId="54FB127B">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）有效投标不足三家；</w:t>
      </w:r>
    </w:p>
    <w:p w14:paraId="3E9DB974">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14:paraId="1B840660">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14:paraId="388CD11B">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（12）法律、法规规定的其他情况。</w:t>
      </w:r>
    </w:p>
    <w:p w14:paraId="70F8F70A">
      <w:pPr>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14:paraId="52B4EFB9">
      <w:pPr>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）符合条件的投标人或者对招标文件做实质响应的投标人不足三家的；</w:t>
      </w:r>
    </w:p>
    <w:p w14:paraId="2189C8EE">
      <w:pPr>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14:paraId="5F7C3DBB">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14:paraId="0BD88705">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bookmarkStart w:id="21" w:name="OLE_LINK27"/>
      <w:bookmarkStart w:id="22" w:name="OLE_LINK28"/>
      <w:bookmarkStart w:id="23" w:name="OLE_LINK25"/>
      <w:bookmarkStart w:id="24" w:name="OLE_LINK29"/>
      <w:bookmarkStart w:id="25" w:name="OLE_LINK26"/>
      <w:r>
        <w:rPr>
          <w:rFonts w:hint="eastAsia" w:ascii="宋体" w:hAnsi="Courier New" w:eastAsia="宋体" w:cs="Times New Roman"/>
          <w:bCs/>
          <w:sz w:val="24"/>
          <w:szCs w:val="24"/>
        </w:rPr>
        <w:t>；</w:t>
      </w:r>
      <w:bookmarkEnd w:id="21"/>
      <w:bookmarkEnd w:id="22"/>
      <w:bookmarkEnd w:id="23"/>
      <w:bookmarkEnd w:id="24"/>
      <w:bookmarkEnd w:id="25"/>
    </w:p>
    <w:p w14:paraId="19F8C64A">
      <w:pPr>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14:paraId="2FA60FF0">
      <w:pPr>
        <w:pStyle w:val="2"/>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14:paraId="339378CD">
      <w:pPr>
        <w:spacing w:line="360" w:lineRule="auto"/>
        <w:ind w:right="2"/>
        <w:rPr>
          <w:rFonts w:ascii="Arial" w:hAnsi="Arial" w:eastAsia="宋体" w:cs="Times New Roman"/>
          <w:b/>
          <w:bCs/>
          <w:sz w:val="24"/>
          <w:szCs w:val="32"/>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CA52993">
      <w:pPr>
        <w:spacing w:line="360" w:lineRule="auto"/>
        <w:ind w:right="2"/>
        <w:rPr>
          <w:rFonts w:ascii="Calibri" w:hAnsi="Calibri" w:eastAsia="宋体" w:cs="Times New Roman"/>
          <w:b/>
          <w:color w:val="000000"/>
          <w:sz w:val="24"/>
          <w:szCs w:val="24"/>
        </w:rPr>
      </w:pPr>
      <w:r>
        <w:rPr>
          <w:rFonts w:hint="eastAsia" w:ascii="Arial" w:hAnsi="Arial" w:eastAsia="宋体" w:cs="Times New Roman"/>
          <w:b/>
          <w:bCs/>
          <w:sz w:val="24"/>
          <w:szCs w:val="32"/>
        </w:rPr>
        <w:t>九、本次招标最终解释权</w:t>
      </w:r>
      <w:r>
        <w:rPr>
          <w:rFonts w:hint="eastAsia" w:ascii="Calibri" w:hAnsi="Calibri" w:eastAsia="宋体" w:cs="Times New Roman"/>
          <w:b/>
          <w:color w:val="000000"/>
          <w:sz w:val="24"/>
          <w:szCs w:val="24"/>
        </w:rPr>
        <w:t>归中国重汽集团济南动力有限公司。</w:t>
      </w:r>
    </w:p>
    <w:p w14:paraId="15689131">
      <w:pPr>
        <w:pStyle w:val="2"/>
        <w:jc w:val="center"/>
        <w:rPr>
          <w:rFonts w:ascii="Calibri" w:hAnsi="Calibri" w:eastAsia="宋体" w:cs="Times New Roman"/>
          <w:b/>
          <w:bCs/>
          <w:kern w:val="44"/>
          <w:sz w:val="36"/>
          <w:szCs w:val="44"/>
        </w:rPr>
        <w:sectPr>
          <w:pgSz w:w="11907" w:h="16840"/>
          <w:pgMar w:top="1304" w:right="1418" w:bottom="1304" w:left="1418" w:header="724" w:footer="851" w:gutter="0"/>
          <w:pgNumType w:start="7"/>
          <w:cols w:space="720" w:num="1"/>
          <w:docGrid w:linePitch="290" w:charSpace="-3931"/>
        </w:sectPr>
      </w:pPr>
    </w:p>
    <w:p w14:paraId="4EA1E04C">
      <w:pPr>
        <w:pStyle w:val="2"/>
        <w:numPr>
          <w:ilvl w:val="255"/>
          <w:numId w:val="0"/>
        </w:numPr>
        <w:jc w:val="center"/>
        <w:outlineLvl w:val="0"/>
        <w:rPr>
          <w:rFonts w:ascii="Calibri" w:hAnsi="Calibri" w:eastAsia="宋体" w:cs="Times New Roman"/>
          <w:b/>
          <w:bCs/>
          <w:kern w:val="44"/>
          <w:sz w:val="36"/>
          <w:szCs w:val="44"/>
        </w:rPr>
      </w:pPr>
      <w:bookmarkStart w:id="26" w:name="_Toc22879"/>
      <w:r>
        <w:rPr>
          <w:rFonts w:hint="eastAsia" w:ascii="Calibri" w:hAnsi="Calibri" w:eastAsia="宋体" w:cs="Times New Roman"/>
          <w:b/>
          <w:bCs/>
          <w:kern w:val="44"/>
          <w:sz w:val="36"/>
          <w:szCs w:val="44"/>
        </w:rPr>
        <w:t>第三部分 投标文件编制</w:t>
      </w:r>
      <w:bookmarkEnd w:id="26"/>
    </w:p>
    <w:p w14:paraId="74D2D8BA">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一、投标文件的编制</w:t>
      </w:r>
    </w:p>
    <w:p w14:paraId="4C7A84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1投标人须认真阅读招标文件的所有内容，按招标文件的要求提供投标文件，并保证提供的全部资料的真实性，以使其投标对招标文件作出实质性响应，否则，其投标将被拒绝。</w:t>
      </w:r>
    </w:p>
    <w:p w14:paraId="384DCA0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2投标文件和与投标有关的所有文件均应使用中文。</w:t>
      </w:r>
    </w:p>
    <w:p w14:paraId="7F8DB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3除投标文件的技术规格中另有规定外，投标文件中所使用的计量单位应为中华人民共和国法定计量单位。</w:t>
      </w:r>
    </w:p>
    <w:p w14:paraId="27C0AA8D">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二、投标文件资料</w:t>
      </w:r>
    </w:p>
    <w:p w14:paraId="5E1B85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1投标人所投标设备详细技术资料清单，在投标文件中列示说明；</w:t>
      </w:r>
    </w:p>
    <w:p w14:paraId="71333386">
      <w:pPr>
        <w:spacing w:line="360" w:lineRule="auto"/>
        <w:ind w:firstLine="480" w:firstLineChars="200"/>
        <w:rPr>
          <w:rFonts w:ascii="宋体" w:hAnsi="Courier New" w:eastAsia="宋体" w:cs="Times New Roman"/>
          <w:color w:val="000000"/>
          <w:sz w:val="24"/>
          <w:szCs w:val="24"/>
        </w:rPr>
      </w:pPr>
      <w:r>
        <w:rPr>
          <w:rFonts w:hint="eastAsia" w:ascii="宋体" w:hAnsi="宋体" w:eastAsia="宋体" w:cs="Times New Roman"/>
          <w:color w:val="000000"/>
          <w:sz w:val="24"/>
          <w:szCs w:val="24"/>
        </w:rPr>
        <w:t>2投标人完整的技术支持与售后服务实施方案，在投标文件中列示说明，包含但不</w:t>
      </w:r>
      <w:r>
        <w:rPr>
          <w:rFonts w:hint="eastAsia" w:ascii="宋体" w:hAnsi="Courier New" w:eastAsia="宋体" w:cs="Times New Roman"/>
          <w:color w:val="000000"/>
          <w:sz w:val="24"/>
          <w:szCs w:val="24"/>
        </w:rPr>
        <w:t>限于以下内容：</w:t>
      </w:r>
    </w:p>
    <w:p w14:paraId="01EB9472">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A</w:t>
      </w:r>
      <w:r>
        <w:rPr>
          <w:rFonts w:hint="eastAsia" w:ascii="宋体" w:hAnsi="Courier New" w:eastAsia="宋体" w:cs="Times New Roman"/>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14:paraId="21D2BBDA">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B</w:t>
      </w:r>
      <w:r>
        <w:rPr>
          <w:rFonts w:hint="eastAsia" w:ascii="宋体" w:hAnsi="Courier New" w:eastAsia="宋体" w:cs="Times New Roman"/>
          <w:color w:val="000000"/>
          <w:sz w:val="24"/>
          <w:szCs w:val="24"/>
        </w:rPr>
        <w:t>、售后服务机构或网点（名称、地址、联系人、电话）。</w:t>
      </w:r>
    </w:p>
    <w:p w14:paraId="16175581">
      <w:pPr>
        <w:spacing w:line="360" w:lineRule="auto"/>
        <w:ind w:firstLine="480" w:firstLineChars="200"/>
        <w:rPr>
          <w:rFonts w:ascii="宋体" w:hAnsi="Courier New" w:eastAsia="宋体" w:cs="Times New Roman"/>
          <w:bCs/>
          <w:color w:val="000000"/>
          <w:sz w:val="24"/>
          <w:szCs w:val="24"/>
        </w:rPr>
      </w:pPr>
      <w:r>
        <w:rPr>
          <w:rFonts w:ascii="宋体" w:hAnsi="Courier New" w:eastAsia="宋体" w:cs="Times New Roman"/>
          <w:bCs/>
          <w:color w:val="000000"/>
          <w:sz w:val="24"/>
          <w:szCs w:val="24"/>
        </w:rPr>
        <w:t>C</w:t>
      </w:r>
      <w:r>
        <w:rPr>
          <w:rFonts w:hint="eastAsia" w:ascii="宋体" w:hAnsi="Courier New" w:eastAsia="宋体" w:cs="Times New Roman"/>
          <w:bCs/>
          <w:color w:val="000000"/>
          <w:sz w:val="24"/>
          <w:szCs w:val="24"/>
        </w:rPr>
        <w:t>、针对本项目的技术服务团队情况（人员数量、姓名、电话、专业资质等）。</w:t>
      </w:r>
    </w:p>
    <w:p w14:paraId="7B2C777A">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D</w:t>
      </w:r>
      <w:r>
        <w:rPr>
          <w:rFonts w:hint="eastAsia" w:ascii="宋体" w:hAnsi="Courier New" w:eastAsia="宋体" w:cs="Times New Roman"/>
          <w:color w:val="000000"/>
          <w:sz w:val="24"/>
          <w:szCs w:val="24"/>
        </w:rPr>
        <w:t>、日常维护保养及故障排除措施保证。</w:t>
      </w:r>
    </w:p>
    <w:p w14:paraId="22EF10E6">
      <w:pPr>
        <w:spacing w:line="360" w:lineRule="auto"/>
        <w:ind w:firstLine="480" w:firstLineChars="200"/>
      </w:pPr>
      <w:r>
        <w:rPr>
          <w:rFonts w:hint="eastAsia" w:ascii="宋体" w:hAnsi="宋体" w:eastAsia="宋体" w:cs="Times New Roman"/>
          <w:color w:val="000000"/>
          <w:sz w:val="24"/>
          <w:szCs w:val="24"/>
        </w:rPr>
        <w:t>3投标人关于包装、运输、检验、交付、安装、调试、培训等方案，均需在投标文件</w:t>
      </w:r>
      <w:r>
        <w:rPr>
          <w:rFonts w:hint="eastAsia" w:ascii="宋体" w:hAnsi="Courier New" w:eastAsia="宋体" w:cs="Times New Roman"/>
          <w:color w:val="000000"/>
          <w:sz w:val="24"/>
          <w:szCs w:val="24"/>
        </w:rPr>
        <w:t>中列示说明。</w:t>
      </w:r>
    </w:p>
    <w:p w14:paraId="3D087B86">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三、投标文件的组成</w:t>
      </w:r>
    </w:p>
    <w:p w14:paraId="5212584A">
      <w:pPr>
        <w:spacing w:line="360" w:lineRule="auto"/>
        <w:ind w:firstLine="480" w:firstLineChars="200"/>
        <w:rPr>
          <w:rFonts w:ascii="宋体" w:hAnsi="Courier New" w:eastAsia="宋体" w:cs="Times New Roman"/>
          <w:bCs/>
          <w:color w:val="000000"/>
          <w:sz w:val="24"/>
          <w:szCs w:val="24"/>
        </w:rPr>
      </w:pPr>
      <w:r>
        <w:rPr>
          <w:rFonts w:hint="eastAsia" w:eastAsia="宋体" w:cs="宋体"/>
          <w:bCs/>
          <w:sz w:val="24"/>
          <w:szCs w:val="24"/>
        </w:rPr>
        <w:t>本项目投标文件</w:t>
      </w:r>
      <w:r>
        <w:rPr>
          <w:rFonts w:hint="eastAsia" w:eastAsia="宋体" w:cs="宋体"/>
          <w:bCs/>
          <w:sz w:val="24"/>
          <w:szCs w:val="24"/>
          <w:lang w:val="en-US" w:eastAsia="zh-CN"/>
        </w:rPr>
        <w:t>为</w:t>
      </w:r>
      <w:r>
        <w:rPr>
          <w:rFonts w:hint="eastAsia" w:eastAsia="宋体" w:cs="宋体"/>
          <w:b/>
          <w:sz w:val="24"/>
          <w:szCs w:val="24"/>
          <w:highlight w:val="none"/>
        </w:rPr>
        <w:t>电子版</w:t>
      </w:r>
      <w:r>
        <w:rPr>
          <w:rFonts w:hint="eastAsia" w:eastAsia="宋体" w:cs="宋体"/>
          <w:bCs/>
          <w:sz w:val="24"/>
          <w:szCs w:val="24"/>
          <w:highlight w:val="none"/>
        </w:rPr>
        <w:t>投标文件</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w:t>
      </w:r>
      <w:r>
        <w:rPr>
          <w:rFonts w:hint="eastAsia" w:ascii="宋体" w:hAnsi="宋体" w:eastAsia="宋体" w:cs="宋体"/>
          <w:bCs/>
          <w:sz w:val="24"/>
          <w:szCs w:val="24"/>
        </w:rPr>
        <w:t>3</w:t>
      </w:r>
      <w:r>
        <w:rPr>
          <w:rFonts w:hint="eastAsia" w:ascii="宋体" w:hAnsi="Courier New" w:eastAsia="宋体" w:cs="Times New Roman"/>
          <w:bCs/>
          <w:color w:val="000000"/>
          <w:sz w:val="24"/>
          <w:szCs w:val="24"/>
        </w:rPr>
        <w:t>个文件。</w:t>
      </w:r>
    </w:p>
    <w:p w14:paraId="24BDACFA">
      <w:pPr>
        <w:spacing w:line="360" w:lineRule="auto"/>
        <w:ind w:firstLine="482" w:firstLineChars="200"/>
        <w:rPr>
          <w:rFonts w:ascii="宋体" w:hAnsi="Courier New" w:eastAsia="宋体" w:cs="Times New Roman"/>
          <w:bCs/>
          <w:color w:val="000000"/>
          <w:sz w:val="24"/>
          <w:szCs w:val="24"/>
        </w:rPr>
      </w:pPr>
      <w:r>
        <w:rPr>
          <w:rFonts w:hint="eastAsia" w:ascii="宋体" w:hAnsi="Courier New" w:eastAsia="宋体" w:cs="Times New Roman"/>
          <w:b/>
          <w:color w:val="000000"/>
          <w:sz w:val="24"/>
          <w:szCs w:val="24"/>
        </w:rPr>
        <w:t>投标文件的份数要求及投递方式</w:t>
      </w:r>
      <w:r>
        <w:rPr>
          <w:rFonts w:hint="eastAsia" w:ascii="宋体" w:hAnsi="Courier New" w:eastAsia="宋体" w:cs="Times New Roman"/>
          <w:bCs/>
          <w:color w:val="000000"/>
          <w:sz w:val="24"/>
          <w:szCs w:val="24"/>
        </w:rPr>
        <w:t>，见《投标须知前附表》第3条。</w:t>
      </w:r>
    </w:p>
    <w:p w14:paraId="730790B2">
      <w:pPr>
        <w:spacing w:line="360" w:lineRule="auto"/>
        <w:ind w:firstLine="480" w:firstLineChars="200"/>
        <w:rPr>
          <w:rFonts w:ascii="宋体" w:hAnsi="Courier New" w:eastAsia="宋体" w:cs="Times New Roman"/>
          <w:bCs/>
          <w:color w:val="000000"/>
          <w:sz w:val="24"/>
          <w:szCs w:val="24"/>
        </w:rPr>
      </w:pPr>
      <w:r>
        <w:rPr>
          <w:rFonts w:hint="eastAsia" w:ascii="宋体" w:hAnsi="Courier New" w:eastAsia="宋体" w:cs="Times New Roman"/>
          <w:bCs/>
          <w:color w:val="000000"/>
          <w:sz w:val="24"/>
          <w:szCs w:val="24"/>
        </w:rPr>
        <w:t>详见附件格式1—14，其余未尽事宜请按各单位习惯制定即可。</w:t>
      </w:r>
    </w:p>
    <w:p w14:paraId="5555FE32">
      <w:pPr>
        <w:spacing w:line="360" w:lineRule="auto"/>
        <w:ind w:firstLine="482" w:firstLineChars="200"/>
        <w:rPr>
          <w:rFonts w:ascii="宋体" w:hAnsi="宋体" w:eastAsia="宋体" w:cs="Times New Roman"/>
          <w:color w:val="000000"/>
          <w:sz w:val="24"/>
          <w:szCs w:val="24"/>
        </w:rPr>
      </w:pPr>
      <w:r>
        <w:rPr>
          <w:rFonts w:ascii="宋体" w:hAnsi="宋体" w:eastAsia="宋体" w:cs="Times New Roman"/>
          <w:b/>
          <w:bCs/>
          <w:sz w:val="24"/>
          <w:szCs w:val="20"/>
        </w:rPr>
        <w:t xml:space="preserve">1 </w:t>
      </w:r>
      <w:r>
        <w:rPr>
          <w:rFonts w:hint="eastAsia" w:ascii="宋体" w:hAnsi="宋体" w:eastAsia="宋体" w:cs="Times New Roman"/>
          <w:b/>
          <w:bCs/>
          <w:sz w:val="24"/>
          <w:szCs w:val="20"/>
        </w:rPr>
        <w:t>《投标文件（资质标）》包括</w:t>
      </w:r>
      <w:r>
        <w:rPr>
          <w:rFonts w:hint="eastAsia" w:ascii="宋体" w:hAnsi="宋体" w:eastAsia="宋体" w:cs="Times New Roman"/>
          <w:color w:val="000000"/>
          <w:sz w:val="24"/>
          <w:szCs w:val="24"/>
        </w:rPr>
        <w:t>：</w:t>
      </w:r>
    </w:p>
    <w:p w14:paraId="412CDE1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1.1营业执照副本复印件；</w:t>
      </w:r>
    </w:p>
    <w:p w14:paraId="1E4ACB0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1.2投标函（附件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14:paraId="6C88E08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1.3法定代表人授权书（附件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5C1B648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1.4近三年经第三方机构审计的财务报表（资产负债表、损益表、现金流量表）复印件，必须连续，同时填写投标人基本情况及资产情况汇总表（附件3）；</w:t>
      </w:r>
    </w:p>
    <w:p w14:paraId="4CE079B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1.5近三年内在经营活动中没有违法违纪行为的声明；</w:t>
      </w:r>
    </w:p>
    <w:p w14:paraId="4E40AC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1.6投标单位在国家企业信用信息公示系统中无与本项目有关的行政处罚、经营异常和失信信息的声明；</w:t>
      </w:r>
    </w:p>
    <w:p w14:paraId="00FE2EA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1.7企业信用证明材料（</w:t>
      </w:r>
      <w:r>
        <w:rPr>
          <w:rFonts w:hint="eastAsia" w:ascii="宋体" w:hAnsi="宋体" w:eastAsia="宋体" w:cs="宋体"/>
          <w:color w:val="000000"/>
          <w:sz w:val="24"/>
          <w:szCs w:val="24"/>
        </w:rPr>
        <w:t>征信中心出具的信用报告</w:t>
      </w:r>
      <w:r>
        <w:rPr>
          <w:rFonts w:hint="eastAsia" w:ascii="宋体" w:hAnsi="宋体" w:eastAsia="宋体" w:cs="Times New Roman"/>
          <w:color w:val="000000"/>
          <w:sz w:val="24"/>
          <w:szCs w:val="24"/>
        </w:rPr>
        <w:t>）；</w:t>
      </w:r>
    </w:p>
    <w:p w14:paraId="10869DB1">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1.8代理商投标要携带生产商的授权书、原厂售后服务承诺书，</w:t>
      </w:r>
      <w:r>
        <w:rPr>
          <w:rFonts w:hint="eastAsia" w:ascii="宋体" w:hAnsi="宋体" w:eastAsia="宋体" w:cs="Times New Roman"/>
          <w:b/>
          <w:color w:val="000000"/>
          <w:sz w:val="24"/>
          <w:szCs w:val="24"/>
        </w:rPr>
        <w:t>根据实际情况提供即可，无格式限制；</w:t>
      </w:r>
    </w:p>
    <w:p w14:paraId="2677293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1.9企业最近半年的完税证明；</w:t>
      </w:r>
    </w:p>
    <w:p w14:paraId="062196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1.10保密承诺函（附件4）；</w:t>
      </w:r>
    </w:p>
    <w:p w14:paraId="455C998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1.11企业近三年同类项目业绩证明；</w:t>
      </w:r>
    </w:p>
    <w:p w14:paraId="068E3C4A">
      <w:pPr>
        <w:spacing w:line="360" w:lineRule="auto"/>
        <w:ind w:firstLine="480" w:firstLineChars="200"/>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rPr>
        <w:t>1.12投标保证金缴纳凭证。</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应标时不不要求，需随投标资质文件一起上传）</w:t>
      </w:r>
    </w:p>
    <w:p w14:paraId="51E85D47">
      <w:pPr>
        <w:spacing w:line="360" w:lineRule="auto"/>
        <w:ind w:firstLine="482" w:firstLineChars="200"/>
        <w:rPr>
          <w:rFonts w:ascii="宋体" w:hAnsi="Calibri" w:eastAsia="宋体" w:cs="Times New Roman"/>
          <w:b/>
          <w:bCs/>
          <w:sz w:val="24"/>
          <w:szCs w:val="20"/>
        </w:rPr>
      </w:pPr>
      <w:bookmarkStart w:id="27" w:name="_Toc212369515"/>
      <w:r>
        <w:rPr>
          <w:rFonts w:ascii="宋体" w:hAnsi="宋体" w:eastAsia="宋体" w:cs="Times New Roman"/>
          <w:b/>
          <w:bCs/>
          <w:sz w:val="24"/>
          <w:szCs w:val="20"/>
        </w:rPr>
        <w:t xml:space="preserve">2 </w:t>
      </w:r>
      <w:r>
        <w:rPr>
          <w:rFonts w:hint="eastAsia" w:eastAsia="宋体" w:cs="宋体"/>
          <w:b/>
          <w:sz w:val="24"/>
          <w:szCs w:val="28"/>
        </w:rPr>
        <w:t>《投标文件（技术标）》</w:t>
      </w:r>
      <w:r>
        <w:rPr>
          <w:rFonts w:hint="eastAsia" w:ascii="宋体" w:hAnsi="宋体" w:eastAsia="宋体" w:cs="Times New Roman"/>
          <w:b/>
          <w:bCs/>
          <w:sz w:val="24"/>
          <w:szCs w:val="20"/>
        </w:rPr>
        <w:t>：</w:t>
      </w:r>
      <w:bookmarkEnd w:id="27"/>
    </w:p>
    <w:p w14:paraId="6B2DE31C">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2.1技术规格偏离表（附件5），</w:t>
      </w:r>
      <w:r>
        <w:rPr>
          <w:rFonts w:hint="eastAsia" w:ascii="宋体" w:hAnsi="宋体" w:eastAsia="宋体" w:cs="Times New Roman"/>
          <w:b/>
          <w:color w:val="000000"/>
          <w:sz w:val="24"/>
          <w:szCs w:val="24"/>
        </w:rPr>
        <w:t>必须先进行两列要求一一对照，不允许直接写无偏离；</w:t>
      </w:r>
    </w:p>
    <w:p w14:paraId="6B77CE94">
      <w:pPr>
        <w:spacing w:line="360" w:lineRule="auto"/>
        <w:ind w:firstLine="480" w:firstLineChars="200"/>
        <w:rPr>
          <w:rFonts w:ascii="宋体" w:hAnsi="宋体" w:eastAsia="宋体" w:cs="Times New Roman"/>
          <w:b/>
          <w:color w:val="000000"/>
          <w:sz w:val="24"/>
          <w:szCs w:val="24"/>
          <w:highlight w:val="green"/>
        </w:rPr>
      </w:pPr>
      <w:r>
        <w:rPr>
          <w:rFonts w:hint="eastAsia" w:ascii="宋体" w:hAnsi="宋体" w:eastAsia="宋体" w:cs="Times New Roman"/>
          <w:bCs/>
          <w:color w:val="000000"/>
          <w:sz w:val="24"/>
          <w:szCs w:val="24"/>
        </w:rPr>
        <w:t>2.2</w:t>
      </w:r>
      <w:r>
        <w:rPr>
          <w:rFonts w:hint="eastAsia" w:ascii="宋体" w:hAnsi="宋体" w:eastAsia="宋体" w:cs="Times New Roman"/>
          <w:color w:val="000000"/>
          <w:sz w:val="24"/>
          <w:szCs w:val="24"/>
        </w:rPr>
        <w:t>近三年同类项目业绩一览表（附件6）及有效合同复印件</w:t>
      </w:r>
      <w:r>
        <w:rPr>
          <w:rFonts w:hint="eastAsia" w:ascii="宋体" w:hAnsi="宋体" w:eastAsia="宋体" w:cs="Times New Roman"/>
          <w:color w:val="000000"/>
          <w:sz w:val="24"/>
          <w:szCs w:val="24"/>
          <w:highlight w:val="none"/>
        </w:rPr>
        <w:t>，</w:t>
      </w:r>
      <w:r>
        <w:rPr>
          <w:rFonts w:hint="eastAsia" w:ascii="宋体" w:hAnsi="宋体" w:eastAsia="宋体" w:cs="Times New Roman"/>
          <w:b/>
          <w:color w:val="000000"/>
          <w:sz w:val="24"/>
          <w:szCs w:val="24"/>
          <w:highlight w:val="none"/>
        </w:rPr>
        <w:t>若未提供相应业绩证明，根据技术标评分规则，将影响现场评标专家组对投标单位业绩判定打分；</w:t>
      </w:r>
    </w:p>
    <w:p w14:paraId="507A19C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2.3供货期及保证措施；</w:t>
      </w:r>
    </w:p>
    <w:p w14:paraId="4BFB02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2.4产品的技术服务和售后服务内容及措施；</w:t>
      </w:r>
    </w:p>
    <w:p w14:paraId="33C03D9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2.5交货进度及计划；</w:t>
      </w:r>
    </w:p>
    <w:p w14:paraId="511AA414">
      <w:pPr>
        <w:spacing w:line="360" w:lineRule="auto"/>
        <w:ind w:firstLine="480" w:firstLineChars="200"/>
        <w:rPr>
          <w:rFonts w:ascii="宋体" w:hAnsi="宋体" w:eastAsia="宋体" w:cs="Times New Roman"/>
          <w:color w:val="000000"/>
          <w:sz w:val="24"/>
          <w:szCs w:val="24"/>
        </w:rPr>
      </w:pPr>
      <w:bookmarkStart w:id="28" w:name="_Toc536542319"/>
      <w:r>
        <w:rPr>
          <w:rFonts w:hint="eastAsia" w:ascii="宋体" w:hAnsi="宋体" w:eastAsia="宋体" w:cs="Times New Roman"/>
          <w:color w:val="000000"/>
          <w:sz w:val="24"/>
          <w:szCs w:val="24"/>
        </w:rPr>
        <w:t>2.6投标产品技术支持材料</w:t>
      </w:r>
      <w:bookmarkEnd w:id="28"/>
      <w:r>
        <w:rPr>
          <w:rFonts w:hint="eastAsia" w:ascii="宋体" w:hAnsi="宋体" w:eastAsia="宋体" w:cs="Times New Roman"/>
          <w:color w:val="000000"/>
          <w:sz w:val="24"/>
          <w:szCs w:val="24"/>
        </w:rPr>
        <w:t>；</w:t>
      </w:r>
    </w:p>
    <w:p w14:paraId="0107FFB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2.7设备质量承诺函（附件7）；</w:t>
      </w:r>
    </w:p>
    <w:p w14:paraId="082579D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2.8投标人需提交的其它资料。</w:t>
      </w:r>
    </w:p>
    <w:p w14:paraId="7B1D8528">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3</w:t>
      </w:r>
      <w:r>
        <w:rPr>
          <w:rFonts w:hint="eastAsia" w:ascii="宋体" w:hAnsi="宋体" w:eastAsia="宋体" w:cs="Times New Roman"/>
          <w:b/>
          <w:bCs/>
          <w:sz w:val="24"/>
          <w:szCs w:val="20"/>
        </w:rPr>
        <w:t xml:space="preserve"> </w:t>
      </w:r>
      <w:r>
        <w:rPr>
          <w:rFonts w:hint="eastAsia" w:eastAsia="宋体" w:cs="宋体"/>
          <w:b/>
          <w:sz w:val="24"/>
          <w:szCs w:val="28"/>
        </w:rPr>
        <w:t>《投标文件（商务标）》（开标一览表）</w:t>
      </w:r>
      <w:r>
        <w:rPr>
          <w:rFonts w:hint="eastAsia" w:ascii="宋体" w:hAnsi="宋体" w:eastAsia="宋体" w:cs="Times New Roman"/>
          <w:b/>
          <w:bCs/>
          <w:sz w:val="24"/>
          <w:szCs w:val="20"/>
        </w:rPr>
        <w:t>：</w:t>
      </w:r>
    </w:p>
    <w:p w14:paraId="485B1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3.1开标一览表（附件8）；</w:t>
      </w:r>
    </w:p>
    <w:p w14:paraId="05E08CD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3.2投标报价明细表（附件9-1至9-5）</w:t>
      </w:r>
      <w:r>
        <w:rPr>
          <w:rFonts w:hint="eastAsia" w:ascii="宋体" w:hAnsi="宋体" w:eastAsia="宋体" w:cs="Times New Roman"/>
          <w:b/>
          <w:color w:val="000000"/>
          <w:sz w:val="24"/>
          <w:szCs w:val="24"/>
        </w:rPr>
        <w:t>；</w:t>
      </w:r>
    </w:p>
    <w:p w14:paraId="7BD1D6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3.3商务条款偏离表（附件10）</w:t>
      </w:r>
      <w:bookmarkStart w:id="29" w:name="OLE_LINK18"/>
      <w:bookmarkStart w:id="30" w:name="OLE_LINK19"/>
      <w:r>
        <w:rPr>
          <w:rFonts w:hint="eastAsia" w:ascii="宋体" w:hAnsi="宋体" w:eastAsia="宋体" w:cs="Times New Roman"/>
          <w:b/>
          <w:color w:val="000000"/>
          <w:sz w:val="24"/>
          <w:szCs w:val="24"/>
        </w:rPr>
        <w:t>；</w:t>
      </w:r>
      <w:bookmarkEnd w:id="29"/>
      <w:bookmarkEnd w:id="30"/>
      <w:r>
        <w:rPr>
          <w:rFonts w:ascii="宋体" w:hAnsi="宋体" w:eastAsia="宋体" w:cs="Times New Roman"/>
          <w:color w:val="000000"/>
          <w:sz w:val="24"/>
          <w:szCs w:val="24"/>
        </w:rPr>
        <w:t xml:space="preserve"> </w:t>
      </w:r>
    </w:p>
    <w:p w14:paraId="67B53546">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3.4</w:t>
      </w:r>
      <w:r>
        <w:rPr>
          <w:rFonts w:hint="eastAsia" w:ascii="Times New Roman" w:hAnsi="Times New Roman" w:eastAsia="宋体" w:cs="Times New Roman"/>
          <w:color w:val="000000"/>
          <w:sz w:val="24"/>
          <w:szCs w:val="24"/>
        </w:rPr>
        <w:t>投标人承诺（</w:t>
      </w:r>
      <w:r>
        <w:rPr>
          <w:rFonts w:hint="eastAsia" w:ascii="宋体" w:hAnsi="宋体" w:eastAsia="宋体" w:cs="Times New Roman"/>
          <w:color w:val="000000"/>
          <w:sz w:val="24"/>
          <w:szCs w:val="24"/>
        </w:rPr>
        <w:t>附件11</w:t>
      </w:r>
      <w:r>
        <w:rPr>
          <w:rFonts w:hint="eastAsia" w:ascii="Times New Roman" w:hAnsi="Times New Roman" w:eastAsia="宋体" w:cs="Times New Roman"/>
          <w:color w:val="000000"/>
          <w:sz w:val="24"/>
          <w:szCs w:val="24"/>
        </w:rPr>
        <w:t>）</w:t>
      </w:r>
      <w:r>
        <w:rPr>
          <w:rFonts w:hint="eastAsia" w:ascii="宋体" w:hAnsi="宋体" w:eastAsia="宋体" w:cs="Times New Roman"/>
          <w:color w:val="000000"/>
          <w:sz w:val="24"/>
          <w:szCs w:val="24"/>
        </w:rPr>
        <w:t>，</w:t>
      </w:r>
      <w:r>
        <w:rPr>
          <w:rFonts w:hint="eastAsia" w:ascii="宋体" w:hAnsi="宋体" w:eastAsia="宋体" w:cs="Times New Roman"/>
          <w:b/>
          <w:color w:val="000000"/>
          <w:sz w:val="24"/>
          <w:szCs w:val="24"/>
        </w:rPr>
        <w:t>需写明质保期以外服务费用情况；</w:t>
      </w:r>
    </w:p>
    <w:p w14:paraId="69869ADC">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3.5服务承诺函（附件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2）；</w:t>
      </w:r>
    </w:p>
    <w:p w14:paraId="6CAA9E7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3.6按招标文件投标人须知和技术规格书中要求提供的有关文件。</w:t>
      </w:r>
    </w:p>
    <w:p w14:paraId="2DE6F8FE">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四、投标文件格式</w:t>
      </w:r>
    </w:p>
    <w:p w14:paraId="76EE94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详见第六部分投标文件附件格式</w:t>
      </w: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rPr>
        <w:t>4</w:t>
      </w:r>
      <w:r>
        <w:rPr>
          <w:rFonts w:hint="eastAsia" w:ascii="宋体" w:hAnsi="宋体" w:eastAsia="宋体" w:cs="Times New Roman"/>
          <w:color w:val="000000"/>
          <w:sz w:val="24"/>
          <w:szCs w:val="24"/>
        </w:rPr>
        <w:t>，其余未尽事宜请按各投标人习惯制定即可。</w:t>
      </w:r>
    </w:p>
    <w:p w14:paraId="39E26D2F">
      <w:pPr>
        <w:pStyle w:val="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p w14:paraId="6DBDD382">
      <w:pPr>
        <w:keepNext/>
        <w:keepLines/>
        <w:jc w:val="center"/>
        <w:outlineLvl w:val="0"/>
        <w:rPr>
          <w:rFonts w:ascii="Times New Roman" w:hAnsi="Times New Roman" w:eastAsia="宋体" w:cs="Times New Roman"/>
          <w:b/>
          <w:bCs/>
          <w:kern w:val="44"/>
          <w:sz w:val="36"/>
          <w:szCs w:val="44"/>
        </w:rPr>
      </w:pPr>
      <w:r>
        <w:rPr>
          <w:rFonts w:hint="eastAsia" w:ascii="Times New Roman" w:hAnsi="Times New Roman" w:eastAsia="宋体" w:cs="Times New Roman"/>
          <w:b/>
          <w:bCs/>
          <w:kern w:val="44"/>
          <w:sz w:val="36"/>
          <w:szCs w:val="44"/>
        </w:rPr>
        <w:t>第四部分 技术标书</w:t>
      </w:r>
      <w:bookmarkEnd w:id="0"/>
    </w:p>
    <w:p w14:paraId="4D54FCF3">
      <w:pPr>
        <w:pStyle w:val="2"/>
        <w:rPr>
          <w:rFonts w:ascii="Times New Roman" w:hAnsi="Times New Roman"/>
        </w:rPr>
      </w:pPr>
    </w:p>
    <w:p w14:paraId="2275496E">
      <w:pPr>
        <w:keepNext/>
        <w:keepLines/>
        <w:jc w:val="center"/>
        <w:rPr>
          <w:rFonts w:ascii="Times New Roman" w:hAnsi="Times New Roman" w:eastAsia="宋体" w:cs="Times New Roman"/>
          <w:b/>
          <w:bCs/>
          <w:color w:val="000000"/>
          <w:spacing w:val="-8"/>
          <w:sz w:val="48"/>
          <w:szCs w:val="44"/>
        </w:rPr>
      </w:pPr>
      <w:r>
        <w:rPr>
          <w:rFonts w:hint="eastAsia" w:ascii="Times New Roman" w:hAnsi="Times New Roman" w:eastAsia="宋体" w:cs="Times New Roman"/>
          <w:b/>
          <w:bCs/>
          <w:color w:val="000000"/>
          <w:spacing w:val="-8"/>
          <w:sz w:val="48"/>
          <w:szCs w:val="44"/>
        </w:rPr>
        <w:t>中国重汽集团济南动力有限公司</w:t>
      </w:r>
    </w:p>
    <w:p w14:paraId="59E29975">
      <w:pPr>
        <w:spacing w:line="276" w:lineRule="auto"/>
        <w:jc w:val="center"/>
        <w:rPr>
          <w:rFonts w:ascii="Times New Roman" w:hAnsi="Times New Roman" w:eastAsia="宋体" w:cs="Times New Roman"/>
          <w:b/>
          <w:bCs/>
          <w:color w:val="000000"/>
          <w:spacing w:val="-8"/>
          <w:sz w:val="48"/>
          <w:szCs w:val="44"/>
        </w:rPr>
      </w:pPr>
      <w:r>
        <w:rPr>
          <w:rFonts w:hint="eastAsia" w:ascii="Times New Roman" w:hAnsi="Times New Roman" w:eastAsia="宋体" w:cs="Times New Roman"/>
          <w:b/>
          <w:bCs/>
          <w:color w:val="000000"/>
          <w:spacing w:val="-8"/>
          <w:sz w:val="48"/>
          <w:szCs w:val="44"/>
          <w:lang w:eastAsia="zh-CN"/>
        </w:rPr>
        <w:t>制动系统测试设备</w:t>
      </w:r>
      <w:r>
        <w:rPr>
          <w:rFonts w:hint="eastAsia" w:ascii="Times New Roman" w:hAnsi="Times New Roman" w:eastAsia="宋体" w:cs="Times New Roman"/>
          <w:b/>
          <w:bCs/>
          <w:color w:val="000000"/>
          <w:spacing w:val="-8"/>
          <w:sz w:val="48"/>
          <w:szCs w:val="44"/>
        </w:rPr>
        <w:t>采购项目</w:t>
      </w:r>
    </w:p>
    <w:p w14:paraId="530B1B82">
      <w:pPr>
        <w:jc w:val="right"/>
        <w:rPr>
          <w:rFonts w:ascii="Times New Roman" w:hAnsi="Times New Roman" w:eastAsia="宋体" w:cs="Times New Roman"/>
          <w:color w:val="000000"/>
          <w:sz w:val="28"/>
          <w:szCs w:val="28"/>
        </w:rPr>
      </w:pPr>
    </w:p>
    <w:p w14:paraId="26AAD544">
      <w:pPr>
        <w:pStyle w:val="2"/>
        <w:rPr>
          <w:rFonts w:ascii="Times New Roman" w:hAnsi="Times New Roman"/>
        </w:rPr>
      </w:pPr>
    </w:p>
    <w:p w14:paraId="0FBE3DFB">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技</w:t>
      </w:r>
    </w:p>
    <w:p w14:paraId="7C01A0E1">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术</w:t>
      </w:r>
    </w:p>
    <w:p w14:paraId="11B61E19">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标</w:t>
      </w:r>
    </w:p>
    <w:p w14:paraId="0F8BEB98">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书</w:t>
      </w:r>
    </w:p>
    <w:p w14:paraId="4912741A">
      <w:pPr>
        <w:pStyle w:val="2"/>
        <w:rPr>
          <w:rFonts w:ascii="Times New Roman" w:hAnsi="Times New Roman" w:eastAsia="黑体" w:cs="Times New Roman"/>
          <w:color w:val="000000"/>
          <w:sz w:val="72"/>
          <w:szCs w:val="72"/>
        </w:rPr>
      </w:pPr>
    </w:p>
    <w:p w14:paraId="0C15F423">
      <w:pPr>
        <w:spacing w:line="860" w:lineRule="exact"/>
        <w:rPr>
          <w:rFonts w:ascii="Times New Roman" w:hAnsi="Times New Roman" w:eastAsia="华文仿宋"/>
          <w:b/>
          <w:bCs/>
          <w:sz w:val="32"/>
          <w:szCs w:val="28"/>
        </w:rPr>
      </w:pPr>
      <w:r>
        <w:rPr>
          <w:rFonts w:hint="eastAsia" w:ascii="Times New Roman" w:hAnsi="Times New Roman" w:eastAsia="华文仿宋"/>
          <w:sz w:val="32"/>
          <w:szCs w:val="28"/>
        </w:rPr>
        <w:t xml:space="preserve">                </w:t>
      </w:r>
      <w:r>
        <w:rPr>
          <w:rFonts w:hint="eastAsia" w:ascii="Times New Roman" w:hAnsi="Times New Roman" w:eastAsia="华文仿宋"/>
          <w:b/>
          <w:bCs/>
          <w:sz w:val="32"/>
          <w:szCs w:val="28"/>
        </w:rPr>
        <w:t xml:space="preserve"> 编制：             </w:t>
      </w:r>
    </w:p>
    <w:p w14:paraId="22929E37">
      <w:pPr>
        <w:spacing w:line="860" w:lineRule="exact"/>
        <w:rPr>
          <w:rFonts w:ascii="Times New Roman" w:hAnsi="Times New Roman" w:eastAsia="华文仿宋"/>
          <w:b/>
          <w:bCs/>
          <w:sz w:val="32"/>
          <w:szCs w:val="28"/>
        </w:rPr>
      </w:pPr>
      <w:r>
        <w:rPr>
          <w:rFonts w:hint="eastAsia" w:ascii="Times New Roman" w:hAnsi="Times New Roman" w:eastAsia="华文仿宋"/>
          <w:b/>
          <w:bCs/>
          <w:sz w:val="32"/>
          <w:szCs w:val="28"/>
        </w:rPr>
        <w:t xml:space="preserve">                 审核：             </w:t>
      </w:r>
    </w:p>
    <w:p w14:paraId="6AF63B5C">
      <w:pPr>
        <w:spacing w:line="860" w:lineRule="exact"/>
        <w:rPr>
          <w:rFonts w:ascii="Times New Roman" w:hAnsi="Times New Roman" w:eastAsia="华文仿宋"/>
          <w:b/>
          <w:bCs/>
          <w:sz w:val="32"/>
          <w:szCs w:val="28"/>
        </w:rPr>
      </w:pPr>
      <w:r>
        <w:rPr>
          <w:rFonts w:hint="eastAsia" w:ascii="Times New Roman" w:hAnsi="Times New Roman" w:eastAsia="华文仿宋"/>
          <w:b/>
          <w:bCs/>
          <w:sz w:val="32"/>
          <w:szCs w:val="28"/>
        </w:rPr>
        <w:t xml:space="preserve">                 批准：     </w:t>
      </w:r>
    </w:p>
    <w:p w14:paraId="334172EE">
      <w:pPr>
        <w:pStyle w:val="2"/>
        <w:rPr>
          <w:rFonts w:ascii="Times New Roman" w:hAnsi="Times New Roman"/>
          <w:b/>
          <w:bCs/>
        </w:rPr>
      </w:pPr>
    </w:p>
    <w:p w14:paraId="535325BB">
      <w:pPr>
        <w:jc w:val="center"/>
        <w:rPr>
          <w:rFonts w:ascii="Times New Roman" w:hAnsi="Times New Roman" w:eastAsia="宋体" w:cs="Times New Roman"/>
          <w:color w:val="000000"/>
          <w:sz w:val="28"/>
          <w:szCs w:val="28"/>
        </w:rPr>
      </w:pPr>
    </w:p>
    <w:p w14:paraId="69DDD824">
      <w:pPr>
        <w:jc w:val="center"/>
        <w:rPr>
          <w:rFonts w:ascii="Times New Roman" w:hAnsi="Times New Roman" w:eastAsia="宋体" w:cs="Times New Roman"/>
          <w:color w:val="000000"/>
          <w:sz w:val="28"/>
          <w:szCs w:val="28"/>
        </w:rPr>
      </w:pPr>
    </w:p>
    <w:p w14:paraId="5B4FAF40">
      <w:pPr>
        <w:jc w:val="center"/>
        <w:rPr>
          <w:rFonts w:ascii="Times New Roman" w:hAnsi="Times New Roman" w:eastAsia="宋体" w:cs="Times New Roman"/>
          <w:color w:val="000000"/>
          <w:sz w:val="28"/>
          <w:szCs w:val="28"/>
        </w:rPr>
      </w:pPr>
    </w:p>
    <w:p w14:paraId="081B7FAC">
      <w:pPr>
        <w:jc w:val="center"/>
        <w:rPr>
          <w:rFonts w:ascii="Times New Roman" w:hAnsi="Times New Roman" w:eastAsia="宋体" w:cs="Times New Roman"/>
          <w:color w:val="000000"/>
          <w:sz w:val="28"/>
          <w:szCs w:val="28"/>
        </w:rPr>
      </w:pPr>
      <w:r>
        <w:rPr>
          <w:rFonts w:hint="eastAsia" w:ascii="Times New Roman" w:hAnsi="Times New Roman" w:eastAsia="宋体" w:cs="Times New Roman"/>
          <w:color w:val="000000"/>
          <w:sz w:val="28"/>
          <w:szCs w:val="28"/>
        </w:rPr>
        <w:t>招</w:t>
      </w:r>
      <w:r>
        <w:rPr>
          <w:rFonts w:ascii="Times New Roman" w:hAnsi="Times New Roman" w:eastAsia="宋体" w:cs="Times New Roman"/>
          <w:color w:val="000000"/>
          <w:sz w:val="28"/>
          <w:szCs w:val="28"/>
        </w:rPr>
        <w:t xml:space="preserve"> </w:t>
      </w:r>
      <w:r>
        <w:rPr>
          <w:rFonts w:hint="eastAsia" w:ascii="Times New Roman" w:hAnsi="Times New Roman" w:eastAsia="宋体" w:cs="Times New Roman"/>
          <w:color w:val="000000"/>
          <w:sz w:val="28"/>
          <w:szCs w:val="28"/>
        </w:rPr>
        <w:t>标</w:t>
      </w:r>
      <w:r>
        <w:rPr>
          <w:rFonts w:ascii="Times New Roman" w:hAnsi="Times New Roman" w:eastAsia="宋体" w:cs="Times New Roman"/>
          <w:color w:val="000000"/>
          <w:sz w:val="28"/>
          <w:szCs w:val="28"/>
        </w:rPr>
        <w:t xml:space="preserve"> </w:t>
      </w:r>
      <w:r>
        <w:rPr>
          <w:rFonts w:hint="eastAsia" w:ascii="Times New Roman" w:hAnsi="Times New Roman" w:eastAsia="宋体" w:cs="Times New Roman"/>
          <w:color w:val="000000"/>
          <w:sz w:val="28"/>
          <w:szCs w:val="28"/>
        </w:rPr>
        <w:t>人：中国重汽集团济南动力有限公司</w:t>
      </w:r>
    </w:p>
    <w:p w14:paraId="504FC956">
      <w:pPr>
        <w:jc w:val="center"/>
        <w:rPr>
          <w:rFonts w:ascii="Times New Roman" w:hAnsi="Times New Roman" w:eastAsia="宋体" w:cs="Times New Roman"/>
          <w:b/>
          <w:bCs/>
          <w:kern w:val="44"/>
          <w:sz w:val="36"/>
          <w:szCs w:val="44"/>
        </w:rPr>
      </w:pPr>
      <w:r>
        <w:rPr>
          <w:rFonts w:ascii="Times New Roman" w:hAnsi="Times New Roman" w:eastAsia="宋体" w:cs="Times New Roman"/>
          <w:color w:val="000000"/>
          <w:sz w:val="28"/>
          <w:szCs w:val="28"/>
        </w:rPr>
        <w:t>202</w:t>
      </w:r>
      <w:r>
        <w:rPr>
          <w:rFonts w:hint="eastAsia" w:ascii="Times New Roman" w:hAnsi="Times New Roman" w:eastAsia="宋体" w:cs="Times New Roman"/>
          <w:color w:val="000000"/>
          <w:sz w:val="28"/>
          <w:szCs w:val="28"/>
        </w:rPr>
        <w:t>5年</w:t>
      </w:r>
      <w:r>
        <w:rPr>
          <w:rFonts w:ascii="Times New Roman" w:hAnsi="Times New Roman" w:eastAsia="宋体" w:cs="Times New Roman"/>
          <w:color w:val="000000"/>
          <w:sz w:val="28"/>
          <w:szCs w:val="28"/>
        </w:rPr>
        <w:t xml:space="preserve"> </w:t>
      </w:r>
      <w:r>
        <w:rPr>
          <w:rFonts w:hint="eastAsia" w:ascii="Times New Roman" w:hAnsi="Times New Roman" w:eastAsia="宋体" w:cs="Times New Roman"/>
          <w:color w:val="000000"/>
          <w:sz w:val="28"/>
          <w:szCs w:val="28"/>
          <w:lang w:val="en-US" w:eastAsia="zh-CN"/>
        </w:rPr>
        <w:t>12</w:t>
      </w:r>
      <w:r>
        <w:rPr>
          <w:rFonts w:hint="eastAsia" w:ascii="Times New Roman" w:hAnsi="Times New Roman" w:eastAsia="宋体" w:cs="Times New Roman"/>
          <w:color w:val="000000"/>
          <w:sz w:val="28"/>
          <w:szCs w:val="28"/>
        </w:rPr>
        <w:t>月</w:t>
      </w:r>
    </w:p>
    <w:p w14:paraId="1F74C282">
      <w:pPr>
        <w:spacing w:line="360" w:lineRule="auto"/>
        <w:rPr>
          <w:rFonts w:ascii="Times New Roman" w:hAnsi="Times New Roman" w:eastAsia="宋体" w:cs="Times New Roman"/>
          <w:b/>
          <w:sz w:val="36"/>
          <w:szCs w:val="36"/>
        </w:rPr>
        <w:sectPr>
          <w:headerReference r:id="rId9" w:type="default"/>
          <w:footerReference r:id="rId10" w:type="default"/>
          <w:pgSz w:w="11907" w:h="16840"/>
          <w:pgMar w:top="1304" w:right="1418" w:bottom="1304" w:left="1418" w:header="724" w:footer="851" w:gutter="0"/>
          <w:cols w:space="720" w:num="1"/>
          <w:docGrid w:linePitch="290" w:charSpace="-3931"/>
        </w:sectPr>
      </w:pPr>
    </w:p>
    <w:p w14:paraId="4F202F08">
      <w:pPr>
        <w:keepNext/>
        <w:keepLines/>
        <w:spacing w:before="120" w:after="120" w:line="480" w:lineRule="exact"/>
        <w:jc w:val="center"/>
        <w:outlineLvl w:val="1"/>
        <w:rPr>
          <w:rFonts w:ascii="Times New Roman" w:hAnsi="Times New Roman" w:eastAsia="宋体" w:cs="Times New Roman"/>
          <w:b/>
          <w:bCs/>
          <w:kern w:val="44"/>
          <w:sz w:val="28"/>
          <w:szCs w:val="28"/>
        </w:rPr>
      </w:pPr>
      <w:r>
        <w:rPr>
          <w:rFonts w:hint="eastAsia" w:ascii="Times New Roman" w:hAnsi="Times New Roman" w:eastAsia="宋体" w:cs="Times New Roman"/>
          <w:b/>
          <w:bCs/>
          <w:kern w:val="44"/>
          <w:sz w:val="28"/>
          <w:szCs w:val="28"/>
        </w:rPr>
        <w:t>第一章</w:t>
      </w:r>
      <w:r>
        <w:rPr>
          <w:rFonts w:ascii="Times New Roman" w:hAnsi="Times New Roman" w:eastAsia="宋体" w:cs="Times New Roman"/>
          <w:b/>
          <w:bCs/>
          <w:kern w:val="44"/>
          <w:sz w:val="28"/>
          <w:szCs w:val="28"/>
        </w:rPr>
        <w:t xml:space="preserve">  </w:t>
      </w:r>
      <w:r>
        <w:rPr>
          <w:rFonts w:hint="eastAsia" w:ascii="Times New Roman" w:hAnsi="Times New Roman" w:eastAsia="宋体" w:cs="Times New Roman"/>
          <w:b/>
          <w:bCs/>
          <w:kern w:val="44"/>
          <w:sz w:val="28"/>
          <w:szCs w:val="28"/>
        </w:rPr>
        <w:t>采购货物概况</w:t>
      </w:r>
    </w:p>
    <w:p w14:paraId="5014FA78">
      <w:pPr>
        <w:keepNext/>
        <w:keepLines/>
        <w:spacing w:before="120" w:after="120" w:line="360" w:lineRule="auto"/>
        <w:jc w:val="center"/>
        <w:outlineLvl w:val="2"/>
        <w:rPr>
          <w:rFonts w:ascii="Times New Roman" w:hAnsi="Times New Roman" w:eastAsia="宋体" w:cs="宋体"/>
          <w:b/>
          <w:bCs/>
          <w:sz w:val="24"/>
          <w:szCs w:val="24"/>
        </w:rPr>
      </w:pPr>
      <w:r>
        <w:rPr>
          <w:rFonts w:hint="eastAsia" w:ascii="Times New Roman" w:hAnsi="Times New Roman" w:eastAsia="宋体" w:cs="宋体"/>
          <w:b/>
          <w:bCs/>
          <w:sz w:val="24"/>
          <w:szCs w:val="24"/>
        </w:rPr>
        <w:t>第一节  使用环境</w:t>
      </w:r>
    </w:p>
    <w:p w14:paraId="7E07A945">
      <w:pPr>
        <w:spacing w:line="360" w:lineRule="auto"/>
        <w:outlineLvl w:val="4"/>
        <w:rPr>
          <w:rFonts w:ascii="宋体" w:hAnsi="宋体" w:cs="宋体"/>
          <w:sz w:val="24"/>
          <w:szCs w:val="24"/>
          <w:u w:val="single"/>
          <w:shd w:val="pct10" w:color="auto" w:fill="FFFFFF"/>
        </w:rPr>
      </w:pPr>
      <w:r>
        <w:rPr>
          <w:rFonts w:hint="eastAsia" w:ascii="宋体" w:hAnsi="宋体" w:cs="宋体"/>
          <w:sz w:val="24"/>
          <w:szCs w:val="24"/>
        </w:rPr>
        <w:t>一、项目名称：</w:t>
      </w:r>
      <w:r>
        <w:rPr>
          <w:rFonts w:hint="eastAsia" w:ascii="仿宋_GB2312" w:hAnsi="仿宋_GB2312" w:eastAsia="仿宋_GB2312" w:cs="仿宋_GB2312"/>
          <w:b/>
          <w:sz w:val="24"/>
          <w:szCs w:val="24"/>
          <w:u w:val="single"/>
        </w:rPr>
        <w:t xml:space="preserve"> </w:t>
      </w:r>
      <w:r>
        <w:rPr>
          <w:rFonts w:hint="eastAsia" w:ascii="宋体" w:hAnsi="宋体" w:cs="宋体"/>
          <w:sz w:val="24"/>
          <w:szCs w:val="24"/>
          <w:u w:val="single"/>
          <w:lang w:eastAsia="zh-CN"/>
        </w:rPr>
        <w:t>制动系统测试设备</w:t>
      </w:r>
      <w:r>
        <w:rPr>
          <w:rFonts w:hint="eastAsia" w:ascii="宋体" w:hAnsi="宋体" w:cs="宋体"/>
          <w:sz w:val="24"/>
          <w:szCs w:val="24"/>
          <w:u w:val="single"/>
        </w:rPr>
        <w:t>采购项目</w:t>
      </w:r>
      <w:r>
        <w:rPr>
          <w:rFonts w:hint="eastAsia" w:ascii="仿宋_GB2312" w:hAnsi="仿宋_GB2312" w:eastAsia="仿宋_GB2312" w:cs="仿宋_GB2312"/>
          <w:b/>
          <w:sz w:val="24"/>
          <w:szCs w:val="24"/>
          <w:u w:val="single"/>
        </w:rPr>
        <w:t xml:space="preserve"> </w:t>
      </w:r>
    </w:p>
    <w:p w14:paraId="77905F04">
      <w:pPr>
        <w:spacing w:line="360" w:lineRule="auto"/>
        <w:outlineLvl w:val="4"/>
        <w:rPr>
          <w:rFonts w:ascii="宋体" w:hAnsi="宋体" w:cs="宋体"/>
          <w:color w:val="000000"/>
          <w:sz w:val="24"/>
          <w:szCs w:val="24"/>
          <w:u w:val="single"/>
        </w:rPr>
      </w:pPr>
      <w:r>
        <w:rPr>
          <w:rFonts w:hint="eastAsia" w:ascii="宋体" w:hAnsi="宋体" w:cs="宋体"/>
          <w:sz w:val="24"/>
          <w:szCs w:val="24"/>
        </w:rPr>
        <w:t>二、建设地点：</w:t>
      </w:r>
      <w:r>
        <w:rPr>
          <w:rFonts w:hint="eastAsia" w:ascii="宋体" w:hAnsi="宋体" w:cs="宋体"/>
          <w:color w:val="000000"/>
          <w:sz w:val="24"/>
          <w:szCs w:val="24"/>
          <w:u w:val="single"/>
        </w:rPr>
        <w:t>山东省济南市高新区华奥路777号重汽科技园</w:t>
      </w:r>
    </w:p>
    <w:p w14:paraId="35053949">
      <w:pPr>
        <w:spacing w:line="360" w:lineRule="auto"/>
        <w:outlineLvl w:val="4"/>
        <w:rPr>
          <w:rFonts w:ascii="宋体" w:hAnsi="宋体" w:cs="宋体"/>
          <w:color w:val="000000"/>
          <w:sz w:val="24"/>
          <w:szCs w:val="24"/>
          <w:u w:val="single"/>
        </w:rPr>
      </w:pPr>
      <w:r>
        <w:rPr>
          <w:rFonts w:hint="eastAsia" w:ascii="宋体" w:hAnsi="宋体" w:cs="宋体"/>
          <w:sz w:val="24"/>
          <w:szCs w:val="24"/>
        </w:rPr>
        <w:t>三、使用地点：</w:t>
      </w:r>
      <w:r>
        <w:rPr>
          <w:rFonts w:hint="eastAsia" w:ascii="宋体" w:hAnsi="宋体" w:cs="宋体"/>
          <w:color w:val="000000"/>
          <w:sz w:val="24"/>
          <w:szCs w:val="24"/>
          <w:u w:val="single"/>
        </w:rPr>
        <w:t>山东省济南市高新区华奥路777号重汽科技园</w:t>
      </w:r>
    </w:p>
    <w:p w14:paraId="48827F8A">
      <w:pPr>
        <w:spacing w:line="360" w:lineRule="auto"/>
        <w:outlineLvl w:val="4"/>
        <w:rPr>
          <w:rFonts w:ascii="宋体" w:hAnsi="宋体" w:cs="宋体"/>
          <w:sz w:val="24"/>
          <w:szCs w:val="24"/>
        </w:rPr>
      </w:pPr>
      <w:r>
        <w:rPr>
          <w:rFonts w:hint="eastAsia" w:ascii="宋体" w:hAnsi="宋体" w:cs="宋体"/>
          <w:sz w:val="24"/>
          <w:szCs w:val="24"/>
        </w:rPr>
        <w:t>四、工作制度：全年工作</w:t>
      </w:r>
      <w:r>
        <w:rPr>
          <w:rFonts w:hint="eastAsia" w:ascii="宋体" w:hAnsi="宋体" w:cs="宋体"/>
          <w:sz w:val="24"/>
          <w:szCs w:val="24"/>
          <w:u w:val="single"/>
        </w:rPr>
        <w:t>365</w:t>
      </w:r>
      <w:r>
        <w:rPr>
          <w:rFonts w:hint="eastAsia" w:ascii="宋体" w:hAnsi="宋体" w:cs="宋体"/>
          <w:sz w:val="24"/>
          <w:szCs w:val="24"/>
        </w:rPr>
        <w:t>天、一班制、设备年时基数</w:t>
      </w:r>
      <w:r>
        <w:rPr>
          <w:rFonts w:hint="eastAsia" w:ascii="宋体" w:hAnsi="宋体" w:cs="宋体"/>
          <w:color w:val="000000"/>
          <w:sz w:val="24"/>
          <w:szCs w:val="24"/>
          <w:u w:val="single"/>
          <w:lang w:val="en-US" w:eastAsia="zh-CN"/>
        </w:rPr>
        <w:t>350</w:t>
      </w:r>
      <w:r>
        <w:rPr>
          <w:rFonts w:hint="eastAsia" w:ascii="宋体" w:hAnsi="宋体" w:cs="宋体"/>
          <w:color w:val="000000"/>
          <w:sz w:val="24"/>
          <w:szCs w:val="24"/>
          <w:u w:val="single"/>
        </w:rPr>
        <w:t>0</w:t>
      </w:r>
      <w:r>
        <w:rPr>
          <w:rFonts w:hint="eastAsia" w:ascii="宋体" w:hAnsi="宋体" w:cs="宋体"/>
          <w:sz w:val="24"/>
          <w:szCs w:val="24"/>
        </w:rPr>
        <w:t>小时</w:t>
      </w:r>
    </w:p>
    <w:p w14:paraId="7EB4F3B6">
      <w:pPr>
        <w:spacing w:line="360" w:lineRule="auto"/>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五、使用地点区域自然环境：</w:t>
      </w:r>
    </w:p>
    <w:p w14:paraId="71D89C92">
      <w:pPr>
        <w:spacing w:line="360" w:lineRule="auto"/>
        <w:ind w:firstLine="480" w:firstLineChars="200"/>
        <w:rPr>
          <w:rFonts w:ascii="宋体" w:hAnsi="宋体" w:eastAsia="宋体" w:cs="宋体"/>
          <w:bCs/>
          <w:color w:val="000000" w:themeColor="text1"/>
          <w:sz w:val="24"/>
          <w:szCs w:val="24"/>
          <w:highlight w:val="none"/>
          <w14:textFill>
            <w14:solidFill>
              <w14:schemeClr w14:val="tx1"/>
            </w14:solidFill>
          </w14:textFill>
        </w:rPr>
      </w:pPr>
      <w:r>
        <w:rPr>
          <w:rFonts w:hint="eastAsia" w:ascii="宋体" w:hAnsi="宋体" w:eastAsia="宋体" w:cs="宋体"/>
          <w:bCs/>
          <w:color w:val="000000" w:themeColor="text1"/>
          <w:sz w:val="24"/>
          <w:szCs w:val="24"/>
          <w:highlight w:val="none"/>
          <w14:textFill>
            <w14:solidFill>
              <w14:schemeClr w14:val="tx1"/>
            </w14:solidFill>
          </w14:textFill>
        </w:rPr>
        <w:t>1.海拔高度：</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55</w:t>
      </w:r>
      <w:r>
        <w:rPr>
          <w:rFonts w:hint="eastAsia" w:ascii="宋体" w:hAnsi="宋体" w:eastAsia="宋体" w:cs="宋体"/>
          <w:bCs/>
          <w:color w:val="000000" w:themeColor="text1"/>
          <w:sz w:val="24"/>
          <w:szCs w:val="24"/>
          <w:highlight w:val="none"/>
          <w14:textFill>
            <w14:solidFill>
              <w14:schemeClr w14:val="tx1"/>
            </w14:solidFill>
          </w14:textFill>
        </w:rPr>
        <w:t>00m以下。</w:t>
      </w:r>
    </w:p>
    <w:p w14:paraId="6C52478B">
      <w:pPr>
        <w:spacing w:line="360" w:lineRule="auto"/>
        <w:ind w:firstLine="480" w:firstLineChars="200"/>
        <w:rPr>
          <w:rFonts w:ascii="宋体" w:hAnsi="宋体" w:eastAsia="宋体" w:cs="宋体"/>
          <w:bCs/>
          <w:color w:val="000000" w:themeColor="text1"/>
          <w:sz w:val="24"/>
          <w:szCs w:val="24"/>
          <w:highlight w:val="none"/>
          <w14:textFill>
            <w14:solidFill>
              <w14:schemeClr w14:val="tx1"/>
            </w14:solidFill>
          </w14:textFill>
        </w:rPr>
      </w:pPr>
      <w:r>
        <w:rPr>
          <w:rFonts w:hint="eastAsia" w:ascii="宋体" w:hAnsi="宋体" w:eastAsia="宋体" w:cs="宋体"/>
          <w:bCs/>
          <w:color w:val="000000" w:themeColor="text1"/>
          <w:sz w:val="24"/>
          <w:szCs w:val="24"/>
          <w:highlight w:val="none"/>
          <w14:textFill>
            <w14:solidFill>
              <w14:schemeClr w14:val="tx1"/>
            </w14:solidFill>
          </w14:textFill>
        </w:rPr>
        <w:t>2.环境温度：室外极端最低温度-</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40</w:t>
      </w:r>
      <w:r>
        <w:rPr>
          <w:rFonts w:hint="eastAsia" w:ascii="宋体" w:hAnsi="宋体" w:eastAsia="宋体" w:cs="宋体"/>
          <w:bCs/>
          <w:color w:val="000000" w:themeColor="text1"/>
          <w:sz w:val="24"/>
          <w:szCs w:val="24"/>
          <w:highlight w:val="none"/>
          <w14:textFill>
            <w14:solidFill>
              <w14:schemeClr w14:val="tx1"/>
            </w14:solidFill>
          </w14:textFill>
        </w:rPr>
        <w:t>℃、极端最高温度</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60</w:t>
      </w:r>
      <w:r>
        <w:rPr>
          <w:rFonts w:hint="eastAsia" w:ascii="宋体" w:hAnsi="宋体" w:eastAsia="宋体" w:cs="宋体"/>
          <w:bCs/>
          <w:color w:val="000000" w:themeColor="text1"/>
          <w:sz w:val="24"/>
          <w:szCs w:val="24"/>
          <w:highlight w:val="none"/>
          <w14:textFill>
            <w14:solidFill>
              <w14:schemeClr w14:val="tx1"/>
            </w14:solidFill>
          </w14:textFill>
        </w:rPr>
        <w:t>℃。</w:t>
      </w:r>
    </w:p>
    <w:p w14:paraId="6BB46261">
      <w:pPr>
        <w:spacing w:line="360" w:lineRule="auto"/>
        <w:ind w:firstLine="480" w:firstLineChars="200"/>
        <w:rPr>
          <w:rFonts w:hint="eastAsia" w:ascii="宋体" w:hAnsi="宋体" w:eastAsia="宋体" w:cs="宋体"/>
          <w:bCs/>
          <w:color w:val="000000" w:themeColor="text1"/>
          <w:sz w:val="24"/>
          <w:szCs w:val="24"/>
          <w:highlight w:val="none"/>
          <w14:textFill>
            <w14:solidFill>
              <w14:schemeClr w14:val="tx1"/>
            </w14:solidFill>
          </w14:textFill>
        </w:rPr>
      </w:pPr>
      <w:r>
        <w:rPr>
          <w:rFonts w:hint="eastAsia" w:ascii="宋体" w:hAnsi="宋体" w:eastAsia="宋体" w:cs="宋体"/>
          <w:bCs/>
          <w:color w:val="000000" w:themeColor="text1"/>
          <w:sz w:val="24"/>
          <w:szCs w:val="24"/>
          <w:highlight w:val="none"/>
          <w14:textFill>
            <w14:solidFill>
              <w14:schemeClr w14:val="tx1"/>
            </w14:solidFill>
          </w14:textFill>
        </w:rPr>
        <w:t>3.相对湿度：最大95%、最小</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5</w:t>
      </w:r>
      <w:r>
        <w:rPr>
          <w:rFonts w:hint="eastAsia" w:ascii="宋体" w:hAnsi="宋体" w:eastAsia="宋体" w:cs="宋体"/>
          <w:bCs/>
          <w:color w:val="000000" w:themeColor="text1"/>
          <w:sz w:val="24"/>
          <w:szCs w:val="24"/>
          <w:highlight w:val="none"/>
          <w14:textFill>
            <w14:solidFill>
              <w14:schemeClr w14:val="tx1"/>
            </w14:solidFill>
          </w14:textFill>
        </w:rPr>
        <w:t>%。</w:t>
      </w:r>
    </w:p>
    <w:p w14:paraId="7BB54580">
      <w:pPr>
        <w:spacing w:line="360" w:lineRule="auto"/>
        <w:ind w:firstLine="480" w:firstLineChars="200"/>
        <w:rPr>
          <w:rFonts w:hint="eastAsia" w:ascii="宋体" w:hAnsi="宋体" w:eastAsia="宋体" w:cs="宋体"/>
          <w:bCs/>
          <w:color w:val="000000" w:themeColor="text1"/>
          <w:sz w:val="24"/>
          <w:szCs w:val="24"/>
          <w:highlight w:val="none"/>
          <w14:textFill>
            <w14:solidFill>
              <w14:schemeClr w14:val="tx1"/>
            </w14:solidFill>
          </w14:textFill>
        </w:rPr>
      </w:pPr>
      <w:r>
        <w:rPr>
          <w:rFonts w:hint="eastAsia" w:ascii="宋体" w:hAnsi="宋体" w:eastAsia="宋体" w:cs="宋体"/>
          <w:bCs/>
          <w:color w:val="000000" w:themeColor="text1"/>
          <w:sz w:val="24"/>
          <w:szCs w:val="24"/>
          <w:highlight w:val="none"/>
          <w14:textFill>
            <w14:solidFill>
              <w14:schemeClr w14:val="tx1"/>
            </w14:solidFill>
          </w14:textFill>
        </w:rPr>
        <w:t>4.车载情况：能够承受整车道路路面振动激励。</w:t>
      </w:r>
    </w:p>
    <w:p w14:paraId="0CB9B509">
      <w:pPr>
        <w:spacing w:line="360" w:lineRule="auto"/>
        <w:rPr>
          <w:rFonts w:hint="eastAsia" w:ascii="宋体" w:hAnsi="宋体" w:eastAsia="宋体" w:cs="宋体"/>
          <w:bCs/>
          <w:color w:val="000000" w:themeColor="text1"/>
          <w:sz w:val="24"/>
          <w:szCs w:val="24"/>
          <w:highlight w:val="none"/>
          <w14:textFill>
            <w14:solidFill>
              <w14:schemeClr w14:val="tx1"/>
            </w14:solidFill>
          </w14:textFill>
        </w:rPr>
      </w:pPr>
      <w:r>
        <w:rPr>
          <w:rFonts w:hint="eastAsia" w:ascii="宋体" w:hAnsi="宋体" w:eastAsia="宋体" w:cs="宋体"/>
          <w:bCs/>
          <w:color w:val="000000" w:themeColor="text1"/>
          <w:sz w:val="24"/>
          <w:szCs w:val="24"/>
          <w:highlight w:val="none"/>
          <w14:textFill>
            <w14:solidFill>
              <w14:schemeClr w14:val="tx1"/>
            </w14:solidFill>
          </w14:textFill>
        </w:rPr>
        <w:t>六、使用试验室环境条件：</w:t>
      </w:r>
    </w:p>
    <w:p w14:paraId="3E1275CC">
      <w:pPr>
        <w:spacing w:line="360" w:lineRule="auto"/>
        <w:ind w:firstLine="480" w:firstLineChars="200"/>
        <w:rPr>
          <w:rFonts w:hint="eastAsia" w:ascii="宋体" w:hAnsi="宋体" w:eastAsia="宋体" w:cs="宋体"/>
          <w:bCs/>
          <w:color w:val="000000" w:themeColor="text1"/>
          <w:sz w:val="24"/>
          <w:szCs w:val="24"/>
          <w:highlight w:val="none"/>
          <w14:textFill>
            <w14:solidFill>
              <w14:schemeClr w14:val="tx1"/>
            </w14:solidFill>
          </w14:textFill>
        </w:rPr>
      </w:pPr>
      <w:r>
        <w:rPr>
          <w:rFonts w:hint="eastAsia" w:ascii="宋体" w:hAnsi="宋体" w:eastAsia="宋体" w:cs="宋体"/>
          <w:bCs/>
          <w:color w:val="000000" w:themeColor="text1"/>
          <w:sz w:val="24"/>
          <w:szCs w:val="24"/>
          <w:highlight w:val="none"/>
          <w14:textFill>
            <w14:solidFill>
              <w14:schemeClr w14:val="tx1"/>
            </w14:solidFill>
          </w14:textFill>
        </w:rPr>
        <w:t>电力：中国制式，供电电压DC24V；</w:t>
      </w:r>
    </w:p>
    <w:p w14:paraId="65DCB178">
      <w:pPr>
        <w:keepNext/>
        <w:keepLines/>
        <w:spacing w:before="120" w:after="120" w:line="360" w:lineRule="auto"/>
        <w:jc w:val="center"/>
        <w:outlineLvl w:val="2"/>
        <w:rPr>
          <w:rFonts w:ascii="Times New Roman" w:hAnsi="Times New Roman" w:eastAsia="宋体" w:cs="宋体"/>
          <w:b/>
          <w:bCs/>
          <w:sz w:val="24"/>
          <w:szCs w:val="24"/>
        </w:rPr>
      </w:pPr>
      <w:r>
        <w:rPr>
          <w:rFonts w:hint="eastAsia" w:ascii="Times New Roman" w:hAnsi="Times New Roman" w:eastAsia="宋体" w:cs="宋体"/>
          <w:b/>
          <w:bCs/>
          <w:sz w:val="24"/>
          <w:szCs w:val="24"/>
        </w:rPr>
        <w:t>第二节  采购货物概况</w:t>
      </w:r>
    </w:p>
    <w:p w14:paraId="41C77209">
      <w:pPr>
        <w:spacing w:line="360" w:lineRule="auto"/>
        <w:outlineLvl w:val="3"/>
        <w:rPr>
          <w:rFonts w:ascii="Times New Roman" w:hAnsi="Times New Roman" w:eastAsia="宋体" w:cs="宋体"/>
          <w:sz w:val="24"/>
          <w:szCs w:val="24"/>
        </w:rPr>
      </w:pPr>
      <w:r>
        <w:rPr>
          <w:rFonts w:hint="eastAsia" w:ascii="Times New Roman" w:hAnsi="Times New Roman" w:eastAsia="宋体" w:cs="宋体"/>
          <w:b/>
          <w:sz w:val="24"/>
          <w:szCs w:val="24"/>
        </w:rPr>
        <w:t>一、货物名称：</w:t>
      </w:r>
      <w:r>
        <w:rPr>
          <w:rFonts w:hint="eastAsia" w:ascii="Times New Roman" w:hAnsi="Times New Roman" w:eastAsia="宋体" w:cs="宋体"/>
          <w:sz w:val="24"/>
          <w:szCs w:val="24"/>
          <w:u w:val="single"/>
          <w:lang w:eastAsia="zh-CN"/>
        </w:rPr>
        <w:t>制动系统测试设备</w:t>
      </w:r>
      <w:r>
        <w:rPr>
          <w:rFonts w:hint="eastAsia" w:ascii="Times New Roman" w:hAnsi="Times New Roman" w:eastAsia="宋体" w:cs="宋体"/>
          <w:sz w:val="24"/>
          <w:szCs w:val="24"/>
          <w:u w:val="single"/>
        </w:rPr>
        <w:t>采购项目</w:t>
      </w:r>
      <w:r>
        <w:rPr>
          <w:rFonts w:hint="eastAsia" w:ascii="Times New Roman" w:hAnsi="Times New Roman" w:eastAsia="宋体" w:cs="宋体"/>
          <w:sz w:val="24"/>
          <w:szCs w:val="24"/>
        </w:rPr>
        <w:t>（详见下表）</w:t>
      </w:r>
    </w:p>
    <w:p w14:paraId="13EAD963">
      <w:pPr>
        <w:spacing w:line="360" w:lineRule="auto"/>
        <w:outlineLvl w:val="3"/>
        <w:rPr>
          <w:rFonts w:ascii="Times New Roman" w:hAnsi="Times New Roman" w:eastAsia="宋体" w:cs="宋体"/>
          <w:sz w:val="24"/>
          <w:szCs w:val="24"/>
        </w:rPr>
      </w:pPr>
      <w:r>
        <w:rPr>
          <w:rFonts w:hint="eastAsia" w:ascii="Times New Roman" w:hAnsi="Times New Roman" w:eastAsia="宋体" w:cs="宋体"/>
          <w:b/>
          <w:sz w:val="24"/>
          <w:szCs w:val="24"/>
        </w:rPr>
        <w:t>二、货物数量：</w:t>
      </w:r>
      <w:r>
        <w:rPr>
          <w:rFonts w:hint="eastAsia" w:ascii="Times New Roman" w:hAnsi="Times New Roman" w:eastAsia="宋体" w:cs="宋体"/>
          <w:bCs/>
          <w:sz w:val="24"/>
          <w:szCs w:val="24"/>
          <w:u w:val="single"/>
          <w:lang w:val="en-US" w:eastAsia="zh-CN"/>
        </w:rPr>
        <w:t>2</w:t>
      </w:r>
      <w:r>
        <w:rPr>
          <w:rFonts w:hint="eastAsia" w:ascii="Times New Roman" w:hAnsi="Times New Roman" w:eastAsia="宋体" w:cs="宋体"/>
          <w:bCs/>
          <w:sz w:val="24"/>
          <w:szCs w:val="24"/>
          <w:u w:val="single"/>
        </w:rPr>
        <w:t>套</w:t>
      </w:r>
      <w:r>
        <w:rPr>
          <w:rFonts w:hint="eastAsia" w:ascii="Times New Roman" w:hAnsi="Times New Roman" w:eastAsia="宋体" w:cs="宋体"/>
          <w:sz w:val="24"/>
          <w:szCs w:val="24"/>
        </w:rPr>
        <w:t>（详见下表）</w:t>
      </w:r>
    </w:p>
    <w:p w14:paraId="1DACEA7B">
      <w:pPr>
        <w:spacing w:line="360" w:lineRule="auto"/>
        <w:outlineLvl w:val="3"/>
        <w:rPr>
          <w:rFonts w:ascii="Times New Roman" w:hAnsi="Times New Roman" w:eastAsia="宋体" w:cs="宋体"/>
          <w:b/>
          <w:sz w:val="24"/>
          <w:szCs w:val="24"/>
        </w:rPr>
      </w:pPr>
      <w:r>
        <w:rPr>
          <w:rFonts w:hint="eastAsia" w:ascii="Times New Roman" w:hAnsi="Times New Roman" w:eastAsia="宋体" w:cs="宋体"/>
          <w:b/>
          <w:sz w:val="24"/>
          <w:szCs w:val="24"/>
        </w:rPr>
        <w:t>三、分投分中：不允许</w:t>
      </w:r>
    </w:p>
    <w:p w14:paraId="24C9C94C">
      <w:pPr>
        <w:spacing w:line="360" w:lineRule="auto"/>
        <w:jc w:val="center"/>
        <w:rPr>
          <w:rFonts w:ascii="Times New Roman" w:hAnsi="Times New Roman" w:eastAsia="宋体" w:cs="宋体"/>
          <w:b/>
          <w:bCs/>
          <w:sz w:val="24"/>
          <w:szCs w:val="24"/>
        </w:rPr>
      </w:pPr>
      <w:r>
        <w:rPr>
          <w:rFonts w:hint="eastAsia" w:ascii="Times New Roman" w:hAnsi="Times New Roman" w:eastAsia="宋体" w:cs="宋体"/>
          <w:b/>
          <w:bCs/>
          <w:sz w:val="24"/>
          <w:szCs w:val="24"/>
        </w:rPr>
        <w:t>采购货物主要构成一览表</w:t>
      </w:r>
    </w:p>
    <w:tbl>
      <w:tblPr>
        <w:tblStyle w:val="39"/>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2919"/>
        <w:gridCol w:w="2559"/>
        <w:gridCol w:w="1513"/>
        <w:gridCol w:w="1105"/>
      </w:tblGrid>
      <w:tr w14:paraId="4F201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5E83D7B5">
            <w:pPr>
              <w:keepNext w:val="0"/>
              <w:keepLines w:val="0"/>
              <w:suppressLineNumbers w:val="0"/>
              <w:spacing w:before="0" w:beforeAutospacing="0" w:after="0" w:afterAutospacing="0" w:line="360" w:lineRule="exact"/>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sz w:val="24"/>
                <w:szCs w:val="24"/>
                <w:highlight w:val="none"/>
                <w14:textFill>
                  <w14:solidFill>
                    <w14:schemeClr w14:val="tx1"/>
                  </w14:solidFill>
                </w14:textFill>
              </w:rPr>
              <w:t>序号</w:t>
            </w:r>
          </w:p>
        </w:tc>
        <w:tc>
          <w:tcPr>
            <w:tcW w:w="2919" w:type="dxa"/>
            <w:vAlign w:val="center"/>
          </w:tcPr>
          <w:p w14:paraId="0B117737">
            <w:pPr>
              <w:keepNext w:val="0"/>
              <w:keepLines w:val="0"/>
              <w:suppressLineNumbers w:val="0"/>
              <w:spacing w:before="0" w:beforeAutospacing="0" w:after="0" w:afterAutospacing="0" w:line="360" w:lineRule="exact"/>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sz w:val="24"/>
                <w:szCs w:val="24"/>
                <w:highlight w:val="none"/>
                <w14:textFill>
                  <w14:solidFill>
                    <w14:schemeClr w14:val="tx1"/>
                  </w14:solidFill>
                </w14:textFill>
              </w:rPr>
              <w:t>名称</w:t>
            </w:r>
          </w:p>
        </w:tc>
        <w:tc>
          <w:tcPr>
            <w:tcW w:w="2559" w:type="dxa"/>
            <w:vAlign w:val="center"/>
          </w:tcPr>
          <w:p w14:paraId="3604C05C">
            <w:pPr>
              <w:keepNext w:val="0"/>
              <w:keepLines w:val="0"/>
              <w:suppressLineNumbers w:val="0"/>
              <w:spacing w:before="0" w:beforeAutospacing="0" w:after="0" w:afterAutospacing="0" w:line="360" w:lineRule="exact"/>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sz w:val="24"/>
                <w:szCs w:val="24"/>
                <w:highlight w:val="none"/>
                <w14:textFill>
                  <w14:solidFill>
                    <w14:schemeClr w14:val="tx1"/>
                  </w14:solidFill>
                </w14:textFill>
              </w:rPr>
              <w:t>型号规格</w:t>
            </w:r>
          </w:p>
        </w:tc>
        <w:tc>
          <w:tcPr>
            <w:tcW w:w="1513" w:type="dxa"/>
            <w:vAlign w:val="center"/>
          </w:tcPr>
          <w:p w14:paraId="22B89654">
            <w:pPr>
              <w:keepNext w:val="0"/>
              <w:keepLines w:val="0"/>
              <w:suppressLineNumbers w:val="0"/>
              <w:spacing w:before="0" w:beforeAutospacing="0" w:after="0" w:afterAutospacing="0" w:line="360" w:lineRule="exact"/>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sz w:val="24"/>
                <w:szCs w:val="24"/>
                <w:highlight w:val="none"/>
                <w14:textFill>
                  <w14:solidFill>
                    <w14:schemeClr w14:val="tx1"/>
                  </w14:solidFill>
                </w14:textFill>
              </w:rPr>
              <w:t>单位</w:t>
            </w:r>
          </w:p>
        </w:tc>
        <w:tc>
          <w:tcPr>
            <w:tcW w:w="1105" w:type="dxa"/>
            <w:vAlign w:val="center"/>
          </w:tcPr>
          <w:p w14:paraId="1A00BEAB">
            <w:pPr>
              <w:keepNext w:val="0"/>
              <w:keepLines w:val="0"/>
              <w:suppressLineNumbers w:val="0"/>
              <w:spacing w:before="0" w:beforeAutospacing="0" w:after="0" w:afterAutospacing="0" w:line="360" w:lineRule="exact"/>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sz w:val="24"/>
                <w:szCs w:val="24"/>
                <w:highlight w:val="none"/>
                <w14:textFill>
                  <w14:solidFill>
                    <w14:schemeClr w14:val="tx1"/>
                  </w14:solidFill>
                </w14:textFill>
              </w:rPr>
              <w:t>数量</w:t>
            </w:r>
          </w:p>
        </w:tc>
      </w:tr>
      <w:tr w14:paraId="6F523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DF41CB3">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kern w:val="0"/>
                <w:sz w:val="24"/>
                <w:szCs w:val="24"/>
                <w:highlight w:val="none"/>
                <w14:textFill>
                  <w14:solidFill>
                    <w14:schemeClr w14:val="tx1"/>
                  </w14:solidFill>
                </w14:textFill>
              </w:rPr>
              <w:t>1</w:t>
            </w:r>
          </w:p>
        </w:tc>
        <w:tc>
          <w:tcPr>
            <w:tcW w:w="2919" w:type="dxa"/>
            <w:vAlign w:val="center"/>
          </w:tcPr>
          <w:p w14:paraId="37B34F51">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制动系统测试设备</w:t>
            </w:r>
          </w:p>
        </w:tc>
        <w:tc>
          <w:tcPr>
            <w:tcW w:w="2559" w:type="dxa"/>
            <w:vAlign w:val="center"/>
          </w:tcPr>
          <w:p w14:paraId="0CA57223">
            <w:pPr>
              <w:keepNext w:val="0"/>
              <w:keepLines w:val="0"/>
              <w:suppressLineNumbers w:val="0"/>
              <w:spacing w:before="0" w:beforeAutospacing="0" w:after="0" w:afterAutospacing="0" w:line="360" w:lineRule="exact"/>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sz w:val="24"/>
                <w:szCs w:val="24"/>
                <w:highlight w:val="none"/>
                <w14:textFill>
                  <w14:solidFill>
                    <w14:schemeClr w14:val="tx1"/>
                  </w14:solidFill>
                </w14:textFill>
              </w:rPr>
              <w:t>见第二章技术要求</w:t>
            </w:r>
          </w:p>
        </w:tc>
        <w:tc>
          <w:tcPr>
            <w:tcW w:w="1513" w:type="dxa"/>
            <w:vAlign w:val="center"/>
          </w:tcPr>
          <w:p w14:paraId="30DD0594">
            <w:pPr>
              <w:keepNext w:val="0"/>
              <w:keepLines w:val="0"/>
              <w:suppressLineNumbers w:val="0"/>
              <w:spacing w:before="0" w:beforeAutospacing="0" w:after="0" w:afterAutospacing="0" w:line="360" w:lineRule="exact"/>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sz w:val="24"/>
                <w:szCs w:val="24"/>
                <w:highlight w:val="none"/>
                <w14:textFill>
                  <w14:solidFill>
                    <w14:schemeClr w14:val="tx1"/>
                  </w14:solidFill>
                </w14:textFill>
              </w:rPr>
              <w:t>套</w:t>
            </w:r>
          </w:p>
        </w:tc>
        <w:tc>
          <w:tcPr>
            <w:tcW w:w="1105" w:type="dxa"/>
            <w:vAlign w:val="top"/>
          </w:tcPr>
          <w:p w14:paraId="1B7D6EEA">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eastAsia="宋体" w:cs="宋体"/>
                <w:sz w:val="24"/>
                <w:szCs w:val="24"/>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2</w:t>
            </w:r>
          </w:p>
        </w:tc>
      </w:tr>
    </w:tbl>
    <w:p w14:paraId="22CD4BD5">
      <w:pPr>
        <w:spacing w:before="120" w:beforeLines="50"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5BD6068E">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2.本表“供货方式”指：交钥匙方式——包括制造、运输、定点卸货、安装、调试和协助验收以及约定培训等。</w:t>
      </w:r>
    </w:p>
    <w:p w14:paraId="7CCD6905">
      <w:pPr>
        <w:spacing w:line="360" w:lineRule="auto"/>
        <w:outlineLvl w:val="3"/>
        <w:rPr>
          <w:rFonts w:ascii="Times New Roman" w:hAnsi="Times New Roman" w:eastAsia="宋体" w:cs="宋体"/>
          <w:b/>
          <w:sz w:val="24"/>
          <w:szCs w:val="24"/>
        </w:rPr>
      </w:pPr>
      <w:r>
        <w:rPr>
          <w:rFonts w:hint="eastAsia" w:ascii="Times New Roman" w:hAnsi="Times New Roman" w:eastAsia="宋体" w:cs="宋体"/>
          <w:b/>
          <w:sz w:val="24"/>
          <w:szCs w:val="24"/>
        </w:rPr>
        <w:t>四、采购货物特别说明</w:t>
      </w:r>
    </w:p>
    <w:p w14:paraId="4B99BFBC">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招标人所列货物的名称和规格型号，如为某一供应商所特有，则该名称和规格型号可作参考，但要求投标人所提供的货物必须满足本技术标书实质性要求。</w:t>
      </w:r>
    </w:p>
    <w:p w14:paraId="7FE235DB">
      <w:pPr>
        <w:pStyle w:val="2"/>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本项目涉及设备部分为进口品牌，于第二章技术要求部分具体约束。</w:t>
      </w:r>
    </w:p>
    <w:p w14:paraId="39126F10">
      <w:pPr>
        <w:pStyle w:val="17"/>
        <w:spacing w:before="0" w:after="0" w:afterLines="0"/>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本项目涉及设备，需按甲方要求提供设备零部件明细，并进行价格拆解。</w:t>
      </w:r>
    </w:p>
    <w:p w14:paraId="0FACB53D">
      <w:pPr>
        <w:pStyle w:val="17"/>
        <w:spacing w:before="0" w:after="0" w:afterLines="0"/>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本项目涉及的所有设备通讯协议需在技术方案评审时一并免费提交给招标方，并协助招标方开展设备集成工作。</w:t>
      </w:r>
    </w:p>
    <w:p w14:paraId="7FDC2EA3">
      <w:pPr>
        <w:pStyle w:val="17"/>
        <w:spacing w:before="0" w:after="0" w:afterLines="0"/>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各单元原理图、电路图、程序框图、技术规格和指标、接口协议、各部件型号和参数清单在协议签订2个月内提供。</w:t>
      </w:r>
    </w:p>
    <w:p w14:paraId="762F2770">
      <w:pPr>
        <w:widowControl/>
        <w:jc w:val="left"/>
        <w:rPr>
          <w:rFonts w:ascii="Times New Roman" w:hAnsi="Times New Roman"/>
        </w:rPr>
      </w:pPr>
      <w:r>
        <w:rPr>
          <w:rFonts w:ascii="Times New Roman" w:hAnsi="Times New Roman"/>
        </w:rPr>
        <w:br w:type="page"/>
      </w:r>
    </w:p>
    <w:p w14:paraId="7FD250C1">
      <w:pPr>
        <w:keepNext/>
        <w:keepLines/>
        <w:spacing w:before="120" w:after="120" w:line="480" w:lineRule="exact"/>
        <w:jc w:val="center"/>
        <w:outlineLvl w:val="1"/>
        <w:rPr>
          <w:rFonts w:ascii="Times New Roman" w:hAnsi="Times New Roman" w:eastAsia="宋体" w:cs="Times New Roman"/>
          <w:b/>
          <w:bCs/>
          <w:kern w:val="44"/>
          <w:sz w:val="28"/>
          <w:szCs w:val="28"/>
        </w:rPr>
      </w:pPr>
      <w:r>
        <w:rPr>
          <w:rFonts w:hint="eastAsia" w:ascii="Times New Roman" w:hAnsi="Times New Roman" w:eastAsia="宋体" w:cs="Times New Roman"/>
          <w:b/>
          <w:bCs/>
          <w:kern w:val="44"/>
          <w:sz w:val="28"/>
          <w:szCs w:val="28"/>
        </w:rPr>
        <w:t>第二章  技术要求</w:t>
      </w:r>
    </w:p>
    <w:p w14:paraId="2CEACC78">
      <w:pPr>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t>一、特别提示</w:t>
      </w:r>
    </w:p>
    <w:p w14:paraId="4DC5DFA0">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1.本章技术要求，仅对功能、设计、结构、性能、安装和试验检验等方面，提出了最低和一般性的技术要求，并未对一切技术细节作出规定。</w:t>
      </w:r>
    </w:p>
    <w:p w14:paraId="2379705D">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2.本技术要求所使用的标准、规范等，如与投标人所执行的标准、规范不一致时，应按高于本技术要求所列的标准、规范执行。</w:t>
      </w:r>
    </w:p>
    <w:p w14:paraId="38C390AF">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3.投标人认为所供货物必需由招标人配备、解决或提供的其它要求，如设备基础隔振和减振设施、软化水、洁净气源等，均应在投标文件“技术偏离”中予以充分说明。</w:t>
      </w:r>
    </w:p>
    <w:p w14:paraId="6DD6730C">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bCs/>
          <w:sz w:val="24"/>
          <w:szCs w:val="24"/>
        </w:rPr>
        <w:t>4.投标人应根据招投标货物具体要求，提出</w:t>
      </w:r>
      <w:r>
        <w:rPr>
          <w:rFonts w:hint="eastAsia" w:ascii="Times New Roman" w:hAnsi="Times New Roman" w:eastAsia="宋体" w:cs="宋体"/>
          <w:sz w:val="24"/>
          <w:szCs w:val="24"/>
        </w:rPr>
        <w:t>对厂房、设备基础（或安装平台）、公用设施、消防、环保等超出招标文件、投标文件、答疑文件、技术交流文件、技术协议书和合同等规定的、有特殊需要的解释、说明和要求。</w:t>
      </w:r>
    </w:p>
    <w:p w14:paraId="52F35605">
      <w:pPr>
        <w:spacing w:line="360" w:lineRule="auto"/>
        <w:ind w:firstLine="420"/>
        <w:rPr>
          <w:rFonts w:ascii="Times New Roman" w:hAnsi="Times New Roman" w:eastAsia="宋体" w:cs="宋体"/>
          <w:sz w:val="24"/>
          <w:szCs w:val="24"/>
        </w:rPr>
      </w:pPr>
      <w:r>
        <w:rPr>
          <w:rFonts w:hint="eastAsia" w:ascii="Times New Roman" w:hAnsi="Times New Roman" w:eastAsia="宋体" w:cs="宋体"/>
          <w:sz w:val="24"/>
          <w:szCs w:val="24"/>
        </w:rPr>
        <w:t>5.无论是否有技术偏离，投标人均应在投标文件“技术偏离”中明确作出有无说明。若有异议，不管是多么微小，投标人必须予以明确和详细的说明或澄清。</w:t>
      </w:r>
    </w:p>
    <w:p w14:paraId="4443C5D7">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6.为避免投标人优势在招标评审时漏项，质保期超出本技术标书要求的，应当在投标文件“技术偏离”中特别注明。</w:t>
      </w:r>
    </w:p>
    <w:p w14:paraId="1130F04A">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7.投标文件中，针对“特别提示”条款所做的回应，将作为投标人能否中标的重要依据之一。</w:t>
      </w:r>
    </w:p>
    <w:p w14:paraId="29FBFFCC">
      <w:pPr>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t>二、基本要求</w:t>
      </w:r>
    </w:p>
    <w:p w14:paraId="3A8FCCD9">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1.投标人所供的货物，必须符合中国最新版的法律、法规和相关标准、规范的要求，符合项目所在地政府有关特殊要求。</w:t>
      </w:r>
    </w:p>
    <w:p w14:paraId="35ED2A7E">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2.投标人所供货物涉及的专利权技术以及知识产权保护的其它技术等，应保证招标人不因此受到任何侵权指控以及实际损失。</w:t>
      </w:r>
    </w:p>
    <w:p w14:paraId="34F37D49">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3.投标人应保证所供货物的先进性、可靠性、经济性和实用性，并为全新货物（或设备）。</w:t>
      </w:r>
    </w:p>
    <w:p w14:paraId="0121A38E">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4.投标人应满足招标人提出的各项技术要求，必要时应当免费提供技术承诺或担保。</w:t>
      </w:r>
    </w:p>
    <w:p w14:paraId="632843B7">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14:paraId="5FFA7B19">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6.投标人应保证所供货物的完整性和成套性，能保证货物的正常运行、使用。</w:t>
      </w:r>
    </w:p>
    <w:p w14:paraId="4A02F3E2">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7.投标人应对招标人采购的货物所涉及的技术、产能等信息负有保密义务，招标人拥有追究投标人泄密责任的权利；招标人如有需要，投标人应无条件签署保密协议。</w:t>
      </w:r>
    </w:p>
    <w:p w14:paraId="6DAEBCF3">
      <w:pPr>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t>三、技术要求</w:t>
      </w:r>
    </w:p>
    <w:p w14:paraId="684C1E75">
      <w:pPr>
        <w:spacing w:line="360" w:lineRule="auto"/>
        <w:ind w:firstLine="482" w:firstLineChars="200"/>
        <w:rPr>
          <w:rFonts w:ascii="宋体" w:hAnsi="宋体" w:eastAsia="宋体" w:cs="宋体"/>
          <w:b/>
          <w:color w:val="000000" w:themeColor="text1"/>
          <w:kern w:val="0"/>
          <w:sz w:val="24"/>
          <w:szCs w:val="24"/>
          <w:highlight w:val="none"/>
          <w14:textFill>
            <w14:solidFill>
              <w14:schemeClr w14:val="tx1"/>
            </w14:solidFill>
          </w14:textFill>
        </w:rPr>
      </w:pPr>
      <w:bookmarkStart w:id="31" w:name="_Hlk132112785"/>
      <w:r>
        <w:rPr>
          <w:rFonts w:hint="eastAsia" w:ascii="宋体" w:hAnsi="宋体" w:eastAsia="宋体" w:cs="宋体"/>
          <w:b/>
          <w:color w:val="000000" w:themeColor="text1"/>
          <w:sz w:val="24"/>
          <w:szCs w:val="24"/>
          <w:highlight w:val="none"/>
          <w14:textFill>
            <w14:solidFill>
              <w14:schemeClr w14:val="tx1"/>
            </w14:solidFill>
          </w14:textFill>
        </w:rPr>
        <w:t>（注：带*的项目必须满足，如有一项不能满足将导致其投标被否决）</w:t>
      </w:r>
    </w:p>
    <w:p w14:paraId="68FCB7C0">
      <w:pPr>
        <w:spacing w:line="360" w:lineRule="auto"/>
        <w:ind w:left="420" w:leftChars="200"/>
        <w:rPr>
          <w:rFonts w:ascii="宋体" w:hAnsi="宋体" w:eastAsia="宋体" w:cs="宋体"/>
          <w:b/>
          <w:color w:val="000000" w:themeColor="text1"/>
          <w:kern w:val="0"/>
          <w:sz w:val="24"/>
          <w:szCs w:val="24"/>
          <w:highlight w:val="none"/>
          <w14:textFill>
            <w14:solidFill>
              <w14:schemeClr w14:val="tx1"/>
            </w14:solidFill>
          </w14:textFill>
        </w:rPr>
      </w:pPr>
      <w:r>
        <w:rPr>
          <w:rFonts w:hint="eastAsia" w:ascii="宋体" w:hAnsi="宋体" w:eastAsia="宋体" w:cs="宋体"/>
          <w:b/>
          <w:color w:val="000000" w:themeColor="text1"/>
          <w:kern w:val="0"/>
          <w:sz w:val="24"/>
          <w:szCs w:val="24"/>
          <w:highlight w:val="none"/>
          <w14:textFill>
            <w14:solidFill>
              <w14:schemeClr w14:val="tx1"/>
            </w14:solidFill>
          </w14:textFill>
        </w:rPr>
        <w:t>1</w:t>
      </w:r>
      <w:r>
        <w:rPr>
          <w:rFonts w:hint="eastAsia" w:ascii="宋体" w:hAnsi="宋体" w:eastAsia="宋体" w:cs="宋体"/>
          <w:b/>
          <w:color w:val="000000" w:themeColor="text1"/>
          <w:kern w:val="0"/>
          <w:sz w:val="24"/>
          <w:szCs w:val="24"/>
          <w:highlight w:val="none"/>
          <w:lang w:val="en-US" w:eastAsia="zh-CN"/>
          <w14:textFill>
            <w14:solidFill>
              <w14:schemeClr w14:val="tx1"/>
            </w14:solidFill>
          </w14:textFill>
        </w:rPr>
        <w:t>.</w:t>
      </w:r>
      <w:r>
        <w:rPr>
          <w:rFonts w:hint="eastAsia" w:ascii="宋体" w:hAnsi="宋体" w:eastAsia="宋体" w:cs="宋体"/>
          <w:b/>
          <w:color w:val="000000" w:themeColor="text1"/>
          <w:kern w:val="0"/>
          <w:sz w:val="24"/>
          <w:szCs w:val="24"/>
          <w:highlight w:val="none"/>
          <w14:textFill>
            <w14:solidFill>
              <w14:schemeClr w14:val="tx1"/>
            </w14:solidFill>
          </w14:textFill>
        </w:rPr>
        <w:t xml:space="preserve">车载整车性能测试系统设备需求一览表 </w:t>
      </w:r>
    </w:p>
    <w:p w14:paraId="1E286868">
      <w:pPr>
        <w:spacing w:line="360" w:lineRule="auto"/>
        <w:ind w:left="425" w:right="238"/>
        <w:rPr>
          <w:rFonts w:ascii="宋体" w:hAnsi="宋体" w:eastAsia="宋体" w:cs="宋体"/>
          <w:bCs/>
          <w:color w:val="000000" w:themeColor="text1"/>
          <w:kern w:val="0"/>
          <w:sz w:val="24"/>
          <w:szCs w:val="24"/>
          <w:highlight w:val="none"/>
          <w14:textFill>
            <w14:solidFill>
              <w14:schemeClr w14:val="tx1"/>
            </w14:solidFill>
          </w14:textFill>
        </w:rPr>
      </w:pPr>
      <w:r>
        <w:rPr>
          <w:rFonts w:hint="eastAsia" w:ascii="宋体" w:hAnsi="宋体" w:eastAsia="宋体" w:cs="宋体"/>
          <w:bCs/>
          <w:color w:val="000000" w:themeColor="text1"/>
          <w:kern w:val="0"/>
          <w:sz w:val="24"/>
          <w:szCs w:val="24"/>
          <w:highlight w:val="none"/>
          <w14:textFill>
            <w14:solidFill>
              <w14:schemeClr w14:val="tx1"/>
            </w14:solidFill>
          </w14:textFill>
        </w:rPr>
        <w:t>该系统应包括但不限于下表所列内容：</w:t>
      </w:r>
    </w:p>
    <w:tbl>
      <w:tblPr>
        <w:tblStyle w:val="39"/>
        <w:tblW w:w="49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6"/>
        <w:gridCol w:w="2561"/>
        <w:gridCol w:w="923"/>
        <w:gridCol w:w="4482"/>
      </w:tblGrid>
      <w:tr w14:paraId="20042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trPr>
        <w:tc>
          <w:tcPr>
            <w:tcW w:w="638" w:type="pct"/>
            <w:noWrap/>
            <w:vAlign w:val="center"/>
          </w:tcPr>
          <w:p w14:paraId="4782143D">
            <w:pPr>
              <w:keepNext w:val="0"/>
              <w:keepLines w:val="0"/>
              <w:suppressLineNumbers w:val="0"/>
              <w:autoSpaceDE w:val="0"/>
              <w:autoSpaceDN w:val="0"/>
              <w:adjustRightInd w:val="0"/>
              <w:spacing w:before="0" w:beforeAutospacing="0" w:after="0" w:afterAutospacing="0" w:line="240" w:lineRule="auto"/>
              <w:ind w:left="0" w:right="0"/>
              <w:jc w:val="center"/>
              <w:rPr>
                <w:rFonts w:hint="default"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序号</w:t>
            </w:r>
          </w:p>
        </w:tc>
        <w:tc>
          <w:tcPr>
            <w:tcW w:w="1402" w:type="pct"/>
            <w:noWrap/>
            <w:vAlign w:val="center"/>
          </w:tcPr>
          <w:p w14:paraId="49FFA940">
            <w:pPr>
              <w:keepNext w:val="0"/>
              <w:keepLines w:val="0"/>
              <w:suppressLineNumbers w:val="0"/>
              <w:autoSpaceDE w:val="0"/>
              <w:autoSpaceDN w:val="0"/>
              <w:adjustRightInd w:val="0"/>
              <w:spacing w:before="0" w:beforeAutospacing="0" w:after="0" w:afterAutospacing="0" w:line="240" w:lineRule="auto"/>
              <w:ind w:left="0" w:right="0"/>
              <w:jc w:val="center"/>
              <w:rPr>
                <w:rFonts w:hint="default"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货物名称</w:t>
            </w:r>
          </w:p>
        </w:tc>
        <w:tc>
          <w:tcPr>
            <w:tcW w:w="505" w:type="pct"/>
            <w:noWrap/>
            <w:vAlign w:val="center"/>
          </w:tcPr>
          <w:p w14:paraId="47189A93">
            <w:pPr>
              <w:keepNext w:val="0"/>
              <w:keepLines w:val="0"/>
              <w:suppressLineNumbers w:val="0"/>
              <w:autoSpaceDE w:val="0"/>
              <w:autoSpaceDN w:val="0"/>
              <w:adjustRightInd w:val="0"/>
              <w:spacing w:before="0" w:beforeAutospacing="0" w:after="0" w:afterAutospacing="0" w:line="240" w:lineRule="auto"/>
              <w:ind w:left="0" w:right="0"/>
              <w:jc w:val="center"/>
              <w:rPr>
                <w:rFonts w:hint="default"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数量</w:t>
            </w:r>
          </w:p>
        </w:tc>
        <w:tc>
          <w:tcPr>
            <w:tcW w:w="2454" w:type="pct"/>
            <w:noWrap/>
            <w:vAlign w:val="center"/>
          </w:tcPr>
          <w:p w14:paraId="14BBCB4D">
            <w:pPr>
              <w:keepNext w:val="0"/>
              <w:keepLines w:val="0"/>
              <w:suppressLineNumbers w:val="0"/>
              <w:autoSpaceDE w:val="0"/>
              <w:autoSpaceDN w:val="0"/>
              <w:adjustRightInd w:val="0"/>
              <w:spacing w:before="0" w:beforeAutospacing="0" w:after="0" w:afterAutospacing="0" w:line="240" w:lineRule="auto"/>
              <w:ind w:left="0" w:right="0"/>
              <w:jc w:val="center"/>
              <w:rPr>
                <w:rFonts w:hint="default"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备注</w:t>
            </w:r>
          </w:p>
        </w:tc>
      </w:tr>
      <w:tr w14:paraId="0B03D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638" w:type="pct"/>
            <w:noWrap/>
            <w:vAlign w:val="center"/>
          </w:tcPr>
          <w:p w14:paraId="55840280">
            <w:pPr>
              <w:keepNext w:val="0"/>
              <w:keepLines w:val="0"/>
              <w:suppressLineNumbers w:val="0"/>
              <w:autoSpaceDE w:val="0"/>
              <w:autoSpaceDN w:val="0"/>
              <w:adjustRightInd w:val="0"/>
              <w:spacing w:before="0" w:beforeAutospacing="0" w:after="0" w:afterAutospacing="0" w:line="240" w:lineRule="auto"/>
              <w:ind w:left="0" w:right="0"/>
              <w:jc w:val="center"/>
              <w:rPr>
                <w:rFonts w:hint="default"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1</w:t>
            </w:r>
          </w:p>
        </w:tc>
        <w:tc>
          <w:tcPr>
            <w:tcW w:w="1402" w:type="pct"/>
            <w:noWrap/>
            <w:vAlign w:val="center"/>
          </w:tcPr>
          <w:p w14:paraId="4CAA486C">
            <w:pPr>
              <w:keepNext w:val="0"/>
              <w:keepLines w:val="0"/>
              <w:suppressLineNumbers w:val="0"/>
              <w:autoSpaceDE w:val="0"/>
              <w:autoSpaceDN w:val="0"/>
              <w:adjustRightInd w:val="0"/>
              <w:spacing w:before="0" w:beforeAutospacing="0" w:after="0" w:afterAutospacing="0" w:line="240" w:lineRule="auto"/>
              <w:ind w:left="0" w:right="0"/>
              <w:jc w:val="center"/>
              <w:rPr>
                <w:rFonts w:hint="default"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制动系统测试设备</w:t>
            </w:r>
          </w:p>
        </w:tc>
        <w:tc>
          <w:tcPr>
            <w:tcW w:w="505" w:type="pct"/>
            <w:noWrap/>
            <w:vAlign w:val="center"/>
          </w:tcPr>
          <w:p w14:paraId="3BF498C5">
            <w:pPr>
              <w:keepNext w:val="0"/>
              <w:keepLines w:val="0"/>
              <w:suppressLineNumbers w:val="0"/>
              <w:autoSpaceDE w:val="0"/>
              <w:autoSpaceDN w:val="0"/>
              <w:adjustRightInd w:val="0"/>
              <w:spacing w:before="0" w:beforeAutospacing="0" w:after="0" w:afterAutospacing="0" w:line="240" w:lineRule="auto"/>
              <w:ind w:left="0" w:right="0"/>
              <w:jc w:val="cente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2</w:t>
            </w:r>
          </w:p>
        </w:tc>
        <w:tc>
          <w:tcPr>
            <w:tcW w:w="2454" w:type="pct"/>
            <w:noWrap/>
            <w:vAlign w:val="center"/>
          </w:tcPr>
          <w:p w14:paraId="72D9E892">
            <w:pPr>
              <w:keepNext w:val="0"/>
              <w:keepLines w:val="0"/>
              <w:suppressLineNumbers w:val="0"/>
              <w:spacing w:before="0" w:beforeAutospacing="0" w:after="0" w:afterAutospacing="0" w:line="240" w:lineRule="auto"/>
              <w:ind w:left="0" w:right="0"/>
              <w:jc w:val="both"/>
              <w:rPr>
                <w:rFonts w:hint="default" w:ascii="宋体" w:hAnsi="宋体" w:eastAsia="宋体" w:cs="宋体"/>
                <w:color w:val="000000" w:themeColor="text1"/>
                <w:sz w:val="24"/>
                <w:szCs w:val="24"/>
                <w:highlight w:val="none"/>
                <w14:textFill>
                  <w14:solidFill>
                    <w14:schemeClr w14:val="tx1"/>
                  </w14:solidFill>
                </w14:textFill>
              </w:rPr>
            </w:pPr>
            <w:r>
              <w:rPr>
                <w:rFonts w:hint="eastAsia" w:ascii="仿宋_GB2312" w:hAnsi="仿宋_GB2312" w:eastAsia="仿宋_GB2312" w:cs="仿宋_GB2312"/>
                <w:b w:val="0"/>
                <w:bCs w:val="0"/>
                <w:color w:val="000000" w:themeColor="text1"/>
                <w:kern w:val="2"/>
                <w:sz w:val="24"/>
                <w:szCs w:val="24"/>
                <w:highlight w:val="none"/>
                <w:lang w:val="en-US" w:eastAsia="zh-CN" w:bidi="ar-SA"/>
                <w14:textFill>
                  <w14:solidFill>
                    <w14:schemeClr w14:val="tx1"/>
                  </w14:solidFill>
                </w14:textFill>
              </w:rPr>
              <w:t>用于整车动态制动性能及ABS测试，便携式气路检测仪用于静态制动性能测试，可根据不同情况进行选用。</w:t>
            </w:r>
          </w:p>
        </w:tc>
      </w:tr>
    </w:tbl>
    <w:p w14:paraId="024CE3BD">
      <w:pPr>
        <w:spacing w:line="360" w:lineRule="auto"/>
        <w:ind w:left="425" w:right="238"/>
        <w:rPr>
          <w:rFonts w:ascii="宋体" w:hAnsi="宋体" w:eastAsia="宋体" w:cs="宋体"/>
          <w:bCs/>
          <w:color w:val="000000" w:themeColor="text1"/>
          <w:kern w:val="0"/>
          <w:sz w:val="24"/>
          <w:szCs w:val="24"/>
          <w:highlight w:val="none"/>
          <w14:textFill>
            <w14:solidFill>
              <w14:schemeClr w14:val="tx1"/>
            </w14:solidFill>
          </w14:textFill>
        </w:rPr>
      </w:pPr>
      <w:r>
        <w:rPr>
          <w:rFonts w:hint="eastAsia" w:ascii="宋体" w:hAnsi="宋体" w:eastAsia="宋体" w:cs="宋体"/>
          <w:bCs/>
          <w:color w:val="000000" w:themeColor="text1"/>
          <w:kern w:val="0"/>
          <w:sz w:val="24"/>
          <w:szCs w:val="24"/>
          <w:highlight w:val="none"/>
          <w14:textFill>
            <w14:solidFill>
              <w14:schemeClr w14:val="tx1"/>
            </w14:solidFill>
          </w14:textFill>
        </w:rPr>
        <w:t>备注：本表所列采购货物仅为货物的主要构成部分，应配套供货以及招标方所列其它货物（或设备）和服务，请</w:t>
      </w:r>
      <w:r>
        <w:rPr>
          <w:rFonts w:hint="eastAsia" w:ascii="宋体" w:hAnsi="宋体" w:eastAsia="宋体" w:cs="宋体"/>
          <w:bCs/>
          <w:color w:val="000000" w:themeColor="text1"/>
          <w:kern w:val="0"/>
          <w:sz w:val="24"/>
          <w:szCs w:val="24"/>
          <w:highlight w:val="none"/>
          <w:lang w:eastAsia="zh-CN"/>
          <w14:textFill>
            <w14:solidFill>
              <w14:schemeClr w14:val="tx1"/>
            </w14:solidFill>
          </w14:textFill>
        </w:rPr>
        <w:t>投标人</w:t>
      </w:r>
      <w:r>
        <w:rPr>
          <w:rFonts w:hint="eastAsia" w:ascii="宋体" w:hAnsi="宋体" w:eastAsia="宋体" w:cs="宋体"/>
          <w:bCs/>
          <w:color w:val="000000" w:themeColor="text1"/>
          <w:kern w:val="0"/>
          <w:sz w:val="24"/>
          <w:szCs w:val="24"/>
          <w:highlight w:val="none"/>
          <w14:textFill>
            <w14:solidFill>
              <w14:schemeClr w14:val="tx1"/>
            </w14:solidFill>
          </w14:textFill>
        </w:rPr>
        <w:t>认真阅读“供货范围”。若有异议，不管是多么微小，都应在投标文件“商务偏离”章节中予以详细说明。</w:t>
      </w:r>
    </w:p>
    <w:p w14:paraId="11C79387">
      <w:pPr>
        <w:spacing w:line="360" w:lineRule="auto"/>
        <w:ind w:left="420" w:leftChars="200"/>
        <w:rPr>
          <w:rFonts w:hint="eastAsia" w:ascii="宋体" w:hAnsi="宋体" w:eastAsia="宋体" w:cs="宋体"/>
          <w:b/>
          <w:color w:val="000000" w:themeColor="text1"/>
          <w:kern w:val="0"/>
          <w:sz w:val="24"/>
          <w:szCs w:val="24"/>
          <w:highlight w:val="none"/>
          <w14:textFill>
            <w14:solidFill>
              <w14:schemeClr w14:val="tx1"/>
            </w14:solidFill>
          </w14:textFill>
        </w:rPr>
      </w:pPr>
      <w:r>
        <w:rPr>
          <w:rFonts w:hint="eastAsia" w:ascii="宋体" w:hAnsi="宋体" w:eastAsia="宋体" w:cs="宋体"/>
          <w:b/>
          <w:color w:val="000000" w:themeColor="text1"/>
          <w:kern w:val="0"/>
          <w:sz w:val="24"/>
          <w:szCs w:val="24"/>
          <w:highlight w:val="none"/>
          <w14:textFill>
            <w14:solidFill>
              <w14:schemeClr w14:val="tx1"/>
            </w14:solidFill>
          </w14:textFill>
        </w:rPr>
        <w:t>2</w:t>
      </w:r>
      <w:r>
        <w:rPr>
          <w:rFonts w:hint="eastAsia" w:ascii="宋体" w:hAnsi="宋体" w:eastAsia="宋体" w:cs="宋体"/>
          <w:b/>
          <w:color w:val="000000" w:themeColor="text1"/>
          <w:kern w:val="0"/>
          <w:sz w:val="24"/>
          <w:szCs w:val="24"/>
          <w:highlight w:val="none"/>
          <w:lang w:val="en-US" w:eastAsia="zh-CN"/>
          <w14:textFill>
            <w14:solidFill>
              <w14:schemeClr w14:val="tx1"/>
            </w14:solidFill>
          </w14:textFill>
        </w:rPr>
        <w:t>.</w:t>
      </w:r>
      <w:r>
        <w:rPr>
          <w:rFonts w:hint="eastAsia" w:ascii="宋体" w:hAnsi="宋体" w:eastAsia="宋体" w:cs="宋体"/>
          <w:b/>
          <w:color w:val="000000" w:themeColor="text1"/>
          <w:kern w:val="0"/>
          <w:sz w:val="24"/>
          <w:szCs w:val="24"/>
          <w:highlight w:val="none"/>
          <w14:textFill>
            <w14:solidFill>
              <w14:schemeClr w14:val="tx1"/>
            </w14:solidFill>
          </w14:textFill>
        </w:rPr>
        <w:t xml:space="preserve">总体要求 </w:t>
      </w:r>
    </w:p>
    <w:p w14:paraId="79040EB2">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*2.1</w:t>
      </w:r>
      <w:r>
        <w:rPr>
          <w:rFonts w:hint="eastAsia" w:ascii="宋体" w:hAnsi="宋体" w:eastAsia="宋体" w:cs="宋体"/>
          <w:color w:val="000000" w:themeColor="text1"/>
          <w:sz w:val="24"/>
          <w:szCs w:val="24"/>
          <w:highlight w:val="none"/>
          <w:lang w:val="en-US" w:eastAsia="zh-CN"/>
          <w14:textFill>
            <w14:solidFill>
              <w14:schemeClr w14:val="tx1"/>
            </w14:solidFill>
          </w14:textFill>
        </w:rPr>
        <w:t>制动系统测试</w:t>
      </w:r>
      <w:r>
        <w:rPr>
          <w:rFonts w:hint="eastAsia" w:ascii="宋体" w:hAnsi="宋体" w:eastAsia="宋体" w:cs="宋体"/>
          <w:color w:val="000000" w:themeColor="text1"/>
          <w:sz w:val="24"/>
          <w:szCs w:val="24"/>
          <w:highlight w:val="none"/>
          <w14:textFill>
            <w14:solidFill>
              <w14:schemeClr w14:val="tx1"/>
            </w14:solidFill>
          </w14:textFill>
        </w:rPr>
        <w:t>设备</w:t>
      </w:r>
      <w:r>
        <w:rPr>
          <w:rFonts w:hint="eastAsia" w:ascii="宋体" w:hAnsi="宋体" w:eastAsia="宋体" w:cs="宋体"/>
          <w:bCs/>
          <w:color w:val="000000" w:themeColor="text1"/>
          <w:kern w:val="0"/>
          <w:sz w:val="24"/>
          <w:szCs w:val="24"/>
          <w:highlight w:val="none"/>
          <w14:textFill>
            <w14:solidFill>
              <w14:schemeClr w14:val="tx1"/>
            </w14:solidFill>
          </w14:textFill>
        </w:rPr>
        <w:t>应全部为</w:t>
      </w:r>
      <w:r>
        <w:rPr>
          <w:rFonts w:hint="eastAsia" w:ascii="宋体" w:hAnsi="宋体" w:eastAsia="宋体" w:cs="宋体"/>
          <w:b/>
          <w:color w:val="000000" w:themeColor="text1"/>
          <w:sz w:val="24"/>
          <w:szCs w:val="24"/>
          <w:highlight w:val="none"/>
          <w:lang w:val="en-US" w:eastAsia="zh-CN"/>
          <w14:textFill>
            <w14:solidFill>
              <w14:schemeClr w14:val="tx1"/>
            </w14:solidFill>
          </w14:textFill>
        </w:rPr>
        <w:t>国产</w:t>
      </w:r>
      <w:r>
        <w:rPr>
          <w:rFonts w:hint="eastAsia" w:ascii="宋体" w:hAnsi="宋体" w:eastAsia="宋体" w:cs="宋体"/>
          <w:b/>
          <w:color w:val="000000" w:themeColor="text1"/>
          <w:sz w:val="24"/>
          <w:szCs w:val="24"/>
          <w:highlight w:val="none"/>
          <w14:textFill>
            <w14:solidFill>
              <w14:schemeClr w14:val="tx1"/>
            </w14:solidFill>
          </w14:textFill>
        </w:rPr>
        <w:t>产品</w:t>
      </w:r>
      <w:r>
        <w:rPr>
          <w:rFonts w:hint="eastAsia" w:ascii="宋体" w:hAnsi="宋体" w:eastAsia="宋体" w:cs="宋体"/>
          <w:bCs/>
          <w:color w:val="000000" w:themeColor="text1"/>
          <w:kern w:val="0"/>
          <w:sz w:val="24"/>
          <w:szCs w:val="24"/>
          <w:highlight w:val="none"/>
          <w14:textFill>
            <w14:solidFill>
              <w14:schemeClr w14:val="tx1"/>
            </w14:solidFill>
          </w14:textFill>
        </w:rPr>
        <w:t>，</w:t>
      </w:r>
      <w:r>
        <w:rPr>
          <w:rFonts w:hint="eastAsia" w:ascii="宋体" w:hAnsi="宋体" w:eastAsia="宋体" w:cs="宋体"/>
          <w:bCs/>
          <w:color w:val="000000" w:themeColor="text1"/>
          <w:kern w:val="0"/>
          <w:sz w:val="24"/>
          <w:szCs w:val="24"/>
          <w:highlight w:val="none"/>
          <w:lang w:val="en-US" w:eastAsia="zh-CN"/>
          <w14:textFill>
            <w14:solidFill>
              <w14:schemeClr w14:val="tx1"/>
            </w14:solidFill>
          </w14:textFill>
        </w:rPr>
        <w:t>若包括进口件，</w:t>
      </w:r>
      <w:r>
        <w:rPr>
          <w:rFonts w:hint="eastAsia" w:ascii="宋体" w:hAnsi="宋体" w:eastAsia="宋体" w:cs="宋体"/>
          <w:color w:val="000000" w:themeColor="text1"/>
          <w:sz w:val="24"/>
          <w:szCs w:val="24"/>
          <w:highlight w:val="none"/>
          <w14:textFill>
            <w14:solidFill>
              <w14:schemeClr w14:val="tx1"/>
            </w14:solidFill>
          </w14:textFill>
        </w:rPr>
        <w:t>交货时</w:t>
      </w:r>
      <w:r>
        <w:rPr>
          <w:rFonts w:hint="eastAsia" w:ascii="宋体" w:hAnsi="宋体" w:eastAsia="宋体" w:cs="宋体"/>
          <w:color w:val="000000" w:themeColor="text1"/>
          <w:sz w:val="24"/>
          <w:szCs w:val="24"/>
          <w:highlight w:val="none"/>
          <w:lang w:val="en-US" w:eastAsia="zh-CN"/>
          <w14:textFill>
            <w14:solidFill>
              <w14:schemeClr w14:val="tx1"/>
            </w14:solidFill>
          </w14:textFill>
        </w:rPr>
        <w:t>需</w:t>
      </w:r>
      <w:r>
        <w:rPr>
          <w:rFonts w:hint="eastAsia" w:ascii="宋体" w:hAnsi="宋体" w:eastAsia="宋体" w:cs="宋体"/>
          <w:color w:val="000000" w:themeColor="text1"/>
          <w:sz w:val="24"/>
          <w:szCs w:val="24"/>
          <w:highlight w:val="none"/>
          <w14:textFill>
            <w14:solidFill>
              <w14:schemeClr w14:val="tx1"/>
            </w14:solidFill>
          </w14:textFill>
        </w:rPr>
        <w:t>提供原产地证明书</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清关文件及其它证明材料。</w:t>
      </w:r>
    </w:p>
    <w:p w14:paraId="23D1E651">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*2.2设备应是在国内外各主机厂广泛使用过的成熟型产品，应具有较高的稳定性、可靠性和可维护性。如有易损件，请在备件清单列表中列出，并提供不低于</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年的易损备件。</w:t>
      </w:r>
    </w:p>
    <w:p w14:paraId="403D0074">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*2.3设备必须是全新、标准、定型产品，不允许随标书要求而修改设备重要指标。</w:t>
      </w:r>
    </w:p>
    <w:p w14:paraId="27FC3F76">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2.4设备所带硬件驱动软件、系统采集分析软件等所有软件，在购买设备的同时应取得使用版权，应能对多台电脑同时授权，可以进行正常安装使用，数量没有限制，并可永久免费升级，不需要额外购买其它相关服务。</w:t>
      </w:r>
    </w:p>
    <w:p w14:paraId="4285C22B">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*2.5</w:t>
      </w:r>
      <w:r>
        <w:rPr>
          <w:rFonts w:hint="eastAsia" w:ascii="宋体" w:hAnsi="宋体" w:eastAsia="宋体" w:cs="宋体"/>
          <w:b/>
          <w:color w:val="000000" w:themeColor="text1"/>
          <w:sz w:val="24"/>
          <w:szCs w:val="24"/>
          <w:highlight w:val="none"/>
          <w14:textFill>
            <w14:solidFill>
              <w14:schemeClr w14:val="tx1"/>
            </w14:solidFill>
          </w14:textFill>
        </w:rPr>
        <w:t>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493EDC7B">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*2.6设备功能用途</w:t>
      </w:r>
    </w:p>
    <w:p w14:paraId="1C6B2FD3">
      <w:pPr>
        <w:spacing w:line="360" w:lineRule="auto"/>
        <w:ind w:left="479" w:leftChars="228" w:firstLine="0" w:firstLineChars="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2.6.1制动系统测试设备</w:t>
      </w:r>
      <w:r>
        <w:rPr>
          <w:rFonts w:hint="eastAsia" w:ascii="宋体" w:hAnsi="宋体" w:eastAsia="宋体" w:cs="宋体"/>
          <w:color w:val="000000" w:themeColor="text1"/>
          <w:sz w:val="24"/>
          <w:szCs w:val="24"/>
          <w:highlight w:val="none"/>
          <w14:textFill>
            <w14:solidFill>
              <w14:schemeClr w14:val="tx1"/>
            </w14:solidFill>
          </w14:textFill>
        </w:rPr>
        <w:t>能同时实现实时</w:t>
      </w:r>
      <w:r>
        <w:rPr>
          <w:rFonts w:hint="eastAsia" w:ascii="宋体" w:hAnsi="宋体" w:eastAsia="宋体" w:cs="宋体"/>
          <w:color w:val="000000" w:themeColor="text1"/>
          <w:sz w:val="24"/>
          <w:szCs w:val="24"/>
          <w:highlight w:val="none"/>
          <w:lang w:val="en-US" w:eastAsia="zh-CN"/>
          <w14:textFill>
            <w14:solidFill>
              <w14:schemeClr w14:val="tx1"/>
            </w14:solidFill>
          </w14:textFill>
        </w:rPr>
        <w:t>车速</w:t>
      </w:r>
      <w:r>
        <w:rPr>
          <w:rFonts w:hint="eastAsia" w:ascii="宋体" w:hAnsi="宋体" w:eastAsia="宋体" w:cs="宋体"/>
          <w:color w:val="000000" w:themeColor="text1"/>
          <w:sz w:val="24"/>
          <w:szCs w:val="24"/>
          <w:highlight w:val="none"/>
          <w14:textFill>
            <w14:solidFill>
              <w14:schemeClr w14:val="tx1"/>
            </w14:solidFill>
          </w14:textFill>
        </w:rPr>
        <w:t>、时间、</w:t>
      </w:r>
      <w:r>
        <w:rPr>
          <w:rFonts w:hint="eastAsia" w:ascii="宋体" w:hAnsi="宋体" w:eastAsia="宋体" w:cs="宋体"/>
          <w:color w:val="000000" w:themeColor="text1"/>
          <w:sz w:val="24"/>
          <w:szCs w:val="24"/>
          <w:highlight w:val="none"/>
          <w:lang w:val="en-US" w:eastAsia="zh-CN"/>
          <w14:textFill>
            <w14:solidFill>
              <w14:schemeClr w14:val="tx1"/>
            </w14:solidFill>
          </w14:textFill>
        </w:rPr>
        <w:t>制动</w:t>
      </w:r>
      <w:r>
        <w:rPr>
          <w:rFonts w:hint="eastAsia" w:ascii="宋体" w:hAnsi="宋体" w:eastAsia="宋体" w:cs="宋体"/>
          <w:color w:val="000000" w:themeColor="text1"/>
          <w:sz w:val="24"/>
          <w:szCs w:val="24"/>
          <w:highlight w:val="none"/>
          <w14:textFill>
            <w14:solidFill>
              <w14:schemeClr w14:val="tx1"/>
            </w14:solidFill>
          </w14:textFill>
        </w:rPr>
        <w:t>距离、</w:t>
      </w:r>
      <w:r>
        <w:rPr>
          <w:rFonts w:hint="eastAsia" w:ascii="宋体" w:hAnsi="宋体" w:eastAsia="宋体" w:cs="宋体"/>
          <w:color w:val="000000" w:themeColor="text1"/>
          <w:sz w:val="24"/>
          <w:szCs w:val="24"/>
          <w:highlight w:val="none"/>
          <w:lang w:val="en-US" w:eastAsia="zh-CN"/>
          <w14:textFill>
            <w14:solidFill>
              <w14:schemeClr w14:val="tx1"/>
            </w14:solidFill>
          </w14:textFill>
        </w:rPr>
        <w:t>减</w:t>
      </w:r>
      <w:r>
        <w:rPr>
          <w:rFonts w:hint="eastAsia" w:ascii="宋体" w:hAnsi="宋体" w:eastAsia="宋体" w:cs="宋体"/>
          <w:color w:val="000000" w:themeColor="text1"/>
          <w:sz w:val="24"/>
          <w:szCs w:val="24"/>
          <w:highlight w:val="none"/>
          <w14:textFill>
            <w14:solidFill>
              <w14:schemeClr w14:val="tx1"/>
            </w14:solidFill>
          </w14:textFill>
        </w:rPr>
        <w:t>速度、MFDD</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气压等数据</w:t>
      </w:r>
      <w:r>
        <w:rPr>
          <w:rFonts w:hint="eastAsia" w:ascii="宋体" w:hAnsi="宋体" w:eastAsia="宋体" w:cs="宋体"/>
          <w:color w:val="000000" w:themeColor="text1"/>
          <w:sz w:val="24"/>
          <w:szCs w:val="24"/>
          <w:highlight w:val="none"/>
          <w14:textFill>
            <w14:solidFill>
              <w14:schemeClr w14:val="tx1"/>
            </w14:solidFill>
          </w14:textFill>
        </w:rPr>
        <w:t>的采集。用于整车</w:t>
      </w:r>
      <w:r>
        <w:rPr>
          <w:rFonts w:hint="eastAsia" w:ascii="宋体" w:hAnsi="宋体" w:eastAsia="宋体" w:cs="宋体"/>
          <w:color w:val="000000" w:themeColor="text1"/>
          <w:sz w:val="24"/>
          <w:szCs w:val="24"/>
          <w:highlight w:val="none"/>
          <w:lang w:val="en-US" w:eastAsia="zh-CN"/>
          <w14:textFill>
            <w14:solidFill>
              <w14:schemeClr w14:val="tx1"/>
            </w14:solidFill>
          </w14:textFill>
        </w:rPr>
        <w:t>制动性能</w:t>
      </w:r>
      <w:r>
        <w:rPr>
          <w:rFonts w:hint="eastAsia" w:ascii="宋体" w:hAnsi="宋体" w:eastAsia="宋体" w:cs="宋体"/>
          <w:color w:val="000000" w:themeColor="text1"/>
          <w:sz w:val="24"/>
          <w:szCs w:val="24"/>
          <w:highlight w:val="none"/>
          <w14:textFill>
            <w14:solidFill>
              <w14:schemeClr w14:val="tx1"/>
            </w14:solidFill>
          </w14:textFill>
        </w:rPr>
        <w:t>相关试验测试及研发评价，为对标工作提供有效对标手段，为产品的开发、优化提供正确的方向，大大提升研发工作效率。</w:t>
      </w:r>
    </w:p>
    <w:p w14:paraId="464756BD">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kern w:val="0"/>
          <w:sz w:val="24"/>
          <w:szCs w:val="24"/>
          <w:highlight w:val="none"/>
          <w14:textFill>
            <w14:solidFill>
              <w14:schemeClr w14:val="tx1"/>
            </w14:solidFill>
          </w14:textFill>
        </w:rPr>
        <w:t>*3</w:t>
      </w:r>
      <w:r>
        <w:rPr>
          <w:rFonts w:hint="eastAsia" w:ascii="宋体" w:hAnsi="宋体" w:eastAsia="宋体" w:cs="宋体"/>
          <w:b/>
          <w:color w:val="000000" w:themeColor="text1"/>
          <w:kern w:val="0"/>
          <w:sz w:val="24"/>
          <w:szCs w:val="24"/>
          <w:highlight w:val="none"/>
          <w:lang w:val="en-US" w:eastAsia="zh-CN"/>
          <w14:textFill>
            <w14:solidFill>
              <w14:schemeClr w14:val="tx1"/>
            </w14:solidFill>
          </w14:textFill>
        </w:rPr>
        <w:t>.</w:t>
      </w:r>
      <w:r>
        <w:rPr>
          <w:rFonts w:hint="eastAsia" w:ascii="宋体" w:hAnsi="宋体" w:eastAsia="宋体" w:cs="宋体"/>
          <w:b/>
          <w:color w:val="000000" w:themeColor="text1"/>
          <w:kern w:val="0"/>
          <w:sz w:val="24"/>
          <w:szCs w:val="24"/>
          <w:highlight w:val="none"/>
          <w14:textFill>
            <w14:solidFill>
              <w14:schemeClr w14:val="tx1"/>
            </w14:solidFill>
          </w14:textFill>
        </w:rPr>
        <w:t>工作环境要求</w:t>
      </w:r>
    </w:p>
    <w:p w14:paraId="248B13B3">
      <w:pPr>
        <w:spacing w:line="360" w:lineRule="auto"/>
        <w:ind w:left="420" w:left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设备正常工作应至少满足-40℃～60℃的温度范围，5%～90%的相对湿度范围。</w:t>
      </w:r>
    </w:p>
    <w:p w14:paraId="60D0D27C">
      <w:pPr>
        <w:spacing w:line="360" w:lineRule="auto"/>
        <w:ind w:left="420" w:leftChars="200"/>
        <w:rPr>
          <w:rFonts w:hint="eastAsia" w:ascii="宋体" w:hAnsi="宋体" w:eastAsia="宋体" w:cs="宋体"/>
          <w:b/>
          <w:color w:val="000000" w:themeColor="text1"/>
          <w:kern w:val="0"/>
          <w:sz w:val="24"/>
          <w:szCs w:val="24"/>
          <w:highlight w:val="none"/>
          <w14:textFill>
            <w14:solidFill>
              <w14:schemeClr w14:val="tx1"/>
            </w14:solidFill>
          </w14:textFill>
        </w:rPr>
      </w:pPr>
      <w:r>
        <w:rPr>
          <w:rFonts w:hint="eastAsia" w:ascii="宋体" w:hAnsi="宋体" w:eastAsia="宋体" w:cs="宋体"/>
          <w:b/>
          <w:color w:val="000000" w:themeColor="text1"/>
          <w:kern w:val="0"/>
          <w:sz w:val="24"/>
          <w:szCs w:val="24"/>
          <w:highlight w:val="none"/>
          <w14:textFill>
            <w14:solidFill>
              <w14:schemeClr w14:val="tx1"/>
            </w14:solidFill>
          </w14:textFill>
        </w:rPr>
        <w:t>4</w:t>
      </w:r>
      <w:r>
        <w:rPr>
          <w:rFonts w:hint="eastAsia" w:ascii="宋体" w:hAnsi="宋体" w:eastAsia="宋体" w:cs="宋体"/>
          <w:b/>
          <w:color w:val="000000" w:themeColor="text1"/>
          <w:kern w:val="0"/>
          <w:sz w:val="24"/>
          <w:szCs w:val="24"/>
          <w:highlight w:val="none"/>
          <w:lang w:val="en-US" w:eastAsia="zh-CN"/>
          <w14:textFill>
            <w14:solidFill>
              <w14:schemeClr w14:val="tx1"/>
            </w14:solidFill>
          </w14:textFill>
        </w:rPr>
        <w:t>.</w:t>
      </w:r>
      <w:r>
        <w:rPr>
          <w:rFonts w:hint="eastAsia" w:ascii="宋体" w:hAnsi="宋体" w:eastAsia="宋体" w:cs="宋体"/>
          <w:b/>
          <w:color w:val="000000" w:themeColor="text1"/>
          <w:kern w:val="0"/>
          <w:sz w:val="24"/>
          <w:szCs w:val="24"/>
          <w:highlight w:val="none"/>
          <w14:textFill>
            <w14:solidFill>
              <w14:schemeClr w14:val="tx1"/>
            </w14:solidFill>
          </w14:textFill>
        </w:rPr>
        <w:t>一般技术要求</w:t>
      </w:r>
    </w:p>
    <w:p w14:paraId="3147ED78">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*4.1 制动性能测试设备</w:t>
      </w:r>
    </w:p>
    <w:p w14:paraId="39C37086">
      <w:pPr>
        <w:spacing w:line="360" w:lineRule="auto"/>
        <w:ind w:left="479" w:leftChars="228" w:firstLine="0" w:firstLineChars="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用于测量汽车的车速、制动距离、横纵向加速度值、减速度和MFDD</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气压</w:t>
      </w:r>
      <w:r>
        <w:rPr>
          <w:rFonts w:hint="eastAsia" w:ascii="宋体" w:hAnsi="宋体" w:eastAsia="宋体" w:cs="宋体"/>
          <w:color w:val="000000" w:themeColor="text1"/>
          <w:sz w:val="24"/>
          <w:szCs w:val="24"/>
          <w:highlight w:val="none"/>
          <w14:textFill>
            <w14:solidFill>
              <w14:schemeClr w14:val="tx1"/>
            </w14:solidFill>
          </w14:textFill>
        </w:rPr>
        <w:t>等制动相关参数。现场即时存储测试数据功能，支持数据的存储、回放和打印测试报告功能。</w:t>
      </w:r>
    </w:p>
    <w:p w14:paraId="61AC094C">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主要包括零部件及型号规格：</w:t>
      </w:r>
    </w:p>
    <w:p w14:paraId="42FF4549">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信号采集主机：10通道模拟量采集，2通道开关输入，1件</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14:textFill>
            <w14:solidFill>
              <w14:schemeClr w14:val="tx1"/>
            </w14:solidFill>
          </w14:textFill>
        </w:rPr>
        <w:t>★GPS</w:t>
      </w:r>
      <w:r>
        <w:rPr>
          <w:rFonts w:hint="eastAsia" w:ascii="宋体" w:hAnsi="宋体" w:eastAsia="宋体" w:cs="宋体"/>
          <w:color w:val="000000" w:themeColor="text1"/>
          <w:sz w:val="24"/>
          <w:szCs w:val="24"/>
          <w:highlight w:val="none"/>
          <w:lang w:val="en-US" w:eastAsia="zh-CN"/>
          <w14:textFill>
            <w14:solidFill>
              <w14:schemeClr w14:val="tx1"/>
            </w14:solidFill>
          </w14:textFill>
        </w:rPr>
        <w:t>模块：20HZ，1件</w:t>
      </w:r>
    </w:p>
    <w:p w14:paraId="2C712814">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★GPS</w:t>
      </w:r>
      <w:r>
        <w:rPr>
          <w:rFonts w:hint="eastAsia" w:ascii="宋体" w:hAnsi="宋体" w:eastAsia="宋体" w:cs="宋体"/>
          <w:color w:val="000000" w:themeColor="text1"/>
          <w:sz w:val="24"/>
          <w:szCs w:val="24"/>
          <w:highlight w:val="none"/>
          <w:lang w:val="en-US" w:eastAsia="zh-CN"/>
          <w14:textFill>
            <w14:solidFill>
              <w14:schemeClr w14:val="tx1"/>
            </w14:solidFill>
          </w14:textFill>
        </w:rPr>
        <w:t>天线：支持GPS和北斗，1件</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压力传感器</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0-15bar，精度</w:t>
      </w:r>
      <w:r>
        <w:rPr>
          <w:rFonts w:hint="eastAsia" w:ascii="宋体" w:hAnsi="宋体" w:eastAsia="宋体" w:cs="宋体"/>
          <w:color w:val="000000" w:themeColor="text1"/>
          <w:sz w:val="18"/>
          <w:szCs w:val="18"/>
          <w:highlight w:val="none"/>
          <w:lang w:val="en-US" w:eastAsia="zh-CN" w:bidi="ar"/>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0.1%，10件</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踏板力传感器</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0-1.5kN</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精度</w:t>
      </w:r>
      <w:r>
        <w:rPr>
          <w:rFonts w:hint="eastAsia" w:ascii="宋体" w:hAnsi="宋体" w:eastAsia="宋体" w:cs="宋体"/>
          <w:color w:val="000000" w:themeColor="text1"/>
          <w:sz w:val="18"/>
          <w:szCs w:val="18"/>
          <w:highlight w:val="none"/>
          <w:lang w:val="en-US" w:eastAsia="zh-CN" w:bidi="ar"/>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0.5%，1件</w:t>
      </w:r>
    </w:p>
    <w:p w14:paraId="7D6DE31D">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温湿度传感器：温度量程：-40～+120℃，精度±0.5%℃；湿度量程：0～100%RH；精度±3%RH，2件</w:t>
      </w:r>
    </w:p>
    <w:p w14:paraId="5A01A77E">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踏板开关：踏板触发器，带线束，1件</w:t>
      </w:r>
    </w:p>
    <w:p w14:paraId="1660C7CB">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压力测试头：PJ_M22/φ6，10件</w:t>
      </w:r>
    </w:p>
    <w:p w14:paraId="2E02F9D2">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压力传感器线束：定制，10件</w:t>
      </w:r>
    </w:p>
    <w:p w14:paraId="763B4960">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ABS转接线：轮速测试线束，1件</w:t>
      </w:r>
    </w:p>
    <w:p w14:paraId="0C29E48C">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UBS线：1.5米，1件</w:t>
      </w:r>
    </w:p>
    <w:p w14:paraId="45770FAB">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点烟器电源线：2米，1件</w:t>
      </w:r>
    </w:p>
    <w:p w14:paraId="7A41F45B">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CAN通讯线束：2米，双绞线，1件</w:t>
      </w:r>
    </w:p>
    <w:p w14:paraId="488709C0">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type-c转DC供电线束：1米，带PD诱骗线，1件</w:t>
      </w:r>
    </w:p>
    <w:p w14:paraId="0E495179">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移动电源：20000mAh，带PD快充，1件</w:t>
      </w:r>
    </w:p>
    <w:p w14:paraId="035A1F7E">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测试软件：配套测试软件，1套</w:t>
      </w:r>
    </w:p>
    <w:p w14:paraId="5160B22E">
      <w:pPr>
        <w:spacing w:line="360" w:lineRule="auto"/>
        <w:ind w:left="479" w:leftChars="228" w:firstLine="0" w:firstLineChars="0"/>
        <w:rPr>
          <w:rFonts w:hint="default"/>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笔记本电脑：Thinkpad  E14,IE7，16G内存，1T固态硬盘，2G独显，正版操作系统，WIFI，1套</w:t>
      </w:r>
    </w:p>
    <w:p w14:paraId="14220ACA">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使用说明书：配套资料，1套</w:t>
      </w:r>
    </w:p>
    <w:p w14:paraId="7AC8C1A6">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拉杆箱：定制，1件</w:t>
      </w:r>
    </w:p>
    <w:p w14:paraId="5B5976ED">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制动性能测试设备主要功能：</w:t>
      </w:r>
    </w:p>
    <w:p w14:paraId="5D3B3571">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ABS检测功能</w:t>
      </w:r>
    </w:p>
    <w:p w14:paraId="1244FC6C">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通过接入ABS ECU，监控ABS阀工作状态，可监测6个轮速变化。</w:t>
      </w:r>
    </w:p>
    <w:p w14:paraId="0EDF5ACB">
      <w:pPr>
        <w:spacing w:line="360" w:lineRule="auto"/>
        <w:ind w:left="479" w:leftChars="228" w:firstLine="0" w:firstLineChars="0"/>
        <w:rPr>
          <w:rFonts w:hint="default"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制动管路压力测试</w:t>
      </w:r>
    </w:p>
    <w:p w14:paraId="02D94C27">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在不同工况下，测量制动系统至少6个测点的压力值。</w:t>
      </w:r>
    </w:p>
    <w:p w14:paraId="0A9CC601">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温湿度测试</w:t>
      </w:r>
    </w:p>
    <w:p w14:paraId="69002B3D">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监测干燥器除湿性能和气路湿度。</w:t>
      </w:r>
    </w:p>
    <w:p w14:paraId="4E8C5307">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踏板力测试</w:t>
      </w:r>
    </w:p>
    <w:p w14:paraId="1A821638">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测试制动踏板力大小。</w:t>
      </w:r>
    </w:p>
    <w:p w14:paraId="7BAE5588">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拓展功能</w:t>
      </w:r>
    </w:p>
    <w:p w14:paraId="1F6F1EBA">
      <w:pPr>
        <w:spacing w:line="360" w:lineRule="auto"/>
        <w:ind w:left="479" w:leftChars="228" w:firstLine="0" w:firstLineChars="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可以做为设计人员对制动系统ABS、ASR、EBS的调试及标定工具。</w:t>
      </w:r>
    </w:p>
    <w:p w14:paraId="024AFA11">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*4.</w:t>
      </w:r>
      <w:r>
        <w:rPr>
          <w:rFonts w:hint="eastAsia" w:hAnsi="宋体" w:eastAsia="宋体" w:cs="宋体"/>
          <w:color w:val="000000" w:themeColor="text1"/>
          <w:kern w:val="2"/>
          <w:sz w:val="24"/>
          <w:szCs w:val="24"/>
          <w:highlight w:val="none"/>
          <w:lang w:val="en-US" w:eastAsia="zh-CN" w:bidi="ar-SA"/>
          <w14:textFill>
            <w14:solidFill>
              <w14:schemeClr w14:val="tx1"/>
            </w14:solidFill>
          </w14:textFill>
        </w:rPr>
        <w:t>2</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 xml:space="preserve"> </w:t>
      </w:r>
      <w:r>
        <w:rPr>
          <w:rFonts w:hint="eastAsia" w:hAnsi="宋体" w:eastAsia="宋体" w:cs="宋体"/>
          <w:color w:val="000000" w:themeColor="text1"/>
          <w:kern w:val="2"/>
          <w:sz w:val="24"/>
          <w:szCs w:val="24"/>
          <w:highlight w:val="none"/>
          <w:lang w:val="en-US" w:eastAsia="zh-CN" w:bidi="ar-SA"/>
          <w14:textFill>
            <w14:solidFill>
              <w14:schemeClr w14:val="tx1"/>
            </w14:solidFill>
          </w14:textFill>
        </w:rPr>
        <w:t>附着系数利用率测试</w:t>
      </w:r>
    </w:p>
    <w:p w14:paraId="71A59820">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用于ABS试验K值测试。</w:t>
      </w:r>
      <w:r>
        <w:rPr>
          <w:rFonts w:hint="eastAsia" w:hAnsi="宋体" w:eastAsia="宋体" w:cs="宋体"/>
          <w:color w:val="000000" w:themeColor="text1"/>
          <w:kern w:val="2"/>
          <w:sz w:val="24"/>
          <w:szCs w:val="24"/>
          <w:highlight w:val="none"/>
          <w:lang w:val="en-US" w:eastAsia="zh-CN" w:bidi="ar-SA"/>
          <w14:textFill>
            <w14:solidFill>
              <w14:schemeClr w14:val="tx1"/>
            </w14:solidFill>
          </w14:textFill>
        </w:rPr>
        <w:t>左右侧制动气压独立调节，带压力显示。</w:t>
      </w:r>
    </w:p>
    <w:p w14:paraId="132665DE">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主要包括</w:t>
      </w:r>
      <w:r>
        <w:rPr>
          <w:rFonts w:hint="eastAsia" w:hAnsi="宋体" w:eastAsia="宋体" w:cs="宋体"/>
          <w:color w:val="000000" w:themeColor="text1"/>
          <w:sz w:val="24"/>
          <w:szCs w:val="24"/>
          <w:highlight w:val="none"/>
          <w:lang w:val="en-US" w:eastAsia="zh-CN"/>
          <w14:textFill>
            <w14:solidFill>
              <w14:schemeClr w14:val="tx1"/>
            </w14:solidFill>
          </w14:textFill>
        </w:rPr>
        <w:t>的</w:t>
      </w:r>
      <w:r>
        <w:rPr>
          <w:rFonts w:hint="eastAsia" w:ascii="宋体" w:hAnsi="宋体" w:eastAsia="宋体" w:cs="宋体"/>
          <w:color w:val="000000" w:themeColor="text1"/>
          <w:sz w:val="24"/>
          <w:szCs w:val="24"/>
          <w:highlight w:val="none"/>
          <w:lang w:val="en-US" w:eastAsia="zh-CN"/>
          <w14:textFill>
            <w14:solidFill>
              <w14:schemeClr w14:val="tx1"/>
            </w14:solidFill>
          </w14:textFill>
        </w:rPr>
        <w:t>零部件</w:t>
      </w:r>
      <w:r>
        <w:rPr>
          <w:rFonts w:hint="eastAsia" w:hAnsi="宋体" w:eastAsia="宋体" w:cs="宋体"/>
          <w:color w:val="000000" w:themeColor="text1"/>
          <w:sz w:val="24"/>
          <w:szCs w:val="24"/>
          <w:highlight w:val="none"/>
          <w:lang w:val="en-US" w:eastAsia="zh-CN"/>
          <w14:textFill>
            <w14:solidFill>
              <w14:schemeClr w14:val="tx1"/>
            </w14:solidFill>
          </w14:textFill>
        </w:rPr>
        <w:t>及型号规格</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p w14:paraId="65403AA5">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手动开关总成：手控开关，带指示灯、电线束及点烟器供电插头，1件</w:t>
      </w:r>
    </w:p>
    <w:p w14:paraId="28779326">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差动式继动阀：继动阀带管接头，2件</w:t>
      </w:r>
    </w:p>
    <w:p w14:paraId="6E66FAD1">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继动阀支架总成：继动阀安装支架，带测试接头，1件</w:t>
      </w:r>
    </w:p>
    <w:p w14:paraId="6AD5DEFB">
      <w:pPr>
        <w:spacing w:line="360" w:lineRule="auto"/>
        <w:ind w:left="479" w:leftChars="228" w:firstLine="0" w:firstLineChars="0"/>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PU管：φ6*4软管（红、黑、蓝、透明），4根各10米</w:t>
      </w:r>
    </w:p>
    <w:p w14:paraId="4015D465">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手提箱：BOX_Kbox，1件</w:t>
      </w:r>
    </w:p>
    <w:p w14:paraId="0D2B9487">
      <w:pPr>
        <w:spacing w:line="360" w:lineRule="auto"/>
        <w:ind w:left="479" w:leftChars="228" w:firstLine="0" w:firstLineChars="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使用说明书：配套资料，1件</w:t>
      </w:r>
    </w:p>
    <w:p w14:paraId="1F25FAD4">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hAnsi="宋体" w:eastAsia="宋体" w:cs="宋体"/>
          <w:color w:val="000000" w:themeColor="text1"/>
          <w:kern w:val="2"/>
          <w:sz w:val="24"/>
          <w:szCs w:val="24"/>
          <w:highlight w:val="none"/>
          <w:lang w:val="en-US" w:eastAsia="zh-CN" w:bidi="ar-SA"/>
          <w14:textFill>
            <w14:solidFill>
              <w14:schemeClr w14:val="tx1"/>
            </w14:solidFill>
          </w14:textFill>
        </w:rPr>
        <w:t>附着系数利用率测试主要功能</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p w14:paraId="5D14CD3A">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hAnsi="宋体" w:eastAsia="宋体" w:cs="宋体"/>
          <w:color w:val="000000" w:themeColor="text1"/>
          <w:kern w:val="2"/>
          <w:sz w:val="24"/>
          <w:szCs w:val="24"/>
          <w:highlight w:val="none"/>
          <w:lang w:val="en-US" w:eastAsia="zh-CN" w:bidi="ar-SA"/>
          <w14:textFill>
            <w14:solidFill>
              <w14:schemeClr w14:val="tx1"/>
            </w14:solidFill>
          </w14:textFill>
        </w:rPr>
        <w:t>★测试ABS附着系数利用率。</w:t>
      </w:r>
    </w:p>
    <w:p w14:paraId="5A87A7A4">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hAnsi="宋体" w:eastAsia="宋体" w:cs="宋体"/>
          <w:color w:val="000000" w:themeColor="text1"/>
          <w:kern w:val="2"/>
          <w:sz w:val="24"/>
          <w:szCs w:val="24"/>
          <w:highlight w:val="none"/>
          <w:lang w:val="en-US" w:eastAsia="zh-CN" w:bidi="ar-SA"/>
          <w14:textFill>
            <w14:solidFill>
              <w14:schemeClr w14:val="tx1"/>
            </w14:solidFill>
          </w14:textFill>
        </w:rPr>
        <w:t>★单轴进行手控制动,试验过程中仍可进行正常行车制动。</w:t>
      </w:r>
    </w:p>
    <w:p w14:paraId="5E4F903A">
      <w:pPr>
        <w:spacing w:line="360" w:lineRule="auto"/>
        <w:ind w:firstLine="420" w:firstLineChars="0"/>
        <w:outlineLvl w:val="3"/>
        <w:rPr>
          <w:rFonts w:ascii="宋体" w:hAnsi="宋体" w:eastAsia="宋体" w:cs="宋体"/>
          <w:b/>
          <w:bCs/>
          <w:color w:val="000000" w:themeColor="text1"/>
          <w:sz w:val="24"/>
          <w:szCs w:val="24"/>
          <w:highlight w:val="none"/>
          <w14:textFill>
            <w14:solidFill>
              <w14:schemeClr w14:val="tx1"/>
            </w14:solidFill>
          </w14:textFill>
        </w:rPr>
      </w:pPr>
      <w:bookmarkStart w:id="32" w:name="_Toc396996585"/>
      <w:bookmarkStart w:id="33" w:name="_Toc220139429"/>
      <w:r>
        <w:rPr>
          <w:rFonts w:hint="eastAsia" w:ascii="宋体" w:hAnsi="宋体" w:eastAsia="宋体" w:cs="宋体"/>
          <w:b/>
          <w:bCs/>
          <w:color w:val="000000" w:themeColor="text1"/>
          <w:sz w:val="24"/>
          <w:szCs w:val="24"/>
          <w:highlight w:val="none"/>
          <w:lang w:val="en-US" w:eastAsia="zh-CN"/>
          <w14:textFill>
            <w14:solidFill>
              <w14:schemeClr w14:val="tx1"/>
            </w14:solidFill>
          </w14:textFill>
        </w:rPr>
        <w:t>5</w:t>
      </w:r>
      <w:r>
        <w:rPr>
          <w:rFonts w:hint="eastAsia" w:ascii="宋体" w:hAnsi="宋体" w:eastAsia="宋体" w:cs="宋体"/>
          <w:b/>
          <w:bCs/>
          <w:color w:val="000000" w:themeColor="text1"/>
          <w:sz w:val="24"/>
          <w:szCs w:val="24"/>
          <w:highlight w:val="none"/>
          <w14:textFill>
            <w14:solidFill>
              <w14:schemeClr w14:val="tx1"/>
            </w14:solidFill>
          </w14:textFill>
        </w:rPr>
        <w:t>.技术培训</w:t>
      </w:r>
      <w:bookmarkEnd w:id="32"/>
    </w:p>
    <w:p w14:paraId="173C8CE8">
      <w:pPr>
        <w:spacing w:line="360" w:lineRule="auto"/>
        <w:ind w:firstLine="420" w:firstLineChars="0"/>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培训主要包括设备的操作培训，培训内容包括设备的安装，使用、调整、维修、保养、故障预防与分析处理、试验数据处理等方面技术知识并作示范，培训时间为1～2天，要求经验丰富技术人员进行培训。</w:t>
      </w:r>
    </w:p>
    <w:p w14:paraId="53FACBA6">
      <w:pPr>
        <w:spacing w:line="360" w:lineRule="auto"/>
        <w:ind w:firstLine="420" w:firstLineChars="0"/>
        <w:outlineLvl w:val="3"/>
        <w:rPr>
          <w:rFonts w:ascii="宋体" w:hAnsi="宋体" w:eastAsia="宋体" w:cs="宋体"/>
          <w:b/>
          <w:bCs/>
          <w:color w:val="000000" w:themeColor="text1"/>
          <w:sz w:val="24"/>
          <w:szCs w:val="24"/>
          <w:highlight w:val="none"/>
          <w14:textFill>
            <w14:solidFill>
              <w14:schemeClr w14:val="tx1"/>
            </w14:solidFill>
          </w14:textFill>
        </w:rPr>
      </w:pPr>
      <w:bookmarkStart w:id="34" w:name="_Toc396996586"/>
      <w:r>
        <w:rPr>
          <w:rFonts w:hint="eastAsia" w:ascii="宋体" w:hAnsi="宋体" w:eastAsia="宋体" w:cs="宋体"/>
          <w:b/>
          <w:bCs/>
          <w:color w:val="000000" w:themeColor="text1"/>
          <w:sz w:val="24"/>
          <w:szCs w:val="24"/>
          <w:highlight w:val="none"/>
          <w:lang w:val="en-US" w:eastAsia="zh-CN"/>
          <w14:textFill>
            <w14:solidFill>
              <w14:schemeClr w14:val="tx1"/>
            </w14:solidFill>
          </w14:textFill>
        </w:rPr>
        <w:t>6</w:t>
      </w:r>
      <w:r>
        <w:rPr>
          <w:rFonts w:hint="eastAsia" w:ascii="宋体" w:hAnsi="宋体" w:eastAsia="宋体" w:cs="宋体"/>
          <w:b/>
          <w:bCs/>
          <w:color w:val="000000" w:themeColor="text1"/>
          <w:sz w:val="24"/>
          <w:szCs w:val="24"/>
          <w:highlight w:val="none"/>
          <w14:textFill>
            <w14:solidFill>
              <w14:schemeClr w14:val="tx1"/>
            </w14:solidFill>
          </w14:textFill>
        </w:rPr>
        <w:t>.技术</w:t>
      </w:r>
      <w:bookmarkEnd w:id="33"/>
      <w:r>
        <w:rPr>
          <w:rFonts w:hint="eastAsia" w:ascii="宋体" w:hAnsi="宋体" w:eastAsia="宋体" w:cs="宋体"/>
          <w:b/>
          <w:bCs/>
          <w:color w:val="000000" w:themeColor="text1"/>
          <w:sz w:val="24"/>
          <w:szCs w:val="24"/>
          <w:highlight w:val="none"/>
          <w14:textFill>
            <w14:solidFill>
              <w14:schemeClr w14:val="tx1"/>
            </w14:solidFill>
          </w14:textFill>
        </w:rPr>
        <w:t>文件</w:t>
      </w:r>
      <w:bookmarkEnd w:id="34"/>
    </w:p>
    <w:p w14:paraId="3C5627FA">
      <w:pPr>
        <w:spacing w:line="360" w:lineRule="auto"/>
        <w:ind w:firstLine="420" w:firstLineChars="0"/>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操作系统光盘（中文），数量：2套；</w:t>
      </w:r>
    </w:p>
    <w:p w14:paraId="7586E9F4">
      <w:pPr>
        <w:spacing w:line="360" w:lineRule="auto"/>
        <w:ind w:firstLine="420" w:firstLineChars="0"/>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简明中文操作手册，文字版2份，电子版2份；</w:t>
      </w:r>
    </w:p>
    <w:p w14:paraId="5E6D00B7">
      <w:pPr>
        <w:spacing w:line="360" w:lineRule="auto"/>
        <w:ind w:firstLine="420" w:firstLineChars="0"/>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软件中文操作手册，文字版2份，电子版2份</w:t>
      </w:r>
    </w:p>
    <w:p w14:paraId="0874039D">
      <w:pPr>
        <w:spacing w:line="360" w:lineRule="auto"/>
        <w:ind w:firstLine="420" w:firstLineChars="0"/>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原产商出厂标定报告， 2套。</w:t>
      </w:r>
    </w:p>
    <w:p w14:paraId="0B572A46">
      <w:pPr>
        <w:spacing w:line="360" w:lineRule="auto"/>
        <w:ind w:firstLine="420" w:firstLineChars="0"/>
        <w:outlineLvl w:val="3"/>
        <w:rPr>
          <w:rFonts w:ascii="宋体" w:hAnsi="宋体" w:eastAsia="宋体" w:cs="宋体"/>
          <w:b/>
          <w:bCs/>
          <w:color w:val="000000" w:themeColor="text1"/>
          <w:sz w:val="24"/>
          <w:szCs w:val="24"/>
          <w:highlight w:val="none"/>
          <w14:textFill>
            <w14:solidFill>
              <w14:schemeClr w14:val="tx1"/>
            </w14:solidFill>
          </w14:textFill>
        </w:rPr>
      </w:pPr>
      <w:bookmarkStart w:id="35" w:name="_Toc396996587"/>
      <w:bookmarkStart w:id="36" w:name="_Toc220139430"/>
      <w:r>
        <w:rPr>
          <w:rFonts w:hint="eastAsia" w:ascii="宋体" w:hAnsi="宋体" w:eastAsia="宋体" w:cs="宋体"/>
          <w:b/>
          <w:bCs/>
          <w:color w:val="000000" w:themeColor="text1"/>
          <w:sz w:val="24"/>
          <w:szCs w:val="24"/>
          <w:highlight w:val="none"/>
          <w:lang w:val="en-US" w:eastAsia="zh-CN"/>
          <w14:textFill>
            <w14:solidFill>
              <w14:schemeClr w14:val="tx1"/>
            </w14:solidFill>
          </w14:textFill>
        </w:rPr>
        <w:t>7</w:t>
      </w:r>
      <w:r>
        <w:rPr>
          <w:rFonts w:hint="eastAsia" w:ascii="宋体" w:hAnsi="宋体" w:eastAsia="宋体" w:cs="宋体"/>
          <w:b/>
          <w:bCs/>
          <w:color w:val="000000" w:themeColor="text1"/>
          <w:sz w:val="24"/>
          <w:szCs w:val="24"/>
          <w:highlight w:val="none"/>
          <w14:textFill>
            <w14:solidFill>
              <w14:schemeClr w14:val="tx1"/>
            </w14:solidFill>
          </w14:textFill>
        </w:rPr>
        <w:t>.供货时间</w:t>
      </w:r>
      <w:bookmarkEnd w:id="35"/>
      <w:bookmarkEnd w:id="36"/>
    </w:p>
    <w:p w14:paraId="19339128">
      <w:pPr>
        <w:spacing w:line="360" w:lineRule="auto"/>
        <w:ind w:firstLine="420" w:firstLineChars="0"/>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收到合同预付款后1.5个月内。</w:t>
      </w:r>
    </w:p>
    <w:p w14:paraId="0BF14C88">
      <w:pPr>
        <w:spacing w:line="360" w:lineRule="auto"/>
        <w:ind w:firstLine="420" w:firstLineChars="0"/>
        <w:outlineLvl w:val="3"/>
        <w:rPr>
          <w:rFonts w:ascii="宋体" w:hAnsi="宋体" w:eastAsia="宋体" w:cs="宋体"/>
          <w:b/>
          <w:bCs/>
          <w:color w:val="000000" w:themeColor="text1"/>
          <w:sz w:val="24"/>
          <w:szCs w:val="24"/>
          <w:highlight w:val="none"/>
          <w14:textFill>
            <w14:solidFill>
              <w14:schemeClr w14:val="tx1"/>
            </w14:solidFill>
          </w14:textFill>
        </w:rPr>
      </w:pPr>
      <w:bookmarkStart w:id="37" w:name="_Toc220139431"/>
      <w:bookmarkStart w:id="38" w:name="_Toc396996588"/>
      <w:r>
        <w:rPr>
          <w:rFonts w:hint="eastAsia" w:ascii="宋体" w:hAnsi="宋体" w:eastAsia="宋体" w:cs="宋体"/>
          <w:b/>
          <w:bCs/>
          <w:color w:val="000000" w:themeColor="text1"/>
          <w:sz w:val="24"/>
          <w:szCs w:val="24"/>
          <w:highlight w:val="none"/>
          <w:lang w:val="en-US" w:eastAsia="zh-CN"/>
          <w14:textFill>
            <w14:solidFill>
              <w14:schemeClr w14:val="tx1"/>
            </w14:solidFill>
          </w14:textFill>
        </w:rPr>
        <w:t>8</w:t>
      </w:r>
      <w:r>
        <w:rPr>
          <w:rFonts w:hint="eastAsia" w:ascii="宋体" w:hAnsi="宋体" w:eastAsia="宋体" w:cs="宋体"/>
          <w:b/>
          <w:bCs/>
          <w:color w:val="000000" w:themeColor="text1"/>
          <w:sz w:val="24"/>
          <w:szCs w:val="24"/>
          <w:highlight w:val="none"/>
          <w14:textFill>
            <w14:solidFill>
              <w14:schemeClr w14:val="tx1"/>
            </w14:solidFill>
          </w14:textFill>
        </w:rPr>
        <w:t>.设备验收</w:t>
      </w:r>
      <w:bookmarkEnd w:id="37"/>
      <w:bookmarkEnd w:id="38"/>
    </w:p>
    <w:p w14:paraId="46962BB5">
      <w:pPr>
        <w:spacing w:line="360" w:lineRule="auto"/>
        <w:ind w:firstLine="420" w:firstLineChars="0"/>
        <w:outlineLvl w:val="3"/>
      </w:pPr>
      <w:r>
        <w:rPr>
          <w:rFonts w:hint="eastAsia" w:ascii="宋体" w:hAnsi="宋体" w:eastAsia="宋体" w:cs="宋体"/>
          <w:color w:val="000000" w:themeColor="text1"/>
          <w:sz w:val="24"/>
          <w:szCs w:val="24"/>
          <w:highlight w:val="none"/>
          <w14:textFill>
            <w14:solidFill>
              <w14:schemeClr w14:val="tx1"/>
            </w14:solidFill>
          </w14:textFill>
        </w:rPr>
        <w:t>买</w:t>
      </w:r>
      <w:r>
        <w:rPr>
          <w:rFonts w:ascii="宋体" w:hAnsi="宋体" w:eastAsia="宋体" w:cs="宋体"/>
          <w:color w:val="000000" w:themeColor="text1"/>
          <w:sz w:val="24"/>
          <w:szCs w:val="24"/>
          <w:highlight w:val="none"/>
          <w14:textFill>
            <w14:solidFill>
              <w14:schemeClr w14:val="tx1"/>
            </w14:solidFill>
          </w14:textFill>
        </w:rPr>
        <w:t>方按照合同规定的设备性能要求，对所提供的仪器设备功能逐项进行</w:t>
      </w:r>
      <w:r>
        <w:rPr>
          <w:rFonts w:hint="eastAsia" w:ascii="宋体" w:hAnsi="宋体" w:eastAsia="宋体" w:cs="宋体"/>
          <w:color w:val="000000" w:themeColor="text1"/>
          <w:sz w:val="24"/>
          <w:szCs w:val="24"/>
          <w:highlight w:val="none"/>
          <w14:textFill>
            <w14:solidFill>
              <w14:schemeClr w14:val="tx1"/>
            </w14:solidFill>
          </w14:textFill>
        </w:rPr>
        <w:t>初</w:t>
      </w:r>
      <w:r>
        <w:rPr>
          <w:rFonts w:ascii="宋体" w:hAnsi="宋体" w:eastAsia="宋体" w:cs="宋体"/>
          <w:color w:val="000000" w:themeColor="text1"/>
          <w:sz w:val="24"/>
          <w:szCs w:val="24"/>
          <w:highlight w:val="none"/>
          <w14:textFill>
            <w14:solidFill>
              <w14:schemeClr w14:val="tx1"/>
            </w14:solidFill>
          </w14:textFill>
        </w:rPr>
        <w:t>验收。验收通过，</w:t>
      </w:r>
      <w:r>
        <w:rPr>
          <w:rFonts w:hint="eastAsia" w:ascii="宋体" w:hAnsi="宋体" w:eastAsia="宋体" w:cs="宋体"/>
          <w:color w:val="000000" w:themeColor="text1"/>
          <w:sz w:val="24"/>
          <w:szCs w:val="24"/>
          <w:highlight w:val="none"/>
          <w14:textFill>
            <w14:solidFill>
              <w14:schemeClr w14:val="tx1"/>
            </w14:solidFill>
          </w14:textFill>
        </w:rPr>
        <w:t>买卖</w:t>
      </w:r>
      <w:r>
        <w:rPr>
          <w:rFonts w:ascii="宋体" w:hAnsi="宋体" w:eastAsia="宋体" w:cs="宋体"/>
          <w:color w:val="000000" w:themeColor="text1"/>
          <w:sz w:val="24"/>
          <w:szCs w:val="24"/>
          <w:highlight w:val="none"/>
          <w14:textFill>
            <w14:solidFill>
              <w14:schemeClr w14:val="tx1"/>
            </w14:solidFill>
          </w14:textFill>
        </w:rPr>
        <w:t>双方签署设备</w:t>
      </w:r>
      <w:r>
        <w:rPr>
          <w:rFonts w:hint="eastAsia" w:ascii="宋体" w:hAnsi="宋体" w:eastAsia="宋体" w:cs="宋体"/>
          <w:color w:val="000000" w:themeColor="text1"/>
          <w:sz w:val="24"/>
          <w:szCs w:val="24"/>
          <w:highlight w:val="none"/>
          <w14:textFill>
            <w14:solidFill>
              <w14:schemeClr w14:val="tx1"/>
            </w14:solidFill>
          </w14:textFill>
        </w:rPr>
        <w:t>初</w:t>
      </w:r>
      <w:r>
        <w:rPr>
          <w:rFonts w:ascii="宋体" w:hAnsi="宋体" w:eastAsia="宋体" w:cs="宋体"/>
          <w:color w:val="000000" w:themeColor="text1"/>
          <w:sz w:val="24"/>
          <w:szCs w:val="24"/>
          <w:highlight w:val="none"/>
          <w14:textFill>
            <w14:solidFill>
              <w14:schemeClr w14:val="tx1"/>
            </w14:solidFill>
          </w14:textFill>
        </w:rPr>
        <w:t>验收报告。</w:t>
      </w:r>
      <w:r>
        <w:rPr>
          <w:rFonts w:hint="eastAsia" w:ascii="宋体" w:hAnsi="宋体" w:eastAsia="宋体" w:cs="宋体"/>
          <w:color w:val="000000" w:themeColor="text1"/>
          <w:sz w:val="24"/>
          <w:szCs w:val="24"/>
          <w:highlight w:val="none"/>
          <w14:textFill>
            <w14:solidFill>
              <w14:schemeClr w14:val="tx1"/>
            </w14:solidFill>
          </w14:textFill>
        </w:rPr>
        <w:t>试用一个月后签署终验收报告。</w:t>
      </w:r>
    </w:p>
    <w:p w14:paraId="02F8D8CC">
      <w:pPr>
        <w:spacing w:line="360" w:lineRule="auto"/>
        <w:ind w:firstLine="480" w:firstLineChars="200"/>
        <w:rPr>
          <w:rFonts w:ascii="Times New Roman" w:hAnsi="Times New Roman" w:eastAsia="宋体" w:cs="宋体"/>
          <w:sz w:val="24"/>
          <w:szCs w:val="24"/>
          <w:highlight w:val="yellow"/>
        </w:rPr>
      </w:pPr>
    </w:p>
    <w:p w14:paraId="29160B6A">
      <w:pPr>
        <w:spacing w:line="360" w:lineRule="auto"/>
        <w:ind w:firstLine="480" w:firstLineChars="200"/>
        <w:rPr>
          <w:rFonts w:ascii="Times New Roman" w:hAnsi="Times New Roman" w:eastAsia="宋体" w:cs="宋体"/>
          <w:sz w:val="24"/>
          <w:szCs w:val="24"/>
          <w:highlight w:val="yellow"/>
        </w:rPr>
      </w:pPr>
    </w:p>
    <w:p w14:paraId="4886026B">
      <w:pPr>
        <w:spacing w:line="360" w:lineRule="auto"/>
        <w:ind w:firstLine="480" w:firstLineChars="200"/>
        <w:rPr>
          <w:rFonts w:ascii="Times New Roman" w:hAnsi="Times New Roman" w:eastAsia="宋体" w:cs="宋体"/>
          <w:sz w:val="24"/>
          <w:szCs w:val="24"/>
          <w:highlight w:val="yellow"/>
        </w:rPr>
      </w:pPr>
    </w:p>
    <w:p w14:paraId="7021E884">
      <w:pPr>
        <w:spacing w:line="360" w:lineRule="auto"/>
        <w:ind w:firstLine="480" w:firstLineChars="200"/>
        <w:rPr>
          <w:rFonts w:ascii="Times New Roman" w:hAnsi="Times New Roman" w:eastAsia="宋体" w:cs="宋体"/>
          <w:sz w:val="24"/>
          <w:szCs w:val="24"/>
          <w:highlight w:val="yellow"/>
        </w:rPr>
      </w:pPr>
    </w:p>
    <w:bookmarkEnd w:id="31"/>
    <w:p w14:paraId="08B0299B">
      <w:pPr>
        <w:rPr>
          <w:rFonts w:hint="eastAsia" w:ascii="Times New Roman" w:hAnsi="Times New Roman" w:eastAsia="宋体" w:cs="Times New Roman"/>
          <w:b/>
          <w:bCs/>
          <w:kern w:val="44"/>
          <w:sz w:val="28"/>
          <w:szCs w:val="28"/>
        </w:rPr>
      </w:pPr>
      <w:r>
        <w:rPr>
          <w:rFonts w:hint="eastAsia" w:ascii="Times New Roman" w:hAnsi="Times New Roman" w:eastAsia="宋体" w:cs="Times New Roman"/>
          <w:b/>
          <w:bCs/>
          <w:kern w:val="44"/>
          <w:sz w:val="28"/>
          <w:szCs w:val="28"/>
        </w:rPr>
        <w:br w:type="page"/>
      </w:r>
    </w:p>
    <w:p w14:paraId="59439728">
      <w:pPr>
        <w:keepNext/>
        <w:keepLines/>
        <w:spacing w:before="120" w:after="120" w:line="480" w:lineRule="exact"/>
        <w:jc w:val="center"/>
        <w:outlineLvl w:val="1"/>
        <w:rPr>
          <w:rFonts w:ascii="Times New Roman" w:hAnsi="Times New Roman" w:eastAsia="宋体" w:cs="Times New Roman"/>
          <w:b/>
          <w:bCs/>
          <w:kern w:val="44"/>
          <w:sz w:val="28"/>
          <w:szCs w:val="28"/>
        </w:rPr>
      </w:pPr>
      <w:r>
        <w:rPr>
          <w:rFonts w:hint="eastAsia" w:ascii="Times New Roman" w:hAnsi="Times New Roman" w:eastAsia="宋体" w:cs="Times New Roman"/>
          <w:b/>
          <w:bCs/>
          <w:kern w:val="44"/>
          <w:sz w:val="28"/>
          <w:szCs w:val="28"/>
        </w:rPr>
        <w:t>第三章  供货范围及供货方式</w:t>
      </w:r>
    </w:p>
    <w:p w14:paraId="1A15A86D">
      <w:pPr>
        <w:keepNext/>
        <w:keepLines/>
        <w:spacing w:line="360" w:lineRule="auto"/>
        <w:jc w:val="center"/>
        <w:outlineLvl w:val="2"/>
        <w:rPr>
          <w:rFonts w:ascii="Times New Roman" w:hAnsi="Times New Roman" w:eastAsia="宋体" w:cs="宋体"/>
          <w:b/>
          <w:bCs/>
          <w:sz w:val="24"/>
          <w:szCs w:val="32"/>
        </w:rPr>
      </w:pPr>
      <w:r>
        <w:rPr>
          <w:rFonts w:hint="eastAsia" w:ascii="Times New Roman" w:hAnsi="Times New Roman" w:eastAsia="宋体" w:cs="宋体"/>
          <w:b/>
          <w:bCs/>
          <w:sz w:val="24"/>
          <w:szCs w:val="32"/>
        </w:rPr>
        <w:t>第一节  供货范围</w:t>
      </w:r>
    </w:p>
    <w:p w14:paraId="0F7A9119">
      <w:pPr>
        <w:spacing w:line="420" w:lineRule="exact"/>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一、供货范围</w:t>
      </w:r>
    </w:p>
    <w:tbl>
      <w:tblPr>
        <w:tblStyle w:val="39"/>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70" w:type="dxa"/>
          <w:bottom w:w="0" w:type="dxa"/>
          <w:right w:w="70" w:type="dxa"/>
        </w:tblCellMar>
      </w:tblPr>
      <w:tblGrid>
        <w:gridCol w:w="1030"/>
        <w:gridCol w:w="2741"/>
        <w:gridCol w:w="945"/>
        <w:gridCol w:w="4494"/>
      </w:tblGrid>
      <w:tr w14:paraId="72E6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485" w:hRule="atLeast"/>
          <w:tblHeader/>
        </w:trPr>
        <w:tc>
          <w:tcPr>
            <w:tcW w:w="1030" w:type="dxa"/>
            <w:shd w:val="pct10" w:color="auto" w:fill="FFFFFF"/>
            <w:vAlign w:val="center"/>
          </w:tcPr>
          <w:p w14:paraId="05BC96D5">
            <w:pPr>
              <w:keepNext w:val="0"/>
              <w:keepLines w:val="0"/>
              <w:suppressLineNumbers w:val="0"/>
              <w:spacing w:before="0" w:beforeAutospacing="0" w:after="0" w:afterAutospacing="0" w:line="240" w:lineRule="auto"/>
              <w:ind w:left="0" w:leftChars="0" w:right="0" w:rightChars="0"/>
              <w:jc w:val="center"/>
              <w:textAlignment w:val="center"/>
              <w:rPr>
                <w:rFonts w:ascii="Times New Roman" w:hAnsi="Times New Roman"/>
                <w:b/>
                <w:sz w:val="24"/>
              </w:rPr>
            </w:pPr>
            <w:r>
              <w:rPr>
                <w:rFonts w:hint="eastAsia" w:ascii="宋体" w:hAnsi="宋体" w:eastAsia="宋体" w:cs="宋体"/>
                <w:color w:val="000000" w:themeColor="text1"/>
                <w:sz w:val="24"/>
                <w:szCs w:val="24"/>
                <w:highlight w:val="none"/>
                <w14:textFill>
                  <w14:solidFill>
                    <w14:schemeClr w14:val="tx1"/>
                  </w14:solidFill>
                </w14:textFill>
              </w:rPr>
              <w:t>序号</w:t>
            </w:r>
          </w:p>
        </w:tc>
        <w:tc>
          <w:tcPr>
            <w:tcW w:w="2741" w:type="dxa"/>
            <w:shd w:val="pct10" w:color="auto" w:fill="FFFFFF"/>
            <w:vAlign w:val="center"/>
          </w:tcPr>
          <w:p w14:paraId="6C610687">
            <w:pPr>
              <w:keepNext w:val="0"/>
              <w:keepLines w:val="0"/>
              <w:suppressLineNumbers w:val="0"/>
              <w:spacing w:before="0" w:beforeAutospacing="0" w:after="0" w:afterAutospacing="0" w:line="240" w:lineRule="auto"/>
              <w:ind w:left="0" w:leftChars="0" w:right="0" w:rightChars="0"/>
              <w:jc w:val="center"/>
              <w:textAlignment w:val="center"/>
              <w:rPr>
                <w:rFonts w:ascii="Times New Roman" w:hAnsi="Times New Roman"/>
                <w:b/>
                <w:sz w:val="24"/>
              </w:rPr>
            </w:pPr>
            <w:r>
              <w:rPr>
                <w:rFonts w:hint="eastAsia" w:ascii="宋体" w:hAnsi="宋体" w:eastAsia="宋体" w:cs="宋体"/>
                <w:color w:val="000000" w:themeColor="text1"/>
                <w:sz w:val="24"/>
                <w:szCs w:val="24"/>
                <w:highlight w:val="none"/>
                <w14:textFill>
                  <w14:solidFill>
                    <w14:schemeClr w14:val="tx1"/>
                  </w14:solidFill>
                </w14:textFill>
              </w:rPr>
              <w:t>名称</w:t>
            </w:r>
          </w:p>
        </w:tc>
        <w:tc>
          <w:tcPr>
            <w:tcW w:w="945" w:type="dxa"/>
            <w:shd w:val="pct10" w:color="auto" w:fill="FFFFFF"/>
            <w:vAlign w:val="center"/>
          </w:tcPr>
          <w:p w14:paraId="770BBD76">
            <w:pPr>
              <w:keepNext w:val="0"/>
              <w:keepLines w:val="0"/>
              <w:suppressLineNumbers w:val="0"/>
              <w:spacing w:before="0" w:beforeAutospacing="0" w:after="0" w:afterAutospacing="0" w:line="240" w:lineRule="auto"/>
              <w:ind w:left="0" w:leftChars="0" w:right="0" w:rightChars="0"/>
              <w:jc w:val="center"/>
              <w:textAlignment w:val="center"/>
              <w:rPr>
                <w:rFonts w:ascii="Times New Roman" w:hAnsi="Times New Roman"/>
                <w:b/>
                <w:sz w:val="24"/>
              </w:rPr>
            </w:pPr>
            <w:r>
              <w:rPr>
                <w:rFonts w:hint="eastAsia" w:ascii="宋体" w:hAnsi="宋体" w:eastAsia="宋体" w:cs="宋体"/>
                <w:color w:val="000000" w:themeColor="text1"/>
                <w:sz w:val="24"/>
                <w:szCs w:val="24"/>
                <w:highlight w:val="none"/>
                <w14:textFill>
                  <w14:solidFill>
                    <w14:schemeClr w14:val="tx1"/>
                  </w14:solidFill>
                </w14:textFill>
              </w:rPr>
              <w:t>单位</w:t>
            </w:r>
          </w:p>
        </w:tc>
        <w:tc>
          <w:tcPr>
            <w:tcW w:w="4494" w:type="dxa"/>
            <w:shd w:val="pct10" w:color="auto" w:fill="FFFFFF"/>
            <w:vAlign w:val="center"/>
          </w:tcPr>
          <w:p w14:paraId="72939622">
            <w:pPr>
              <w:keepNext w:val="0"/>
              <w:keepLines w:val="0"/>
              <w:suppressLineNumbers w:val="0"/>
              <w:spacing w:before="0" w:beforeAutospacing="0" w:after="0" w:afterAutospacing="0" w:line="240" w:lineRule="auto"/>
              <w:ind w:left="0" w:leftChars="0" w:right="0" w:rightChars="0"/>
              <w:jc w:val="center"/>
              <w:textAlignment w:val="center"/>
              <w:rPr>
                <w:rFonts w:ascii="Times New Roman" w:hAnsi="Times New Roman"/>
                <w:b/>
                <w:sz w:val="24"/>
              </w:rPr>
            </w:pPr>
            <w:r>
              <w:rPr>
                <w:rFonts w:hint="eastAsia" w:ascii="宋体" w:hAnsi="宋体" w:eastAsia="宋体" w:cs="宋体"/>
                <w:color w:val="000000" w:themeColor="text1"/>
                <w:sz w:val="24"/>
                <w:szCs w:val="24"/>
                <w:highlight w:val="none"/>
                <w14:textFill>
                  <w14:solidFill>
                    <w14:schemeClr w14:val="tx1"/>
                  </w14:solidFill>
                </w14:textFill>
              </w:rPr>
              <w:t>数量</w:t>
            </w:r>
          </w:p>
        </w:tc>
      </w:tr>
      <w:tr w14:paraId="747C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1030" w:type="dxa"/>
            <w:vAlign w:val="center"/>
          </w:tcPr>
          <w:p w14:paraId="5AE4C0DB">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rPr>
            </w:pPr>
            <w:r>
              <w:rPr>
                <w:rFonts w:hint="eastAsia" w:ascii="宋体" w:hAnsi="宋体" w:eastAsia="宋体" w:cs="宋体"/>
                <w:color w:val="000000" w:themeColor="text1"/>
                <w:kern w:val="0"/>
                <w:sz w:val="24"/>
                <w:szCs w:val="24"/>
                <w:highlight w:val="none"/>
                <w14:textFill>
                  <w14:solidFill>
                    <w14:schemeClr w14:val="tx1"/>
                  </w14:solidFill>
                </w14:textFill>
              </w:rPr>
              <w:t>1</w:t>
            </w:r>
          </w:p>
        </w:tc>
        <w:tc>
          <w:tcPr>
            <w:tcW w:w="2741" w:type="dxa"/>
            <w:vAlign w:val="center"/>
          </w:tcPr>
          <w:p w14:paraId="0C54D2EA">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szCs w:val="28"/>
              </w:rPr>
            </w:pP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制动系统测试设备</w:t>
            </w:r>
          </w:p>
        </w:tc>
        <w:tc>
          <w:tcPr>
            <w:tcW w:w="945" w:type="dxa"/>
            <w:vAlign w:val="top"/>
          </w:tcPr>
          <w:p w14:paraId="0067B5D9">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b/>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套</w:t>
            </w:r>
          </w:p>
        </w:tc>
        <w:tc>
          <w:tcPr>
            <w:tcW w:w="4494" w:type="dxa"/>
            <w:vAlign w:val="top"/>
          </w:tcPr>
          <w:p w14:paraId="3F09FF28">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b/>
                <w:szCs w:val="21"/>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2</w:t>
            </w:r>
          </w:p>
        </w:tc>
      </w:tr>
      <w:tr w14:paraId="0767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1030" w:type="dxa"/>
            <w:vAlign w:val="center"/>
          </w:tcPr>
          <w:p w14:paraId="1C84CE6D">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rPr>
            </w:pPr>
            <w:r>
              <w:rPr>
                <w:rFonts w:hint="eastAsia" w:ascii="宋体" w:hAnsi="宋体" w:eastAsia="宋体" w:cs="宋体"/>
                <w:color w:val="000000" w:themeColor="text1"/>
                <w:spacing w:val="10"/>
                <w:kern w:val="2"/>
                <w:sz w:val="24"/>
                <w:szCs w:val="24"/>
                <w:highlight w:val="none"/>
                <w:lang w:val="en-US" w:eastAsia="zh-CN" w:bidi="ar-SA"/>
                <w14:textFill>
                  <w14:solidFill>
                    <w14:schemeClr w14:val="tx1"/>
                  </w14:solidFill>
                </w14:textFill>
              </w:rPr>
              <w:t>2</w:t>
            </w:r>
          </w:p>
        </w:tc>
        <w:tc>
          <w:tcPr>
            <w:tcW w:w="2741" w:type="dxa"/>
            <w:vAlign w:val="center"/>
          </w:tcPr>
          <w:p w14:paraId="55A8BC21">
            <w:pPr>
              <w:keepNext w:val="0"/>
              <w:keepLines w:val="0"/>
              <w:suppressLineNumbers w:val="0"/>
              <w:spacing w:before="0" w:beforeAutospacing="0" w:after="0" w:afterAutospacing="0" w:line="240" w:lineRule="auto"/>
              <w:ind w:left="0" w:leftChars="0" w:right="0" w:rightChars="0"/>
              <w:jc w:val="center"/>
              <w:rPr>
                <w:rFonts w:ascii="Times New Roman" w:hAnsi="Times New Roman"/>
                <w:szCs w:val="28"/>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安装调试</w:t>
            </w:r>
          </w:p>
        </w:tc>
        <w:tc>
          <w:tcPr>
            <w:tcW w:w="945" w:type="dxa"/>
            <w:vAlign w:val="top"/>
          </w:tcPr>
          <w:p w14:paraId="2E1CF3DA">
            <w:pPr>
              <w:keepNext w:val="0"/>
              <w:keepLines w:val="0"/>
              <w:suppressLineNumbers w:val="0"/>
              <w:spacing w:before="0" w:beforeAutospacing="0" w:after="0" w:afterAutospacing="0" w:line="240" w:lineRule="auto"/>
              <w:ind w:left="0" w:leftChars="0" w:right="0" w:rightChars="0"/>
              <w:jc w:val="center"/>
              <w:rPr>
                <w:rFonts w:ascii="Times New Roman" w:hAnsi="Times New Roman"/>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人·天</w:t>
            </w:r>
          </w:p>
        </w:tc>
        <w:tc>
          <w:tcPr>
            <w:tcW w:w="4494" w:type="dxa"/>
            <w:vAlign w:val="top"/>
          </w:tcPr>
          <w:p w14:paraId="3C01F82A">
            <w:pPr>
              <w:keepNext w:val="0"/>
              <w:keepLines w:val="0"/>
              <w:suppressLineNumbers w:val="0"/>
              <w:spacing w:before="0" w:beforeAutospacing="0" w:after="0" w:afterAutospacing="0" w:line="240" w:lineRule="auto"/>
              <w:ind w:left="0" w:leftChars="0" w:right="0" w:rightChars="0"/>
              <w:jc w:val="center"/>
              <w:rPr>
                <w:rFonts w:ascii="Times New Roman" w:hAnsi="Times New Roman"/>
                <w:szCs w:val="21"/>
              </w:rPr>
            </w:pPr>
          </w:p>
        </w:tc>
      </w:tr>
      <w:tr w14:paraId="2B99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1030" w:type="dxa"/>
            <w:vAlign w:val="center"/>
          </w:tcPr>
          <w:p w14:paraId="4B098986">
            <w:pPr>
              <w:keepNext w:val="0"/>
              <w:keepLines w:val="0"/>
              <w:suppressLineNumbers w:val="0"/>
              <w:autoSpaceDE w:val="0"/>
              <w:autoSpaceDN w:val="0"/>
              <w:adjustRightInd w:val="0"/>
              <w:spacing w:before="0" w:beforeAutospacing="0" w:after="0" w:afterAutospacing="0" w:line="240" w:lineRule="auto"/>
              <w:ind w:left="0" w:leftChars="0" w:right="0" w:rightChars="0"/>
              <w:jc w:val="center"/>
              <w:rPr>
                <w:rFonts w:ascii="Times New Roman" w:hAnsi="Times New Roman"/>
              </w:rPr>
            </w:pPr>
            <w:r>
              <w:rPr>
                <w:rFonts w:hint="eastAsia" w:ascii="宋体" w:hAnsi="宋体" w:eastAsia="宋体" w:cs="宋体"/>
                <w:color w:val="000000" w:themeColor="text1"/>
                <w:spacing w:val="10"/>
                <w:kern w:val="2"/>
                <w:sz w:val="24"/>
                <w:szCs w:val="24"/>
                <w:highlight w:val="none"/>
                <w:lang w:val="en-US" w:eastAsia="zh-CN" w:bidi="ar-SA"/>
                <w14:textFill>
                  <w14:solidFill>
                    <w14:schemeClr w14:val="tx1"/>
                  </w14:solidFill>
                </w14:textFill>
              </w:rPr>
              <w:t>3</w:t>
            </w:r>
          </w:p>
        </w:tc>
        <w:tc>
          <w:tcPr>
            <w:tcW w:w="2741" w:type="dxa"/>
            <w:vAlign w:val="center"/>
          </w:tcPr>
          <w:p w14:paraId="12C145D5">
            <w:pPr>
              <w:keepNext w:val="0"/>
              <w:keepLines w:val="0"/>
              <w:suppressLineNumbers w:val="0"/>
              <w:spacing w:before="0" w:beforeAutospacing="0" w:after="0" w:afterAutospacing="0" w:line="240" w:lineRule="auto"/>
              <w:ind w:left="0" w:leftChars="0" w:right="0" w:rightChars="0"/>
              <w:jc w:val="center"/>
              <w:rPr>
                <w:rFonts w:ascii="Times New Roman" w:hAnsi="Times New Roman"/>
                <w:szCs w:val="28"/>
              </w:rPr>
            </w:pPr>
            <w:r>
              <w:rPr>
                <w:rFonts w:hint="eastAsia" w:ascii="宋体" w:hAnsi="宋体" w:eastAsia="宋体" w:cs="宋体"/>
                <w:color w:val="000000" w:themeColor="text1"/>
                <w:sz w:val="24"/>
                <w:szCs w:val="24"/>
                <w:highlight w:val="none"/>
                <w14:textFill>
                  <w14:solidFill>
                    <w14:schemeClr w14:val="tx1"/>
                  </w14:solidFill>
                </w14:textFill>
              </w:rPr>
              <w:t>使用培训</w:t>
            </w:r>
          </w:p>
        </w:tc>
        <w:tc>
          <w:tcPr>
            <w:tcW w:w="945" w:type="dxa"/>
            <w:vAlign w:val="top"/>
          </w:tcPr>
          <w:p w14:paraId="0D53AA2A">
            <w:pPr>
              <w:keepNext w:val="0"/>
              <w:keepLines w:val="0"/>
              <w:suppressLineNumbers w:val="0"/>
              <w:spacing w:before="0" w:beforeAutospacing="0" w:after="0" w:afterAutospacing="0" w:line="240" w:lineRule="auto"/>
              <w:ind w:left="0" w:leftChars="0" w:right="0" w:rightChars="0"/>
              <w:jc w:val="center"/>
              <w:rPr>
                <w:rFonts w:ascii="Times New Roman" w:hAnsi="Times New Roman"/>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人·天</w:t>
            </w:r>
          </w:p>
        </w:tc>
        <w:tc>
          <w:tcPr>
            <w:tcW w:w="4494" w:type="dxa"/>
            <w:vAlign w:val="top"/>
          </w:tcPr>
          <w:p w14:paraId="7C5C480C">
            <w:pPr>
              <w:keepNext w:val="0"/>
              <w:keepLines w:val="0"/>
              <w:suppressLineNumbers w:val="0"/>
              <w:spacing w:before="0" w:beforeAutospacing="0" w:after="0" w:afterAutospacing="0" w:line="240" w:lineRule="auto"/>
              <w:ind w:left="0" w:leftChars="0" w:right="0" w:rightChars="0"/>
              <w:jc w:val="center"/>
              <w:rPr>
                <w:rFonts w:ascii="Times New Roman" w:hAnsi="Times New Roman"/>
                <w:szCs w:val="21"/>
              </w:rPr>
            </w:pPr>
          </w:p>
        </w:tc>
      </w:tr>
    </w:tbl>
    <w:p w14:paraId="53C59F84">
      <w:pPr>
        <w:spacing w:before="240" w:beforeLines="100" w:line="360" w:lineRule="auto"/>
        <w:ind w:firstLine="482" w:firstLineChars="200"/>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（一）一般界定</w:t>
      </w:r>
    </w:p>
    <w:p w14:paraId="7A5BB545">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1A175AB9">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2.包括为保证货物正常安装、调试和验收完成及以前所必需的整套配件、附件及材料、油料、控制软件及程序或指令等。</w:t>
      </w:r>
    </w:p>
    <w:p w14:paraId="6CD7D348">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如果终验收完成后，投标人有需要收回的配件、附件、材料、油料等，应当在投标文件的技术偏离条款中，予以详细说明；否则视同包括在供货范围之内。</w:t>
      </w:r>
    </w:p>
    <w:p w14:paraId="52C5A434">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3.包括货物维护维修所必需的专用工具。</w:t>
      </w:r>
    </w:p>
    <w:p w14:paraId="55138598">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30E0B0E9">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包括为保证货物自身正常运行所必需的、满足使用地点环境条件的通风、冷却、降温等必需设施。</w:t>
      </w:r>
    </w:p>
    <w:p w14:paraId="11D32898">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如投标人难以提供或无优势提供以及属于选用配置的，则应当在投标文件的技术偏离条款中，予以详细说明并注明投标报价未包含该部分的货值</w:t>
      </w:r>
      <w:r>
        <w:rPr>
          <w:rFonts w:hint="eastAsia" w:ascii="Times New Roman" w:hAnsi="Times New Roman" w:eastAsia="宋体" w:cs="宋体"/>
          <w:color w:val="000000"/>
          <w:sz w:val="24"/>
          <w:szCs w:val="24"/>
        </w:rPr>
        <w:t>。</w:t>
      </w:r>
    </w:p>
    <w:p w14:paraId="0981785D">
      <w:pPr>
        <w:spacing w:line="360" w:lineRule="auto"/>
        <w:ind w:firstLine="482" w:firstLineChars="200"/>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（二）供货范围边界界定</w:t>
      </w:r>
    </w:p>
    <w:p w14:paraId="35961E5F">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1.买方提供货物所需的建筑物（如厂房等）和构筑物（如混凝土池、砼基础等），包含正常安装施工所需的预埋件（如穿管、预埋螺栓、螺母及垫片）。</w:t>
      </w:r>
    </w:p>
    <w:p w14:paraId="186C8C29">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r>
        <w:rPr>
          <w:rFonts w:hint="eastAsia" w:ascii="宋体" w:hAnsi="宋体" w:eastAsia="宋体" w:cs="宋体"/>
          <w:sz w:val="24"/>
          <w:szCs w:val="24"/>
        </w:rPr>
        <w:t>（自设备至接线端之间电源线或电缆，由卖方负责提供）</w:t>
      </w:r>
    </w:p>
    <w:p w14:paraId="4A0ED7CB">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如果投标人认为能源系统接口地点以及操控地点之间的货物数量不清或难以界定，应当以书面方式询标或以单价方式报价；否则视同满足招标人要求。</w:t>
      </w:r>
    </w:p>
    <w:p w14:paraId="06A1345A">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3FB2212D">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4.以“交钥匙”方式采购的货物，在满足技术标书本节上述要求之外，同时包括货物正常运行、使用所需要的过桥、护栏、防护网、盖板等辅助设</w:t>
      </w:r>
      <w:r>
        <w:rPr>
          <w:rFonts w:hint="eastAsia" w:ascii="Times New Roman" w:hAnsi="Times New Roman" w:eastAsia="宋体" w:cs="宋体"/>
          <w:color w:val="000000"/>
          <w:sz w:val="24"/>
          <w:szCs w:val="24"/>
        </w:rPr>
        <w:t>。</w:t>
      </w:r>
    </w:p>
    <w:p w14:paraId="72061FE8">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二、备品备件、易损件和专用耗材供货范围</w:t>
      </w:r>
    </w:p>
    <w:p w14:paraId="108BB9F3">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1.备品备件、易损件和专用耗材是招标人为保证货物质保期之后正常运行一年所自备自用的备品备件、易损件和专用耗材。</w:t>
      </w:r>
    </w:p>
    <w:p w14:paraId="056E2E44">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质保期之内正常需要的备品备件、易损件和专用耗材全部包括在供货范围之内而不属于本条款界定的范围（应有明细）。</w:t>
      </w:r>
    </w:p>
    <w:p w14:paraId="04D54B48">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2.供货范围包括易损件和专用耗材的制造图纸及其技术要求等资料，如涉及专有技术或无法提供，应在投标文件中予以澄清或说明</w:t>
      </w:r>
      <w:r>
        <w:rPr>
          <w:rFonts w:hint="eastAsia" w:ascii="Times New Roman" w:hAnsi="Times New Roman" w:eastAsia="宋体" w:cs="宋体"/>
          <w:color w:val="000000"/>
          <w:sz w:val="24"/>
          <w:szCs w:val="24"/>
        </w:rPr>
        <w:t>。</w:t>
      </w:r>
    </w:p>
    <w:p w14:paraId="5A7C4EFA">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三、技术资料供货范围</w:t>
      </w:r>
    </w:p>
    <w:p w14:paraId="5C6CBEDC">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sz w:val="24"/>
          <w:szCs w:val="24"/>
        </w:rPr>
        <w:t>技术资料供货范</w:t>
      </w:r>
      <w:r>
        <w:rPr>
          <w:rFonts w:hint="eastAsia" w:ascii="Times New Roman" w:hAnsi="Times New Roman" w:eastAsia="宋体" w:cs="宋体"/>
          <w:bCs/>
          <w:sz w:val="24"/>
          <w:szCs w:val="24"/>
        </w:rPr>
        <w:t>围包括：</w:t>
      </w:r>
    </w:p>
    <w:p w14:paraId="29AE6567">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1.在合同签订后</w:t>
      </w:r>
      <w:r>
        <w:rPr>
          <w:rFonts w:hint="eastAsia" w:ascii="Times New Roman" w:hAnsi="Times New Roman" w:eastAsia="宋体" w:cs="宋体"/>
          <w:bCs/>
          <w:sz w:val="24"/>
          <w:szCs w:val="24"/>
          <w:u w:val="single"/>
        </w:rPr>
        <w:t xml:space="preserve"> 60 </w:t>
      </w:r>
      <w:r>
        <w:rPr>
          <w:rFonts w:hint="eastAsia" w:ascii="Times New Roman" w:hAnsi="Times New Roman"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613FB90A">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2.在预验收前，提供货物各部分的功能描述文件、图片、影像等资料（进口、设备应有中外文对照）。</w:t>
      </w:r>
    </w:p>
    <w:p w14:paraId="37D2AB93">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14:paraId="3C83B6B5">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4.在终验收前，提供确定的维修所需要且买方可以自行采购的外购件、外协件、电气元件及主要原材料的供货厂家明细表。</w:t>
      </w:r>
    </w:p>
    <w:p w14:paraId="727AA34E">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5.在终验收后的第一笔货款支付日之前，提供包括货物的备品备件、易损件和专用耗材的图纸及技术参数、技术要求等资料。</w:t>
      </w:r>
    </w:p>
    <w:p w14:paraId="3B469911">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066DEEBC">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195F9726">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8.本条款所列的技术资料、图片、影像等，投标人应各提供</w:t>
      </w:r>
      <w:r>
        <w:rPr>
          <w:rFonts w:ascii="Times New Roman" w:hAnsi="Times New Roman" w:eastAsia="宋体" w:cs="宋体"/>
          <w:sz w:val="24"/>
          <w:szCs w:val="24"/>
        </w:rPr>
        <w:t>3</w:t>
      </w:r>
      <w:r>
        <w:rPr>
          <w:rFonts w:hint="eastAsia" w:ascii="Times New Roman" w:hAnsi="Times New Roman" w:eastAsia="宋体" w:cs="宋体"/>
          <w:sz w:val="24"/>
          <w:szCs w:val="24"/>
        </w:rPr>
        <w:t>套，其中</w:t>
      </w:r>
      <w:r>
        <w:rPr>
          <w:rFonts w:ascii="Times New Roman" w:hAnsi="Times New Roman" w:eastAsia="宋体" w:cs="宋体"/>
          <w:sz w:val="24"/>
          <w:szCs w:val="24"/>
        </w:rPr>
        <w:t>1</w:t>
      </w:r>
      <w:r>
        <w:rPr>
          <w:rFonts w:hint="eastAsia" w:ascii="Times New Roman" w:hAnsi="Times New Roman" w:eastAsia="宋体" w:cs="宋体"/>
          <w:sz w:val="24"/>
          <w:szCs w:val="24"/>
        </w:rPr>
        <w:t>套为电子版光盘；每份技术文件应装有目录清单。</w:t>
      </w:r>
    </w:p>
    <w:p w14:paraId="54F2C726">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9.本条款所列要求，如招标人认为投标人提供的资料不能满足要求时，有权要求投标人免费补充或增加</w:t>
      </w:r>
      <w:r>
        <w:rPr>
          <w:rFonts w:hint="eastAsia" w:ascii="Times New Roman" w:hAnsi="Times New Roman" w:eastAsia="宋体" w:cs="宋体"/>
          <w:color w:val="000000"/>
          <w:sz w:val="24"/>
          <w:szCs w:val="24"/>
        </w:rPr>
        <w:t>。</w:t>
      </w:r>
    </w:p>
    <w:p w14:paraId="37420850">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四、供货范围特别提示</w:t>
      </w:r>
    </w:p>
    <w:p w14:paraId="12440EE9">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如果投标人认为本节所列的供货范围难以满足，则仍需要按照本要求提供，但该部分货物应当在投标报价中单独列明货物名称及品质、货值</w:t>
      </w:r>
      <w:r>
        <w:rPr>
          <w:rFonts w:hint="eastAsia" w:ascii="Times New Roman" w:hAnsi="Times New Roman" w:eastAsia="宋体" w:cs="宋体"/>
          <w:color w:val="000000"/>
          <w:sz w:val="24"/>
          <w:szCs w:val="24"/>
        </w:rPr>
        <w:t>。</w:t>
      </w:r>
    </w:p>
    <w:p w14:paraId="3459F1D4">
      <w:pPr>
        <w:spacing w:line="360" w:lineRule="auto"/>
        <w:ind w:firstLine="480" w:firstLineChars="200"/>
        <w:rPr>
          <w:rFonts w:ascii="Times New Roman" w:hAnsi="Times New Roman" w:eastAsia="宋体" w:cs="宋体"/>
          <w:color w:val="000000"/>
          <w:sz w:val="24"/>
          <w:szCs w:val="24"/>
        </w:rPr>
      </w:pPr>
    </w:p>
    <w:p w14:paraId="61EB0A88">
      <w:pPr>
        <w:spacing w:line="360" w:lineRule="auto"/>
        <w:ind w:firstLine="480" w:firstLineChars="200"/>
        <w:rPr>
          <w:rFonts w:ascii="Times New Roman" w:hAnsi="Times New Roman" w:eastAsia="宋体" w:cs="宋体"/>
          <w:color w:val="000000"/>
          <w:sz w:val="24"/>
          <w:szCs w:val="24"/>
        </w:rPr>
      </w:pPr>
    </w:p>
    <w:p w14:paraId="3ACCB370">
      <w:pPr>
        <w:spacing w:line="360" w:lineRule="auto"/>
        <w:ind w:firstLine="480" w:firstLineChars="200"/>
        <w:rPr>
          <w:rFonts w:ascii="Times New Roman" w:hAnsi="Times New Roman" w:eastAsia="宋体" w:cs="宋体"/>
          <w:color w:val="000000"/>
          <w:sz w:val="24"/>
          <w:szCs w:val="24"/>
        </w:rPr>
      </w:pPr>
    </w:p>
    <w:p w14:paraId="78BDCC80">
      <w:pPr>
        <w:spacing w:line="360" w:lineRule="auto"/>
        <w:ind w:firstLine="480" w:firstLineChars="200"/>
        <w:rPr>
          <w:rFonts w:ascii="Times New Roman" w:hAnsi="Times New Roman" w:eastAsia="宋体" w:cs="宋体"/>
          <w:color w:val="000000"/>
          <w:sz w:val="24"/>
          <w:szCs w:val="24"/>
        </w:rPr>
      </w:pPr>
    </w:p>
    <w:p w14:paraId="04F8B835">
      <w:pPr>
        <w:spacing w:line="360" w:lineRule="auto"/>
        <w:ind w:firstLine="480" w:firstLineChars="200"/>
        <w:rPr>
          <w:rFonts w:ascii="Times New Roman" w:hAnsi="Times New Roman" w:eastAsia="宋体" w:cs="宋体"/>
          <w:color w:val="000000"/>
          <w:sz w:val="24"/>
          <w:szCs w:val="24"/>
        </w:rPr>
      </w:pPr>
    </w:p>
    <w:p w14:paraId="53429CB3">
      <w:pPr>
        <w:spacing w:line="360" w:lineRule="auto"/>
        <w:rPr>
          <w:rFonts w:ascii="Times New Roman" w:hAnsi="Times New Roman" w:eastAsia="宋体" w:cs="Times New Roman"/>
          <w:color w:val="000000"/>
          <w:sz w:val="24"/>
          <w:szCs w:val="20"/>
        </w:rPr>
      </w:pPr>
    </w:p>
    <w:p w14:paraId="273DB706">
      <w:pPr>
        <w:keepNext/>
        <w:keepLines/>
        <w:spacing w:line="360" w:lineRule="auto"/>
        <w:jc w:val="center"/>
        <w:outlineLvl w:val="2"/>
        <w:rPr>
          <w:rFonts w:ascii="Times New Roman" w:hAnsi="Times New Roman" w:eastAsia="宋体" w:cs="宋体"/>
          <w:b/>
          <w:bCs/>
          <w:sz w:val="24"/>
          <w:szCs w:val="32"/>
        </w:rPr>
      </w:pPr>
      <w:r>
        <w:rPr>
          <w:rFonts w:hint="eastAsia" w:ascii="Times New Roman" w:hAnsi="Times New Roman" w:eastAsia="宋体" w:cs="宋体"/>
          <w:b/>
          <w:bCs/>
          <w:sz w:val="24"/>
          <w:szCs w:val="32"/>
        </w:rPr>
        <w:t>第二节  供货方式</w:t>
      </w:r>
    </w:p>
    <w:p w14:paraId="673291C9">
      <w:pPr>
        <w:spacing w:line="360" w:lineRule="auto"/>
        <w:ind w:firstLine="482" w:firstLineChars="200"/>
        <w:outlineLvl w:val="3"/>
        <w:rPr>
          <w:rFonts w:ascii="Times New Roman" w:hAnsi="Times New Roman" w:eastAsia="宋体" w:cs="宋体"/>
          <w:sz w:val="24"/>
          <w:szCs w:val="24"/>
        </w:rPr>
      </w:pPr>
      <w:r>
        <w:rPr>
          <w:rFonts w:hint="eastAsia" w:ascii="Times New Roman" w:hAnsi="Times New Roman" w:eastAsia="宋体" w:cs="宋体"/>
          <w:b/>
          <w:sz w:val="24"/>
          <w:szCs w:val="24"/>
        </w:rPr>
        <w:t>一、供货方式</w:t>
      </w:r>
    </w:p>
    <w:p w14:paraId="09AE0214">
      <w:pPr>
        <w:spacing w:line="360" w:lineRule="auto"/>
        <w:ind w:firstLine="480" w:firstLineChars="200"/>
        <w:rPr>
          <w:rFonts w:ascii="Times New Roman" w:hAnsi="Times New Roman" w:eastAsia="宋体" w:cs="宋体"/>
          <w:b/>
          <w:i/>
          <w:sz w:val="24"/>
          <w:szCs w:val="24"/>
        </w:rPr>
      </w:pPr>
      <w:r>
        <w:rPr>
          <w:rFonts w:hint="eastAsia" w:ascii="Times New Roman" w:hAnsi="Times New Roman"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7AEA9344">
      <w:pPr>
        <w:spacing w:line="360" w:lineRule="auto"/>
        <w:ind w:firstLine="482" w:firstLineChars="200"/>
        <w:outlineLvl w:val="3"/>
        <w:rPr>
          <w:rFonts w:ascii="Times New Roman" w:hAnsi="Times New Roman" w:eastAsia="宋体" w:cs="宋体"/>
          <w:sz w:val="24"/>
          <w:szCs w:val="24"/>
        </w:rPr>
      </w:pPr>
      <w:r>
        <w:rPr>
          <w:rFonts w:hint="eastAsia" w:ascii="Times New Roman" w:hAnsi="Times New Roman" w:eastAsia="宋体" w:cs="宋体"/>
          <w:b/>
          <w:bCs/>
          <w:sz w:val="24"/>
          <w:szCs w:val="24"/>
        </w:rPr>
        <w:t>二、供货地点：</w:t>
      </w:r>
      <w:r>
        <w:rPr>
          <w:rFonts w:hint="eastAsia" w:ascii="Times New Roman" w:hAnsi="Times New Roman" w:eastAsia="宋体" w:cs="宋体"/>
          <w:sz w:val="24"/>
          <w:szCs w:val="28"/>
        </w:rPr>
        <w:t>济南市高新区华奥路777号中国重汽科技大厦园区</w:t>
      </w:r>
      <w:r>
        <w:rPr>
          <w:rFonts w:hint="eastAsia" w:ascii="Times New Roman" w:hAnsi="Times New Roman" w:eastAsia="宋体" w:cs="宋体"/>
          <w:sz w:val="24"/>
          <w:szCs w:val="24"/>
        </w:rPr>
        <w:t>。</w:t>
      </w:r>
    </w:p>
    <w:p w14:paraId="2612315B">
      <w:pPr>
        <w:spacing w:line="360" w:lineRule="auto"/>
        <w:ind w:firstLine="482" w:firstLineChars="200"/>
        <w:jc w:val="left"/>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三、供货时间</w:t>
      </w:r>
    </w:p>
    <w:p w14:paraId="60F37D1B">
      <w:pPr>
        <w:spacing w:line="360" w:lineRule="auto"/>
        <w:ind w:firstLine="480" w:firstLineChars="200"/>
        <w:jc w:val="left"/>
        <w:rPr>
          <w:rFonts w:ascii="Times New Roman" w:hAnsi="Times New Roman" w:eastAsia="宋体" w:cs="宋体"/>
          <w:sz w:val="24"/>
          <w:szCs w:val="24"/>
        </w:rPr>
      </w:pPr>
      <w:r>
        <w:rPr>
          <w:rFonts w:hint="eastAsia" w:ascii="Times New Roman" w:hAnsi="Times New Roman" w:eastAsia="宋体" w:cs="宋体"/>
          <w:sz w:val="24"/>
          <w:szCs w:val="24"/>
          <w:highlight w:val="yellow"/>
        </w:rPr>
        <w:t>1.自合同生效后</w:t>
      </w:r>
      <w:r>
        <w:rPr>
          <w:rFonts w:hint="eastAsia" w:ascii="Times New Roman" w:hAnsi="Times New Roman" w:eastAsia="宋体" w:cs="宋体"/>
          <w:sz w:val="24"/>
          <w:szCs w:val="24"/>
          <w:highlight w:val="yellow"/>
          <w:u w:val="single"/>
          <w:lang w:val="en-US" w:eastAsia="zh-CN"/>
        </w:rPr>
        <w:t>3</w:t>
      </w:r>
      <w:r>
        <w:rPr>
          <w:rFonts w:hint="eastAsia" w:ascii="Times New Roman" w:hAnsi="Times New Roman" w:eastAsia="宋体" w:cs="宋体"/>
          <w:sz w:val="24"/>
          <w:szCs w:val="24"/>
          <w:highlight w:val="yellow"/>
          <w:u w:val="single"/>
        </w:rPr>
        <w:t>0</w:t>
      </w:r>
      <w:r>
        <w:rPr>
          <w:rFonts w:hint="eastAsia" w:ascii="Times New Roman" w:hAnsi="Times New Roman" w:eastAsia="宋体" w:cs="宋体"/>
          <w:sz w:val="24"/>
          <w:szCs w:val="24"/>
          <w:highlight w:val="yellow"/>
        </w:rPr>
        <w:t>个日历日内，中标人须交付设备到招标人指定的安装和使用的现场。</w:t>
      </w:r>
    </w:p>
    <w:p w14:paraId="08DA4DA1">
      <w:pPr>
        <w:spacing w:line="360" w:lineRule="auto"/>
        <w:ind w:firstLine="480" w:firstLineChars="200"/>
        <w:jc w:val="left"/>
        <w:rPr>
          <w:rFonts w:ascii="Times New Roman" w:hAnsi="Times New Roman" w:eastAsia="宋体" w:cs="宋体"/>
          <w:sz w:val="24"/>
          <w:szCs w:val="24"/>
        </w:rPr>
      </w:pPr>
      <w:r>
        <w:rPr>
          <w:rFonts w:hint="eastAsia" w:ascii="Times New Roman" w:hAnsi="Times New Roman" w:eastAsia="宋体" w:cs="宋体"/>
          <w:sz w:val="24"/>
          <w:szCs w:val="24"/>
        </w:rPr>
        <w:t>2.接续</w:t>
      </w:r>
      <w:r>
        <w:rPr>
          <w:rFonts w:hint="eastAsia" w:ascii="Times New Roman" w:hAnsi="Times New Roman" w:eastAsia="宋体" w:cs="宋体"/>
          <w:sz w:val="24"/>
          <w:szCs w:val="24"/>
          <w:u w:val="single"/>
          <w:shd w:val="clear" w:color="auto" w:fill="FFFFFF"/>
          <w:lang w:val="en-US" w:eastAsia="zh-CN"/>
        </w:rPr>
        <w:t>1</w:t>
      </w:r>
      <w:r>
        <w:rPr>
          <w:rFonts w:hint="eastAsia" w:ascii="Times New Roman" w:hAnsi="Times New Roman" w:eastAsia="宋体" w:cs="宋体"/>
          <w:sz w:val="24"/>
          <w:szCs w:val="24"/>
          <w:u w:val="single"/>
          <w:shd w:val="clear" w:color="auto" w:fill="FFFFFF"/>
        </w:rPr>
        <w:t>0</w:t>
      </w:r>
      <w:r>
        <w:rPr>
          <w:rFonts w:hint="eastAsia" w:ascii="Times New Roman" w:hAnsi="Times New Roman" w:eastAsia="宋体" w:cs="宋体"/>
          <w:sz w:val="24"/>
          <w:szCs w:val="24"/>
        </w:rPr>
        <w:t>个日历日之内安装调试完毕。</w:t>
      </w:r>
    </w:p>
    <w:p w14:paraId="58113331">
      <w:pPr>
        <w:spacing w:line="360" w:lineRule="auto"/>
        <w:ind w:firstLine="480" w:firstLineChars="200"/>
        <w:jc w:val="left"/>
        <w:rPr>
          <w:rFonts w:ascii="Times New Roman" w:hAnsi="Times New Roman" w:eastAsia="宋体" w:cs="宋体"/>
          <w:sz w:val="24"/>
          <w:szCs w:val="24"/>
        </w:rPr>
      </w:pPr>
      <w:r>
        <w:rPr>
          <w:rFonts w:hint="eastAsia" w:ascii="Times New Roman" w:hAnsi="Times New Roman" w:eastAsia="宋体" w:cs="宋体"/>
          <w:sz w:val="24"/>
          <w:szCs w:val="24"/>
        </w:rPr>
        <w:t>3.接续</w:t>
      </w:r>
      <w:r>
        <w:rPr>
          <w:rFonts w:hint="eastAsia" w:ascii="Times New Roman" w:hAnsi="Times New Roman" w:eastAsia="宋体" w:cs="宋体"/>
          <w:sz w:val="24"/>
          <w:szCs w:val="24"/>
          <w:u w:val="single"/>
          <w:lang w:val="en-US" w:eastAsia="zh-CN"/>
        </w:rPr>
        <w:t>25</w:t>
      </w:r>
      <w:r>
        <w:rPr>
          <w:rFonts w:hint="eastAsia" w:ascii="Times New Roman" w:hAnsi="Times New Roman" w:eastAsia="宋体" w:cs="宋体"/>
          <w:sz w:val="24"/>
          <w:szCs w:val="24"/>
        </w:rPr>
        <w:t>个日历日之内完成终验收。</w:t>
      </w:r>
    </w:p>
    <w:p w14:paraId="62E6F0A8">
      <w:pPr>
        <w:spacing w:line="360" w:lineRule="auto"/>
        <w:ind w:firstLine="480" w:firstLineChars="200"/>
        <w:jc w:val="left"/>
        <w:rPr>
          <w:rFonts w:ascii="Times New Roman" w:hAnsi="Times New Roman" w:eastAsia="宋体" w:cs="宋体"/>
          <w:color w:val="000000"/>
          <w:sz w:val="24"/>
          <w:szCs w:val="20"/>
        </w:rPr>
      </w:pPr>
      <w:r>
        <w:rPr>
          <w:rFonts w:hint="eastAsia" w:ascii="Times New Roman" w:hAnsi="Times New Roman" w:eastAsia="宋体" w:cs="宋体"/>
          <w:sz w:val="24"/>
          <w:szCs w:val="24"/>
        </w:rPr>
        <w:t>安装调试时间或终验收时间超过</w:t>
      </w:r>
      <w:r>
        <w:rPr>
          <w:rFonts w:hint="eastAsia" w:ascii="Times New Roman" w:hAnsi="Times New Roman" w:eastAsia="宋体" w:cs="宋体"/>
          <w:sz w:val="24"/>
          <w:szCs w:val="24"/>
          <w:u w:val="single"/>
          <w:lang w:val="en-US" w:eastAsia="zh-CN"/>
        </w:rPr>
        <w:t>2</w:t>
      </w:r>
      <w:r>
        <w:rPr>
          <w:rFonts w:hint="eastAsia" w:ascii="Times New Roman" w:hAnsi="Times New Roman" w:eastAsia="宋体" w:cs="宋体"/>
          <w:sz w:val="24"/>
          <w:szCs w:val="24"/>
          <w:u w:val="single"/>
        </w:rPr>
        <w:t>0</w:t>
      </w:r>
      <w:r>
        <w:rPr>
          <w:rFonts w:hint="eastAsia" w:ascii="Times New Roman" w:hAnsi="Times New Roman" w:eastAsia="宋体" w:cs="宋体"/>
          <w:sz w:val="24"/>
          <w:szCs w:val="24"/>
        </w:rPr>
        <w:t>天的，投标人应当随标书提供详细的工期计划</w:t>
      </w:r>
      <w:r>
        <w:rPr>
          <w:rFonts w:hint="eastAsia" w:ascii="Times New Roman" w:hAnsi="Times New Roman" w:eastAsia="宋体" w:cs="宋体"/>
          <w:color w:val="000000"/>
          <w:sz w:val="24"/>
          <w:szCs w:val="20"/>
        </w:rPr>
        <w:t>。</w:t>
      </w:r>
    </w:p>
    <w:p w14:paraId="749BEE75">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四、包装</w:t>
      </w:r>
    </w:p>
    <w:p w14:paraId="37A11DC1">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1.所提供货物（或设备）的包装，应遵照国家标准和有关包装、包皮的技术条件，或按照最好的商业惯例进行包装。</w:t>
      </w:r>
    </w:p>
    <w:p w14:paraId="37BDBE60">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5F0EB94F">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3.所提供货物（或设备）的包装，应能防止其一般性被窃或受外力破坏；一般不得采用有大缝隙的板条包装。</w:t>
      </w:r>
    </w:p>
    <w:p w14:paraId="6B851094">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4.应对包装件做必要的加固和固定，以防止运输可能造成的损坏。</w:t>
      </w:r>
    </w:p>
    <w:p w14:paraId="2DB66FAF">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5.每个包装件应有装箱单，并至少标明名称、型号规格、数量、净重和毛重、投标人（或供货商）名称和制造日期等相关内容。</w:t>
      </w:r>
    </w:p>
    <w:p w14:paraId="5E1F9E72">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6.每个包装箱应有明显标志，并具有中文书写的合同号、装运标志、发货和到货地点名称、发货人和收货人名称、货物名称和项目号、箱号和外型尺寸等内容。</w:t>
      </w:r>
    </w:p>
    <w:p w14:paraId="5C651ABB">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7.应按照不同的装运要求在包装箱上标明“小心轻放”、“箭头向上”、“防潮”、“防磁”、“不准平放”等标志，以及其它适用的国标通用标志。</w:t>
      </w:r>
    </w:p>
    <w:p w14:paraId="4AD67DD7">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8.包装箱应连续编号，不应出现重复编号。</w:t>
      </w:r>
    </w:p>
    <w:p w14:paraId="667C1881">
      <w:pPr>
        <w:adjustRightInd w:val="0"/>
        <w:snapToGrid w:val="0"/>
        <w:spacing w:line="360" w:lineRule="auto"/>
        <w:ind w:firstLine="480" w:firstLineChars="200"/>
        <w:rPr>
          <w:rFonts w:ascii="Times New Roman" w:hAnsi="Times New Roman" w:eastAsia="宋体" w:cs="宋体"/>
          <w:color w:val="000000"/>
          <w:sz w:val="24"/>
          <w:szCs w:val="20"/>
        </w:rPr>
      </w:pPr>
      <w:r>
        <w:rPr>
          <w:rFonts w:hint="eastAsia" w:ascii="Times New Roman" w:hAnsi="Times New Roman" w:eastAsia="宋体" w:cs="宋体"/>
          <w:sz w:val="24"/>
          <w:szCs w:val="24"/>
        </w:rPr>
        <w:t>9.在不受到外界破坏情况下，包装应保证自交货日起一年内货物（或设备）完好无损</w:t>
      </w:r>
      <w:r>
        <w:rPr>
          <w:rFonts w:hint="eastAsia" w:ascii="Times New Roman" w:hAnsi="Times New Roman" w:eastAsia="宋体" w:cs="宋体"/>
          <w:color w:val="000000"/>
          <w:sz w:val="24"/>
          <w:szCs w:val="20"/>
        </w:rPr>
        <w:t>。</w:t>
      </w:r>
    </w:p>
    <w:p w14:paraId="51CD1224">
      <w:pPr>
        <w:adjustRightInd w:val="0"/>
        <w:snapToGrid w:val="0"/>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五、运输</w:t>
      </w:r>
    </w:p>
    <w:p w14:paraId="5446CF24">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1.应负责将货物（或设备）运到目的地，并必须做到货物（或设备）在任何运输过程中不受损坏和遗失。</w:t>
      </w:r>
    </w:p>
    <w:p w14:paraId="37D9AEC1">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2.同批货物（或设备）应统一包装、编号运输。</w:t>
      </w:r>
    </w:p>
    <w:p w14:paraId="61815EDC">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3.一般情况下，经由铁路、公路运输的包装件尺寸和重量不应超过国家所规定的尺寸限制，特殊情况应予以说明。</w:t>
      </w:r>
    </w:p>
    <w:p w14:paraId="0E6827B0">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4.在每批货物（或设备）发出后，应立即通知买方；通知中应指明：合同号、货运单号、件数、重量和货物（或设备）发出日期等相关内容。</w:t>
      </w:r>
    </w:p>
    <w:p w14:paraId="36E4C67F">
      <w:pPr>
        <w:adjustRightInd w:val="0"/>
        <w:snapToGrid w:val="0"/>
        <w:spacing w:line="360" w:lineRule="auto"/>
        <w:ind w:firstLine="480" w:firstLineChars="200"/>
        <w:rPr>
          <w:rFonts w:ascii="Times New Roman" w:hAnsi="Times New Roman" w:eastAsia="宋体" w:cs="宋体"/>
          <w:color w:val="000000"/>
          <w:sz w:val="24"/>
          <w:szCs w:val="20"/>
        </w:rPr>
      </w:pPr>
      <w:r>
        <w:rPr>
          <w:rFonts w:hint="eastAsia" w:ascii="Times New Roman" w:hAnsi="Times New Roman" w:eastAsia="宋体" w:cs="宋体"/>
          <w:sz w:val="24"/>
          <w:szCs w:val="24"/>
        </w:rPr>
        <w:t>5.货物（或设备）运抵交货地点后，应负责货物（或设备）的卸货、搬运、保管等事宜，或按照合同约定</w:t>
      </w:r>
      <w:r>
        <w:rPr>
          <w:rFonts w:hint="eastAsia" w:ascii="Times New Roman" w:hAnsi="Times New Roman" w:eastAsia="宋体" w:cs="宋体"/>
          <w:color w:val="000000"/>
          <w:sz w:val="24"/>
          <w:szCs w:val="20"/>
        </w:rPr>
        <w:t>。</w:t>
      </w:r>
    </w:p>
    <w:p w14:paraId="57675C5C">
      <w:pPr>
        <w:adjustRightInd w:val="0"/>
        <w:snapToGrid w:val="0"/>
        <w:spacing w:line="420" w:lineRule="exact"/>
        <w:ind w:firstLine="480" w:firstLineChars="200"/>
        <w:rPr>
          <w:rFonts w:ascii="Times New Roman" w:hAnsi="Times New Roman" w:eastAsia="宋体" w:cs="Times New Roman"/>
          <w:color w:val="000000"/>
          <w:sz w:val="24"/>
          <w:szCs w:val="20"/>
        </w:rPr>
      </w:pPr>
    </w:p>
    <w:p w14:paraId="037A89EA">
      <w:pPr>
        <w:keepNext/>
        <w:keepLines/>
        <w:spacing w:before="120" w:after="120" w:line="480" w:lineRule="exact"/>
        <w:jc w:val="center"/>
        <w:outlineLvl w:val="1"/>
        <w:rPr>
          <w:rFonts w:ascii="Times New Roman" w:hAnsi="Times New Roman" w:eastAsia="宋体" w:cs="Times New Roman"/>
          <w:b/>
          <w:bCs/>
          <w:kern w:val="44"/>
          <w:sz w:val="28"/>
          <w:szCs w:val="28"/>
        </w:rPr>
      </w:pPr>
      <w:r>
        <w:rPr>
          <w:rFonts w:ascii="Times New Roman" w:hAnsi="Times New Roman" w:eastAsia="黑体"/>
          <w:bCs/>
          <w:color w:val="000000"/>
          <w:kern w:val="44"/>
          <w:sz w:val="36"/>
          <w:szCs w:val="24"/>
        </w:rPr>
        <w:br w:type="page"/>
      </w:r>
      <w:bookmarkStart w:id="39" w:name="_Toc169605884"/>
      <w:r>
        <w:rPr>
          <w:rFonts w:hint="eastAsia" w:ascii="Times New Roman" w:hAnsi="Times New Roman" w:eastAsia="宋体" w:cs="Times New Roman"/>
          <w:b/>
          <w:bCs/>
          <w:kern w:val="44"/>
          <w:sz w:val="28"/>
          <w:szCs w:val="28"/>
        </w:rPr>
        <w:t>第四章  质保期及售后服务</w:t>
      </w:r>
      <w:bookmarkEnd w:id="39"/>
    </w:p>
    <w:p w14:paraId="1A9E0502">
      <w:pPr>
        <w:pStyle w:val="121"/>
        <w:spacing w:line="360" w:lineRule="auto"/>
      </w:pPr>
      <w:r>
        <w:rPr>
          <w:rFonts w:hint="eastAsia"/>
        </w:rPr>
        <w:t>一、质保期及质保要求</w:t>
      </w:r>
    </w:p>
    <w:p w14:paraId="32445939">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1.全部供货范围内的设备、材料、零配件和工器具等，除合同特别约定外，其质保期均自终验收签字生效之日起</w:t>
      </w:r>
      <w:r>
        <w:rPr>
          <w:rFonts w:hint="eastAsia" w:ascii="Times New Roman" w:hAnsi="Times New Roman" w:eastAsia="宋体" w:cs="宋体"/>
          <w:sz w:val="24"/>
          <w:szCs w:val="24"/>
          <w:u w:val="single"/>
        </w:rPr>
        <w:t xml:space="preserve"> 12 </w:t>
      </w:r>
      <w:r>
        <w:rPr>
          <w:rFonts w:hint="eastAsia" w:ascii="Times New Roman" w:hAnsi="Times New Roman" w:eastAsia="宋体" w:cs="宋体"/>
          <w:sz w:val="24"/>
          <w:szCs w:val="24"/>
        </w:rPr>
        <w:t>个月。</w:t>
      </w:r>
    </w:p>
    <w:p w14:paraId="45CCA448">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投标货物或涉及的关键总成和零件，如果有更长时间质保期，允许更改并说明，此将有利于投标人。</w:t>
      </w:r>
    </w:p>
    <w:p w14:paraId="3312B852">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设计使用寿命短于质保期的易损件除外，但属于易损件的，应当有明确说明。</w:t>
      </w:r>
    </w:p>
    <w:p w14:paraId="42E62323">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14:paraId="7AC68FDC">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3.质保期内免费提供零部件和及时有效的服务。质保期内因货物本身缺陷造成的各种故障，卖方应负责免费维修和服务。</w:t>
      </w:r>
    </w:p>
    <w:p w14:paraId="4B1639E9">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4.质保期终止之日起一年内重复出现的质保期之内出现的故障，仍属质保范围而且应当免费。</w:t>
      </w:r>
    </w:p>
    <w:p w14:paraId="6F6BF5C5">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w:t>
      </w:r>
      <w:r>
        <w:rPr>
          <w:rFonts w:ascii="Times New Roman" w:hAnsi="Times New Roman" w:eastAsia="宋体" w:cs="宋体"/>
          <w:sz w:val="24"/>
          <w:szCs w:val="24"/>
        </w:rPr>
        <w:t>.</w:t>
      </w:r>
      <w:r>
        <w:rPr>
          <w:rFonts w:hint="eastAsia" w:ascii="Times New Roman" w:hAnsi="Times New Roman" w:eastAsia="宋体" w:cs="宋体"/>
          <w:sz w:val="24"/>
          <w:szCs w:val="24"/>
        </w:rPr>
        <w:t>质保期内免费提供针对本技术条件要求内容范围内的测试脚本开发适配服务。</w:t>
      </w:r>
    </w:p>
    <w:p w14:paraId="7537AE88">
      <w:pPr>
        <w:pStyle w:val="121"/>
        <w:spacing w:line="360" w:lineRule="auto"/>
      </w:pPr>
      <w:r>
        <w:rPr>
          <w:rFonts w:hint="eastAsia"/>
        </w:rPr>
        <w:t>二、技术及培训服务</w:t>
      </w:r>
    </w:p>
    <w:p w14:paraId="353A2C9A">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应负责在买方货物使用现场，对技术、维修和操作人员提供免费的理论、技术和操作、维修等方面的技术指导和培训，并接受买方有关人员的技术咨询。培训标准以招标方测试工程师具备根据中标方提供的测试执行手册独立进行测试及分析测试结果的能力、具备根据中标方提供的测试平台独立完成测试脚本开发及适配的能力为准。</w:t>
      </w:r>
    </w:p>
    <w:p w14:paraId="10D02EDC">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2.应免费提供一定数量的培训资料。</w:t>
      </w:r>
    </w:p>
    <w:p w14:paraId="601BA454">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3.应按要求免费积极协助和提供买方以及买方所委托的工程设计单位有关人员所需要的、与货物有关的工程设计资料、技术咨询等。</w:t>
      </w:r>
    </w:p>
    <w:p w14:paraId="3B865DBB">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4.若卖方提供货物涉及到外购外协货物、而且该货物的技术质量等较为关键时，卖方应能保证得到配套厂家的技术支持，并免费为买方提供技术服务。</w:t>
      </w:r>
    </w:p>
    <w:p w14:paraId="1AF76D81">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1CFEFAF7">
      <w:pPr>
        <w:pStyle w:val="121"/>
        <w:spacing w:line="360" w:lineRule="auto"/>
      </w:pPr>
      <w:r>
        <w:rPr>
          <w:rFonts w:hint="eastAsia"/>
        </w:rPr>
        <w:t>三、安装调试及验收服务</w:t>
      </w:r>
    </w:p>
    <w:p w14:paraId="5BF5E188">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76AD9407">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2.若卖方提供的货物涉及到外购外协货物、而且该货物的技术质量等较为关键时，应保证能得到供应商的技术支持，并免费为买方提供安装使用现场的指导与培训。</w:t>
      </w:r>
    </w:p>
    <w:p w14:paraId="5CFF2BB9">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5E3BB524">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58265683">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5.卖方应当向买方提供货物试验、验收的有关标准、规范和方法，同时提供货物涉及并使用的软件合法性证明。</w:t>
      </w:r>
    </w:p>
    <w:p w14:paraId="11CCCE2B">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6.服务缺陷视同货物缺陷和履约延期。</w:t>
      </w:r>
    </w:p>
    <w:p w14:paraId="350CA285">
      <w:pPr>
        <w:pStyle w:val="121"/>
        <w:spacing w:line="360" w:lineRule="auto"/>
      </w:pPr>
      <w:r>
        <w:rPr>
          <w:rFonts w:hint="eastAsia"/>
          <w:highlight w:val="yellow"/>
        </w:rPr>
        <w:t>四、售后服务</w:t>
      </w:r>
    </w:p>
    <w:p w14:paraId="652174C7">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1.卖方提供的货物涉及的所有售后服务均由卖方负责。如果发生问题并且收到通知，卖方应当在2小时内予以答复。</w:t>
      </w:r>
    </w:p>
    <w:p w14:paraId="6488E328">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2.如发现所提供的货物存在问题，需要卖方解决或配合解决时：在质保期之内，应</w:t>
      </w:r>
      <w:r>
        <w:rPr>
          <w:rFonts w:hint="eastAsia" w:ascii="Times New Roman" w:hAnsi="Times New Roman" w:eastAsia="宋体" w:cs="宋体"/>
          <w:sz w:val="24"/>
          <w:szCs w:val="24"/>
          <w:highlight w:val="yellow"/>
        </w:rPr>
        <w:t>在接到通知后24小时内派有关人员到达现场；</w:t>
      </w:r>
      <w:r>
        <w:rPr>
          <w:rFonts w:hint="eastAsia" w:ascii="Times New Roman" w:hAnsi="Times New Roman" w:eastAsia="宋体" w:cs="宋体"/>
          <w:sz w:val="24"/>
          <w:szCs w:val="24"/>
        </w:rPr>
        <w:t>在质保期之外，应在接到通知后72小时内派有关人员到达现场。</w:t>
      </w:r>
    </w:p>
    <w:p w14:paraId="2936F9E5">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3.卖方派往买方使用现场的人员，应具有较高的业务素质；现场解决问题时，不得无故拖延或推迟，应为买方提供最佳的服务。</w:t>
      </w:r>
    </w:p>
    <w:p w14:paraId="2A768F2B">
      <w:pPr>
        <w:pStyle w:val="121"/>
        <w:spacing w:line="360" w:lineRule="auto"/>
      </w:pPr>
      <w:r>
        <w:rPr>
          <w:rFonts w:hint="eastAsia"/>
        </w:rPr>
        <w:t>五、其它服务</w:t>
      </w:r>
    </w:p>
    <w:p w14:paraId="5830C1B4">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1.若卖方所提供货物有需要进口的，卖方一般应自行、自费办理。</w:t>
      </w:r>
    </w:p>
    <w:p w14:paraId="613C7658">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2.除招标文件、投标文件、答疑文件、技术标书、合同等约定之外，卖方应免费负责必要的或强制性的货物的检验、试验、化验等直接费用。</w:t>
      </w:r>
    </w:p>
    <w:p w14:paraId="47AB08DB">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3.本章节条款所列“免费”，并非指定不可收费，而是指招标文件、投标文件、答疑文件、技术交流文件、技术标书和合同等范围之外，投标人不可另行收取的费用。</w:t>
      </w:r>
    </w:p>
    <w:p w14:paraId="5904A6A4">
      <w:pPr>
        <w:pStyle w:val="2"/>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br w:type="page"/>
      </w:r>
    </w:p>
    <w:p w14:paraId="4C6B651D">
      <w:pPr>
        <w:keepNext/>
        <w:keepLines/>
        <w:spacing w:before="120" w:after="120" w:line="480" w:lineRule="exact"/>
        <w:jc w:val="center"/>
        <w:outlineLvl w:val="1"/>
        <w:rPr>
          <w:rFonts w:ascii="Times New Roman" w:hAnsi="Times New Roman" w:eastAsia="宋体" w:cs="Times New Roman"/>
          <w:b/>
          <w:bCs/>
          <w:kern w:val="44"/>
          <w:sz w:val="28"/>
          <w:szCs w:val="28"/>
        </w:rPr>
      </w:pPr>
      <w:bookmarkStart w:id="40" w:name="_Toc465187646"/>
      <w:r>
        <w:rPr>
          <w:rFonts w:hint="eastAsia" w:ascii="Times New Roman" w:hAnsi="Times New Roman" w:eastAsia="宋体" w:cs="Times New Roman"/>
          <w:b/>
          <w:bCs/>
          <w:kern w:val="44"/>
          <w:sz w:val="28"/>
          <w:szCs w:val="28"/>
        </w:rPr>
        <w:t>第五章  预验收和终验收</w:t>
      </w:r>
      <w:bookmarkEnd w:id="40"/>
    </w:p>
    <w:p w14:paraId="223CD55A">
      <w:pPr>
        <w:pStyle w:val="121"/>
        <w:spacing w:line="360" w:lineRule="auto"/>
      </w:pPr>
      <w:r>
        <w:rPr>
          <w:rFonts w:hint="eastAsia"/>
        </w:rPr>
        <w:t>一、验收依据和验收标准</w:t>
      </w:r>
    </w:p>
    <w:p w14:paraId="4217DEEB">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1.验收标准一般以技术标书和合同规定验收。无论技术标书和合同，是否全部并准确列明验收所涉及的相关标准，均作为验收标准之一。</w:t>
      </w:r>
    </w:p>
    <w:p w14:paraId="23E54B53">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2.如果验收过程中，发现招标文件、投标文件、答疑文件、技术交流文件等与技术标书、合同存在差异，原则上以涉及条款中对买方最有利条款为验收依据。</w:t>
      </w:r>
    </w:p>
    <w:p w14:paraId="782D8448">
      <w:pPr>
        <w:pStyle w:val="121"/>
        <w:spacing w:line="360" w:lineRule="auto"/>
      </w:pPr>
      <w:r>
        <w:rPr>
          <w:rFonts w:hint="eastAsia"/>
        </w:rPr>
        <w:t>二、检验</w:t>
      </w:r>
    </w:p>
    <w:p w14:paraId="1DC7F396">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14:paraId="7B647426">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1.国产货物的检验一般由买卖双方共同进行或按照合同要求进行。</w:t>
      </w:r>
    </w:p>
    <w:p w14:paraId="367E491A">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2.进口货物的检验，卖方需要按照下述要求进行：</w:t>
      </w:r>
    </w:p>
    <w:p w14:paraId="3ECF4AB2">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2.1 进口货物发货前，应对货物的质量、型号、规格、性能和数量/重量作精密、全面的检验，并出具证明书，证明所供货物符合合同规定。</w:t>
      </w:r>
    </w:p>
    <w:p w14:paraId="38A7BAF6">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2.2 应依据合同规定的要求，提供买卖双方达成一致的货物的验收标准和装箱单，作为买方检验的依据。</w:t>
      </w:r>
    </w:p>
    <w:p w14:paraId="01073B90">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6361898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1E67035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36B3B2B5">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1.预验收一般条件</w:t>
      </w:r>
    </w:p>
    <w:p w14:paraId="5C268A0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卖方已经按照“供货范围”要求提供了预验收资料，并且资料齐全、完整和有效。</w:t>
      </w:r>
    </w:p>
    <w:p w14:paraId="5AF4DB8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14:paraId="23ABAE7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 xml:space="preserve"> 货物的油漆质量应饱满、有光泽，无掉漆、无色差、无“桔皮”等不良现象（特殊标志除外）。</w:t>
      </w:r>
    </w:p>
    <w:p w14:paraId="4A23FC5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xml:space="preserve"> 货物标牌完整、清晰、明确。</w:t>
      </w:r>
    </w:p>
    <w:p w14:paraId="45F673F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xml:space="preserve"> 货物的安全要求符合中国最新的相关法律、法规、标准和规范以及合同要求。</w:t>
      </w:r>
    </w:p>
    <w:p w14:paraId="5357391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14:paraId="3BE46540">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2.1 经过预验收而且没有出现新的质量问题，或者满足预验收条款。</w:t>
      </w:r>
    </w:p>
    <w:p w14:paraId="40AB7DCC">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2.2 货物安装调试完毕，并至少经过了验收要求的负荷试运行。</w:t>
      </w:r>
    </w:p>
    <w:p w14:paraId="296FDFAF">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2.3 货物正常运行时，噪声等环境影响因素满足国家和当地环保主管部门规定，安全措施落实、有效。</w:t>
      </w:r>
    </w:p>
    <w:p w14:paraId="5D4CFE7B">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2.4 计量仪器、仪表配套合理，采用中国的法定计量单位，计量准确、灵敏可靠。保证设计指标和仪器说明书的参数的实现</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提供合格证或第三方鉴定文件</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w:t>
      </w:r>
    </w:p>
    <w:p w14:paraId="44D7D7A4">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2.5 试运行期间或之后无维修、调整等行为（特殊情况除外）。</w:t>
      </w:r>
    </w:p>
    <w:p w14:paraId="23CCEF7C">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2.6 货物质量、技术性能等，达到签定的技术标书和合同规定的终验收标准。</w:t>
      </w:r>
    </w:p>
    <w:p w14:paraId="59CD4A6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3.终验收基本要求</w:t>
      </w:r>
    </w:p>
    <w:p w14:paraId="0727FF57">
      <w:pPr>
        <w:adjustRightInd w:val="0"/>
        <w:snapToGrid w:val="0"/>
        <w:spacing w:line="360" w:lineRule="auto"/>
        <w:ind w:firstLine="480" w:firstLineChars="200"/>
        <w:rPr>
          <w:rFonts w:ascii="宋体" w:hAnsi="宋体" w:eastAsia="宋体" w:cs="宋体"/>
          <w:color w:val="FF0000"/>
          <w:sz w:val="24"/>
          <w:szCs w:val="24"/>
          <w:highlight w:val="yellow"/>
        </w:rPr>
      </w:pPr>
      <w:r>
        <w:rPr>
          <w:rFonts w:hint="eastAsia" w:ascii="宋体" w:hAnsi="宋体" w:eastAsia="宋体" w:cs="宋体"/>
          <w:color w:val="auto"/>
          <w:sz w:val="24"/>
          <w:szCs w:val="24"/>
        </w:rPr>
        <w:t xml:space="preserve">3.1 </w:t>
      </w:r>
      <w:r>
        <w:rPr>
          <w:rFonts w:hint="eastAsia" w:ascii="宋体" w:hAnsi="宋体" w:eastAsia="宋体" w:cs="宋体"/>
          <w:sz w:val="24"/>
          <w:szCs w:val="24"/>
        </w:rPr>
        <w:t>达到第二章技术要求的设备功能要求，设备满足测试要求的量</w:t>
      </w:r>
      <w:r>
        <w:rPr>
          <w:rFonts w:hint="eastAsia" w:ascii="宋体" w:hAnsi="宋体" w:eastAsia="宋体" w:cs="宋体"/>
          <w:sz w:val="24"/>
          <w:szCs w:val="24"/>
          <w:highlight w:val="none"/>
        </w:rPr>
        <w:t>程及</w:t>
      </w:r>
      <w:r>
        <w:rPr>
          <w:rFonts w:hint="eastAsia" w:ascii="宋体" w:hAnsi="宋体" w:eastAsia="宋体" w:cs="宋体"/>
          <w:color w:val="auto"/>
          <w:sz w:val="24"/>
          <w:szCs w:val="24"/>
          <w:highlight w:val="none"/>
        </w:rPr>
        <w:t>精度。</w:t>
      </w:r>
    </w:p>
    <w:p w14:paraId="5C7502C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 出现下列问题之一，视作验收失败：</w:t>
      </w:r>
    </w:p>
    <w:p w14:paraId="4743BF08">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3.2.1 </w:t>
      </w:r>
      <w:r>
        <w:rPr>
          <w:rFonts w:hint="eastAsia" w:ascii="宋体" w:hAnsi="宋体" w:eastAsia="宋体" w:cs="宋体"/>
          <w:color w:val="000000"/>
          <w:sz w:val="24"/>
          <w:szCs w:val="24"/>
          <w:highlight w:val="yellow"/>
          <w:lang w:val="en-US" w:eastAsia="zh-CN"/>
        </w:rPr>
        <w:t>便携式制动系统测试设备</w:t>
      </w:r>
      <w:r>
        <w:rPr>
          <w:rFonts w:hint="eastAsia" w:ascii="宋体" w:hAnsi="宋体" w:eastAsia="宋体" w:cs="宋体"/>
          <w:color w:val="000000"/>
          <w:sz w:val="24"/>
          <w:szCs w:val="24"/>
          <w:highlight w:val="yellow"/>
        </w:rPr>
        <w:t>验收时，其参数无法满足招标书中的技术要求。</w:t>
      </w:r>
    </w:p>
    <w:p w14:paraId="75992B51">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3.2.2 在整个验收过程中发生关键零部件损坏或重大故障；</w:t>
      </w:r>
    </w:p>
    <w:p w14:paraId="16E3DF37">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3.2.3 一般性故障超过</w:t>
      </w:r>
      <w:r>
        <w:rPr>
          <w:rFonts w:hint="eastAsia" w:ascii="宋体" w:hAnsi="宋体" w:eastAsia="宋体" w:cs="宋体"/>
          <w:color w:val="000000"/>
          <w:sz w:val="24"/>
          <w:szCs w:val="24"/>
          <w:highlight w:val="none"/>
          <w:u w:val="single"/>
          <w:shd w:val="pct10" w:color="auto" w:fill="FFFFFF"/>
        </w:rPr>
        <w:t>2</w:t>
      </w:r>
      <w:r>
        <w:rPr>
          <w:rFonts w:hint="eastAsia" w:ascii="宋体" w:hAnsi="宋体" w:eastAsia="宋体" w:cs="宋体"/>
          <w:color w:val="000000"/>
          <w:sz w:val="24"/>
          <w:szCs w:val="24"/>
          <w:highlight w:val="none"/>
        </w:rPr>
        <w:t>次；</w:t>
      </w:r>
    </w:p>
    <w:p w14:paraId="576C8D55">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3.2.4 更换的零部件货值超过总货值的</w:t>
      </w:r>
      <w:r>
        <w:rPr>
          <w:rFonts w:hint="eastAsia" w:ascii="宋体" w:hAnsi="宋体" w:eastAsia="宋体" w:cs="宋体"/>
          <w:color w:val="000000"/>
          <w:sz w:val="24"/>
          <w:szCs w:val="24"/>
          <w:highlight w:val="none"/>
          <w:u w:val="single"/>
          <w:shd w:val="pct10" w:color="auto" w:fill="FFFFFF"/>
        </w:rPr>
        <w:t>1</w:t>
      </w:r>
      <w:r>
        <w:rPr>
          <w:rFonts w:hint="eastAsia" w:ascii="宋体" w:hAnsi="宋体" w:eastAsia="宋体" w:cs="宋体"/>
          <w:color w:val="000000"/>
          <w:sz w:val="24"/>
          <w:szCs w:val="24"/>
          <w:highlight w:val="none"/>
        </w:rPr>
        <w:t>%。</w:t>
      </w:r>
    </w:p>
    <w:p w14:paraId="18CA8E35">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 累计负载运行实际性能（或生产率）达不到合同规定；</w:t>
      </w:r>
    </w:p>
    <w:p w14:paraId="419FD35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3.4 终验收原则上要求一次完成。若一次验收不成功，最多允许两次；如果出现第三次验收失败，重新作价或退货；</w:t>
      </w:r>
    </w:p>
    <w:p w14:paraId="05C4F98F">
      <w:pPr>
        <w:adjustRightInd w:val="0"/>
        <w:snapToGrid w:val="0"/>
        <w:spacing w:line="360" w:lineRule="auto"/>
        <w:ind w:firstLine="480" w:firstLineChars="200"/>
        <w:rPr>
          <w:rFonts w:hint="eastAsia" w:ascii="宋体" w:hAnsi="宋体" w:eastAsia="宋体" w:cs="宋体"/>
          <w:color w:val="000000"/>
          <w:sz w:val="24"/>
          <w:szCs w:val="24"/>
          <w:lang w:val="en-US" w:eastAsia="zh-CN"/>
        </w:rPr>
        <w:sectPr>
          <w:footerReference r:id="rId12" w:type="first"/>
          <w:footerReference r:id="rId11" w:type="default"/>
          <w:pgSz w:w="11906" w:h="16838"/>
          <w:pgMar w:top="1588" w:right="1418" w:bottom="1134" w:left="1418" w:header="851" w:footer="992" w:gutter="0"/>
          <w:pgNumType w:fmt="numberInDash"/>
          <w:cols w:space="720" w:num="1"/>
          <w:titlePg/>
          <w:docGrid w:linePitch="312" w:charSpace="0"/>
        </w:sectPr>
      </w:pPr>
      <w:r>
        <w:rPr>
          <w:rFonts w:hint="eastAsia" w:ascii="宋体" w:hAnsi="宋体" w:eastAsia="宋体" w:cs="宋体"/>
          <w:color w:val="000000"/>
          <w:sz w:val="24"/>
          <w:szCs w:val="24"/>
        </w:rPr>
        <w:t>3.5 终验收通过后买卖双方共同签署终验收报告，并移交、核对全部供货范围内物品</w:t>
      </w:r>
      <w:r>
        <w:rPr>
          <w:rFonts w:hint="eastAsia" w:ascii="宋体" w:hAnsi="宋体" w:eastAsia="宋体" w:cs="宋体"/>
          <w:color w:val="000000"/>
          <w:sz w:val="24"/>
          <w:szCs w:val="24"/>
          <w:lang w:eastAsia="zh-CN"/>
        </w:rPr>
        <w:t>。</w:t>
      </w:r>
    </w:p>
    <w:p w14:paraId="0E62B9B4">
      <w:pPr>
        <w:keepNext/>
        <w:keepLines/>
        <w:spacing w:before="120" w:after="120" w:line="480" w:lineRule="exact"/>
        <w:jc w:val="center"/>
        <w:outlineLvl w:val="1"/>
        <w:rPr>
          <w:rFonts w:ascii="Times New Roman" w:hAnsi="Times New Roman" w:eastAsia="宋体" w:cs="Times New Roman"/>
          <w:b/>
          <w:bCs/>
          <w:kern w:val="44"/>
          <w:sz w:val="28"/>
          <w:szCs w:val="28"/>
        </w:rPr>
      </w:pPr>
      <w:bookmarkStart w:id="41" w:name="_Toc465187647"/>
      <w:bookmarkStart w:id="42" w:name="_Toc30824"/>
      <w:bookmarkStart w:id="43" w:name="_Toc131008493"/>
      <w:r>
        <w:rPr>
          <w:rFonts w:hint="eastAsia" w:ascii="Times New Roman" w:hAnsi="Times New Roman" w:eastAsia="宋体" w:cs="Times New Roman"/>
          <w:b/>
          <w:bCs/>
          <w:kern w:val="44"/>
          <w:sz w:val="28"/>
          <w:szCs w:val="28"/>
        </w:rPr>
        <w:t>第六章  投标技术文件一般要求</w:t>
      </w:r>
      <w:bookmarkEnd w:id="41"/>
      <w:bookmarkEnd w:id="42"/>
      <w:bookmarkEnd w:id="43"/>
    </w:p>
    <w:p w14:paraId="0E991104">
      <w:pPr>
        <w:pStyle w:val="121"/>
        <w:spacing w:line="360" w:lineRule="auto"/>
      </w:pPr>
      <w:r>
        <w:rPr>
          <w:rFonts w:hint="eastAsia"/>
        </w:rPr>
        <w:t>一、技术文件一般内容要求</w:t>
      </w:r>
    </w:p>
    <w:p w14:paraId="3D643C68">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1.投标人应认真阅读招标文件和本技术标书，并按要求编写投标技术文件。</w:t>
      </w:r>
    </w:p>
    <w:p w14:paraId="42BBDFC7">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2.投标技术文件至少应对投标货物的功能用途、技术性能、质量标准、技术参数等作出详细说明。</w:t>
      </w:r>
    </w:p>
    <w:p w14:paraId="5E88EA77">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3.投标技术文件至少应根据投标货物的关键设备、总成、零部件或系统作出满足或优于招标文件要求的详细说明。</w:t>
      </w:r>
    </w:p>
    <w:p w14:paraId="7103781B">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4.投标技术文件至少应按照招标文件要求（或投标人建议）列明备品备件、易损件和专用耗材明细。</w:t>
      </w:r>
    </w:p>
    <w:p w14:paraId="425D88E8">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5.投标人应当而且必须分别说明所列备品备件、易损件和专用耗材的使用寿命（以有效工作小时数说明）。</w:t>
      </w:r>
    </w:p>
    <w:p w14:paraId="406DFD0D">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6.投标的货物，应当根据其配置和备品备件、易损件、专用耗材情况，尽可能详细且分类填入下表：</w:t>
      </w:r>
    </w:p>
    <w:p w14:paraId="54D54F1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类填入下表：</w:t>
      </w:r>
    </w:p>
    <w:p w14:paraId="6E130F9B">
      <w:pPr>
        <w:adjustRightInd w:val="0"/>
        <w:snapToGrid w:val="0"/>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☆6.1备品备件、易损件和专用耗材明细表：</w:t>
      </w:r>
    </w:p>
    <w:p w14:paraId="50196436">
      <w:pPr>
        <w:adjustRightInd w:val="0"/>
        <w:snapToGrid w:val="0"/>
        <w:spacing w:line="360" w:lineRule="auto"/>
        <w:ind w:firstLine="482" w:firstLineChars="200"/>
        <w:rPr>
          <w:rFonts w:ascii="宋体" w:hAnsi="宋体" w:eastAsia="宋体" w:cs="宋体"/>
          <w:b/>
          <w:bCs/>
          <w:sz w:val="24"/>
          <w:szCs w:val="24"/>
          <w:highlight w:val="yellow"/>
        </w:rPr>
      </w:pPr>
      <w:r>
        <w:rPr>
          <w:rFonts w:hint="eastAsia" w:ascii="宋体" w:hAnsi="宋体" w:eastAsia="宋体" w:cs="宋体"/>
          <w:b/>
          <w:bCs/>
          <w:sz w:val="24"/>
          <w:szCs w:val="24"/>
          <w:highlight w:val="yellow"/>
        </w:rPr>
        <w:t>必须提供本项目生命周期内所涉及到所有备品备件、易损件和专用耗材明细表，以便于质保期外，招标人能够根据清单快速找到同规格产品。</w:t>
      </w:r>
    </w:p>
    <w:p w14:paraId="360D328D">
      <w:pPr>
        <w:adjustRightInd w:val="0"/>
        <w:snapToGrid w:val="0"/>
        <w:spacing w:line="420" w:lineRule="exact"/>
        <w:ind w:firstLine="1890" w:firstLineChars="900"/>
        <w:rPr>
          <w:rFonts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39"/>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1705"/>
        <w:gridCol w:w="1010"/>
        <w:gridCol w:w="1558"/>
        <w:gridCol w:w="793"/>
        <w:gridCol w:w="793"/>
        <w:gridCol w:w="2461"/>
      </w:tblGrid>
      <w:tr w14:paraId="7B6BE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2D4924C2">
            <w:pPr>
              <w:adjustRightInd w:val="0"/>
              <w:snapToGrid w:val="0"/>
              <w:spacing w:line="360" w:lineRule="exact"/>
              <w:jc w:val="center"/>
              <w:rPr>
                <w:rFonts w:ascii="宋体" w:hAnsi="宋体" w:eastAsia="宋体" w:cs="宋体"/>
              </w:rPr>
            </w:pPr>
            <w:r>
              <w:rPr>
                <w:rFonts w:hint="eastAsia" w:ascii="宋体" w:hAnsi="宋体" w:eastAsia="宋体" w:cs="宋体"/>
              </w:rPr>
              <w:t>序号</w:t>
            </w:r>
          </w:p>
        </w:tc>
        <w:tc>
          <w:tcPr>
            <w:tcW w:w="1705" w:type="dxa"/>
          </w:tcPr>
          <w:p w14:paraId="0CC335C6">
            <w:pPr>
              <w:adjustRightInd w:val="0"/>
              <w:snapToGrid w:val="0"/>
              <w:spacing w:line="360" w:lineRule="exact"/>
              <w:jc w:val="center"/>
              <w:rPr>
                <w:rFonts w:ascii="宋体" w:hAnsi="宋体" w:eastAsia="宋体" w:cs="宋体"/>
              </w:rPr>
            </w:pPr>
            <w:r>
              <w:rPr>
                <w:rFonts w:hint="eastAsia" w:ascii="宋体" w:hAnsi="宋体" w:eastAsia="宋体" w:cs="宋体"/>
              </w:rPr>
              <w:t>名称</w:t>
            </w:r>
          </w:p>
        </w:tc>
        <w:tc>
          <w:tcPr>
            <w:tcW w:w="1010" w:type="dxa"/>
          </w:tcPr>
          <w:p w14:paraId="0AA79C39">
            <w:pPr>
              <w:adjustRightInd w:val="0"/>
              <w:snapToGrid w:val="0"/>
              <w:spacing w:line="360" w:lineRule="exact"/>
              <w:jc w:val="center"/>
              <w:rPr>
                <w:rFonts w:ascii="宋体" w:hAnsi="宋体" w:eastAsia="宋体" w:cs="宋体"/>
              </w:rPr>
            </w:pPr>
            <w:r>
              <w:rPr>
                <w:rFonts w:hint="eastAsia" w:ascii="宋体" w:hAnsi="宋体" w:eastAsia="宋体" w:cs="宋体"/>
              </w:rPr>
              <w:t>品牌</w:t>
            </w:r>
          </w:p>
        </w:tc>
        <w:tc>
          <w:tcPr>
            <w:tcW w:w="1558" w:type="dxa"/>
          </w:tcPr>
          <w:p w14:paraId="6EE548A8">
            <w:pPr>
              <w:adjustRightInd w:val="0"/>
              <w:snapToGrid w:val="0"/>
              <w:spacing w:line="360" w:lineRule="exact"/>
              <w:jc w:val="center"/>
              <w:rPr>
                <w:rFonts w:ascii="宋体" w:hAnsi="宋体" w:eastAsia="宋体" w:cs="宋体"/>
              </w:rPr>
            </w:pPr>
            <w:r>
              <w:rPr>
                <w:rFonts w:hint="eastAsia" w:ascii="宋体" w:hAnsi="宋体" w:eastAsia="宋体" w:cs="宋体"/>
              </w:rPr>
              <w:t>型号规格</w:t>
            </w:r>
          </w:p>
        </w:tc>
        <w:tc>
          <w:tcPr>
            <w:tcW w:w="793" w:type="dxa"/>
          </w:tcPr>
          <w:p w14:paraId="5C551D66">
            <w:pPr>
              <w:adjustRightInd w:val="0"/>
              <w:snapToGrid w:val="0"/>
              <w:spacing w:line="360" w:lineRule="exact"/>
              <w:jc w:val="center"/>
              <w:rPr>
                <w:rFonts w:ascii="宋体" w:hAnsi="宋体" w:eastAsia="宋体" w:cs="宋体"/>
              </w:rPr>
            </w:pPr>
            <w:r>
              <w:rPr>
                <w:rFonts w:hint="eastAsia" w:ascii="宋体" w:hAnsi="宋体" w:eastAsia="宋体" w:cs="宋体"/>
              </w:rPr>
              <w:t>单位</w:t>
            </w:r>
          </w:p>
        </w:tc>
        <w:tc>
          <w:tcPr>
            <w:tcW w:w="793" w:type="dxa"/>
          </w:tcPr>
          <w:p w14:paraId="2F2F0148">
            <w:pPr>
              <w:adjustRightInd w:val="0"/>
              <w:snapToGrid w:val="0"/>
              <w:spacing w:line="360" w:lineRule="exact"/>
              <w:jc w:val="center"/>
              <w:rPr>
                <w:rFonts w:ascii="宋体" w:hAnsi="宋体" w:eastAsia="宋体" w:cs="宋体"/>
              </w:rPr>
            </w:pPr>
            <w:r>
              <w:rPr>
                <w:rFonts w:hint="eastAsia" w:ascii="宋体" w:hAnsi="宋体" w:eastAsia="宋体" w:cs="宋体"/>
              </w:rPr>
              <w:t>单价</w:t>
            </w:r>
          </w:p>
        </w:tc>
        <w:tc>
          <w:tcPr>
            <w:tcW w:w="2461" w:type="dxa"/>
          </w:tcPr>
          <w:p w14:paraId="330EDEF0">
            <w:pPr>
              <w:adjustRightInd w:val="0"/>
              <w:snapToGrid w:val="0"/>
              <w:spacing w:line="360" w:lineRule="exact"/>
              <w:jc w:val="center"/>
              <w:rPr>
                <w:rFonts w:ascii="宋体" w:hAnsi="宋体" w:eastAsia="宋体" w:cs="宋体"/>
              </w:rPr>
            </w:pPr>
            <w:r>
              <w:rPr>
                <w:rFonts w:hint="eastAsia" w:ascii="宋体" w:hAnsi="宋体" w:eastAsia="宋体" w:cs="宋体"/>
              </w:rPr>
              <w:t>更换周期</w:t>
            </w:r>
          </w:p>
        </w:tc>
      </w:tr>
      <w:tr w14:paraId="2AE76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50BD1C0A">
            <w:pPr>
              <w:adjustRightInd w:val="0"/>
              <w:snapToGrid w:val="0"/>
              <w:spacing w:line="360" w:lineRule="exact"/>
              <w:jc w:val="center"/>
              <w:rPr>
                <w:rFonts w:ascii="宋体" w:hAnsi="宋体" w:eastAsia="宋体" w:cs="宋体"/>
              </w:rPr>
            </w:pPr>
          </w:p>
        </w:tc>
        <w:tc>
          <w:tcPr>
            <w:tcW w:w="1705" w:type="dxa"/>
          </w:tcPr>
          <w:p w14:paraId="640D232B">
            <w:pPr>
              <w:adjustRightInd w:val="0"/>
              <w:snapToGrid w:val="0"/>
              <w:spacing w:line="360" w:lineRule="exact"/>
              <w:rPr>
                <w:rFonts w:ascii="宋体" w:hAnsi="宋体" w:eastAsia="宋体" w:cs="宋体"/>
              </w:rPr>
            </w:pPr>
          </w:p>
        </w:tc>
        <w:tc>
          <w:tcPr>
            <w:tcW w:w="1010" w:type="dxa"/>
          </w:tcPr>
          <w:p w14:paraId="5E963EA8">
            <w:pPr>
              <w:adjustRightInd w:val="0"/>
              <w:snapToGrid w:val="0"/>
              <w:spacing w:line="360" w:lineRule="exact"/>
              <w:rPr>
                <w:rFonts w:ascii="宋体" w:hAnsi="宋体" w:eastAsia="宋体" w:cs="宋体"/>
              </w:rPr>
            </w:pPr>
          </w:p>
        </w:tc>
        <w:tc>
          <w:tcPr>
            <w:tcW w:w="1558" w:type="dxa"/>
          </w:tcPr>
          <w:p w14:paraId="52758BD8">
            <w:pPr>
              <w:adjustRightInd w:val="0"/>
              <w:snapToGrid w:val="0"/>
              <w:spacing w:line="360" w:lineRule="exact"/>
              <w:jc w:val="center"/>
              <w:rPr>
                <w:rFonts w:ascii="宋体" w:hAnsi="宋体" w:eastAsia="宋体" w:cs="宋体"/>
              </w:rPr>
            </w:pPr>
          </w:p>
        </w:tc>
        <w:tc>
          <w:tcPr>
            <w:tcW w:w="793" w:type="dxa"/>
          </w:tcPr>
          <w:p w14:paraId="70E859CF">
            <w:pPr>
              <w:adjustRightInd w:val="0"/>
              <w:snapToGrid w:val="0"/>
              <w:spacing w:line="360" w:lineRule="exact"/>
              <w:jc w:val="center"/>
              <w:rPr>
                <w:rFonts w:ascii="宋体" w:hAnsi="宋体" w:eastAsia="宋体" w:cs="宋体"/>
              </w:rPr>
            </w:pPr>
          </w:p>
        </w:tc>
        <w:tc>
          <w:tcPr>
            <w:tcW w:w="793" w:type="dxa"/>
          </w:tcPr>
          <w:p w14:paraId="1CE190AE">
            <w:pPr>
              <w:adjustRightInd w:val="0"/>
              <w:snapToGrid w:val="0"/>
              <w:spacing w:line="360" w:lineRule="exact"/>
              <w:jc w:val="center"/>
              <w:rPr>
                <w:rFonts w:ascii="宋体" w:hAnsi="宋体" w:eastAsia="宋体" w:cs="宋体"/>
              </w:rPr>
            </w:pPr>
          </w:p>
        </w:tc>
        <w:tc>
          <w:tcPr>
            <w:tcW w:w="2461" w:type="dxa"/>
          </w:tcPr>
          <w:p w14:paraId="4268B4EE">
            <w:pPr>
              <w:adjustRightInd w:val="0"/>
              <w:snapToGrid w:val="0"/>
              <w:spacing w:line="360" w:lineRule="exact"/>
              <w:rPr>
                <w:rFonts w:ascii="宋体" w:hAnsi="宋体" w:eastAsia="宋体" w:cs="宋体"/>
              </w:rPr>
            </w:pPr>
          </w:p>
        </w:tc>
      </w:tr>
      <w:tr w14:paraId="1C35F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3B96A0C6">
            <w:pPr>
              <w:adjustRightInd w:val="0"/>
              <w:snapToGrid w:val="0"/>
              <w:spacing w:line="360" w:lineRule="exact"/>
              <w:jc w:val="center"/>
              <w:rPr>
                <w:rFonts w:ascii="宋体" w:hAnsi="宋体" w:eastAsia="宋体" w:cs="宋体"/>
              </w:rPr>
            </w:pPr>
          </w:p>
        </w:tc>
        <w:tc>
          <w:tcPr>
            <w:tcW w:w="1705" w:type="dxa"/>
          </w:tcPr>
          <w:p w14:paraId="0C34FD22">
            <w:pPr>
              <w:adjustRightInd w:val="0"/>
              <w:snapToGrid w:val="0"/>
              <w:spacing w:line="360" w:lineRule="exact"/>
              <w:rPr>
                <w:rFonts w:ascii="宋体" w:hAnsi="宋体" w:eastAsia="宋体" w:cs="宋体"/>
              </w:rPr>
            </w:pPr>
          </w:p>
        </w:tc>
        <w:tc>
          <w:tcPr>
            <w:tcW w:w="1010" w:type="dxa"/>
          </w:tcPr>
          <w:p w14:paraId="4D19A212">
            <w:pPr>
              <w:adjustRightInd w:val="0"/>
              <w:snapToGrid w:val="0"/>
              <w:spacing w:line="360" w:lineRule="exact"/>
              <w:rPr>
                <w:rFonts w:ascii="宋体" w:hAnsi="宋体" w:eastAsia="宋体" w:cs="宋体"/>
              </w:rPr>
            </w:pPr>
          </w:p>
        </w:tc>
        <w:tc>
          <w:tcPr>
            <w:tcW w:w="1558" w:type="dxa"/>
          </w:tcPr>
          <w:p w14:paraId="40DD8BCC">
            <w:pPr>
              <w:adjustRightInd w:val="0"/>
              <w:snapToGrid w:val="0"/>
              <w:spacing w:line="360" w:lineRule="exact"/>
              <w:jc w:val="center"/>
              <w:rPr>
                <w:rFonts w:ascii="宋体" w:hAnsi="宋体" w:eastAsia="宋体" w:cs="宋体"/>
              </w:rPr>
            </w:pPr>
          </w:p>
        </w:tc>
        <w:tc>
          <w:tcPr>
            <w:tcW w:w="793" w:type="dxa"/>
          </w:tcPr>
          <w:p w14:paraId="0A6CEF4C">
            <w:pPr>
              <w:adjustRightInd w:val="0"/>
              <w:snapToGrid w:val="0"/>
              <w:spacing w:line="360" w:lineRule="exact"/>
              <w:jc w:val="center"/>
              <w:rPr>
                <w:rFonts w:ascii="宋体" w:hAnsi="宋体" w:eastAsia="宋体" w:cs="宋体"/>
              </w:rPr>
            </w:pPr>
          </w:p>
        </w:tc>
        <w:tc>
          <w:tcPr>
            <w:tcW w:w="793" w:type="dxa"/>
          </w:tcPr>
          <w:p w14:paraId="2D016ADC">
            <w:pPr>
              <w:adjustRightInd w:val="0"/>
              <w:snapToGrid w:val="0"/>
              <w:spacing w:line="360" w:lineRule="exact"/>
              <w:jc w:val="center"/>
              <w:rPr>
                <w:rFonts w:ascii="宋体" w:hAnsi="宋体" w:eastAsia="宋体" w:cs="宋体"/>
              </w:rPr>
            </w:pPr>
          </w:p>
        </w:tc>
        <w:tc>
          <w:tcPr>
            <w:tcW w:w="2461" w:type="dxa"/>
          </w:tcPr>
          <w:p w14:paraId="3850F8EA">
            <w:pPr>
              <w:adjustRightInd w:val="0"/>
              <w:snapToGrid w:val="0"/>
              <w:spacing w:line="360" w:lineRule="exact"/>
              <w:rPr>
                <w:rFonts w:ascii="宋体" w:hAnsi="宋体" w:eastAsia="宋体" w:cs="宋体"/>
              </w:rPr>
            </w:pPr>
          </w:p>
        </w:tc>
      </w:tr>
      <w:tr w14:paraId="30B62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7234BB3F">
            <w:pPr>
              <w:adjustRightInd w:val="0"/>
              <w:snapToGrid w:val="0"/>
              <w:spacing w:line="360" w:lineRule="exact"/>
              <w:jc w:val="center"/>
              <w:rPr>
                <w:rFonts w:ascii="宋体" w:hAnsi="宋体" w:eastAsia="宋体" w:cs="宋体"/>
              </w:rPr>
            </w:pPr>
          </w:p>
        </w:tc>
        <w:tc>
          <w:tcPr>
            <w:tcW w:w="1705" w:type="dxa"/>
          </w:tcPr>
          <w:p w14:paraId="473A8CCC">
            <w:pPr>
              <w:adjustRightInd w:val="0"/>
              <w:snapToGrid w:val="0"/>
              <w:spacing w:line="360" w:lineRule="exact"/>
              <w:rPr>
                <w:rFonts w:ascii="宋体" w:hAnsi="宋体" w:eastAsia="宋体" w:cs="宋体"/>
              </w:rPr>
            </w:pPr>
          </w:p>
        </w:tc>
        <w:tc>
          <w:tcPr>
            <w:tcW w:w="1010" w:type="dxa"/>
          </w:tcPr>
          <w:p w14:paraId="08197335">
            <w:pPr>
              <w:adjustRightInd w:val="0"/>
              <w:snapToGrid w:val="0"/>
              <w:spacing w:line="360" w:lineRule="exact"/>
              <w:rPr>
                <w:rFonts w:ascii="宋体" w:hAnsi="宋体" w:eastAsia="宋体" w:cs="宋体"/>
              </w:rPr>
            </w:pPr>
          </w:p>
        </w:tc>
        <w:tc>
          <w:tcPr>
            <w:tcW w:w="1558" w:type="dxa"/>
          </w:tcPr>
          <w:p w14:paraId="49B9BC01">
            <w:pPr>
              <w:adjustRightInd w:val="0"/>
              <w:snapToGrid w:val="0"/>
              <w:spacing w:line="360" w:lineRule="exact"/>
              <w:jc w:val="center"/>
              <w:rPr>
                <w:rFonts w:ascii="宋体" w:hAnsi="宋体" w:eastAsia="宋体" w:cs="宋体"/>
              </w:rPr>
            </w:pPr>
          </w:p>
        </w:tc>
        <w:tc>
          <w:tcPr>
            <w:tcW w:w="793" w:type="dxa"/>
          </w:tcPr>
          <w:p w14:paraId="34A33BC0">
            <w:pPr>
              <w:adjustRightInd w:val="0"/>
              <w:snapToGrid w:val="0"/>
              <w:spacing w:line="360" w:lineRule="exact"/>
              <w:jc w:val="center"/>
              <w:rPr>
                <w:rFonts w:ascii="宋体" w:hAnsi="宋体" w:eastAsia="宋体" w:cs="宋体"/>
              </w:rPr>
            </w:pPr>
          </w:p>
        </w:tc>
        <w:tc>
          <w:tcPr>
            <w:tcW w:w="793" w:type="dxa"/>
          </w:tcPr>
          <w:p w14:paraId="39AAD320">
            <w:pPr>
              <w:adjustRightInd w:val="0"/>
              <w:snapToGrid w:val="0"/>
              <w:spacing w:line="360" w:lineRule="exact"/>
              <w:jc w:val="center"/>
              <w:rPr>
                <w:rFonts w:ascii="宋体" w:hAnsi="宋体" w:eastAsia="宋体" w:cs="宋体"/>
              </w:rPr>
            </w:pPr>
          </w:p>
        </w:tc>
        <w:tc>
          <w:tcPr>
            <w:tcW w:w="2461" w:type="dxa"/>
          </w:tcPr>
          <w:p w14:paraId="5A809896">
            <w:pPr>
              <w:adjustRightInd w:val="0"/>
              <w:snapToGrid w:val="0"/>
              <w:spacing w:line="360" w:lineRule="exact"/>
              <w:rPr>
                <w:rFonts w:ascii="宋体" w:hAnsi="宋体" w:eastAsia="宋体" w:cs="宋体"/>
              </w:rPr>
            </w:pPr>
          </w:p>
        </w:tc>
      </w:tr>
      <w:tr w14:paraId="798A6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7368504A">
            <w:pPr>
              <w:adjustRightInd w:val="0"/>
              <w:snapToGrid w:val="0"/>
              <w:spacing w:line="360" w:lineRule="exact"/>
              <w:jc w:val="center"/>
              <w:rPr>
                <w:rFonts w:ascii="宋体" w:hAnsi="宋体" w:eastAsia="宋体" w:cs="宋体"/>
              </w:rPr>
            </w:pPr>
          </w:p>
        </w:tc>
        <w:tc>
          <w:tcPr>
            <w:tcW w:w="1705" w:type="dxa"/>
          </w:tcPr>
          <w:p w14:paraId="077CF4BA">
            <w:pPr>
              <w:adjustRightInd w:val="0"/>
              <w:snapToGrid w:val="0"/>
              <w:spacing w:line="360" w:lineRule="exact"/>
              <w:rPr>
                <w:rFonts w:ascii="宋体" w:hAnsi="宋体" w:eastAsia="宋体" w:cs="宋体"/>
              </w:rPr>
            </w:pPr>
          </w:p>
        </w:tc>
        <w:tc>
          <w:tcPr>
            <w:tcW w:w="1010" w:type="dxa"/>
          </w:tcPr>
          <w:p w14:paraId="5E8AF471">
            <w:pPr>
              <w:adjustRightInd w:val="0"/>
              <w:snapToGrid w:val="0"/>
              <w:spacing w:line="360" w:lineRule="exact"/>
              <w:rPr>
                <w:rFonts w:ascii="宋体" w:hAnsi="宋体" w:eastAsia="宋体" w:cs="宋体"/>
              </w:rPr>
            </w:pPr>
          </w:p>
        </w:tc>
        <w:tc>
          <w:tcPr>
            <w:tcW w:w="1558" w:type="dxa"/>
          </w:tcPr>
          <w:p w14:paraId="025793F7">
            <w:pPr>
              <w:adjustRightInd w:val="0"/>
              <w:snapToGrid w:val="0"/>
              <w:spacing w:line="360" w:lineRule="exact"/>
              <w:jc w:val="center"/>
              <w:rPr>
                <w:rFonts w:ascii="宋体" w:hAnsi="宋体" w:eastAsia="宋体" w:cs="宋体"/>
              </w:rPr>
            </w:pPr>
          </w:p>
        </w:tc>
        <w:tc>
          <w:tcPr>
            <w:tcW w:w="793" w:type="dxa"/>
          </w:tcPr>
          <w:p w14:paraId="5B1AF801">
            <w:pPr>
              <w:adjustRightInd w:val="0"/>
              <w:snapToGrid w:val="0"/>
              <w:spacing w:line="360" w:lineRule="exact"/>
              <w:jc w:val="center"/>
              <w:rPr>
                <w:rFonts w:ascii="宋体" w:hAnsi="宋体" w:eastAsia="宋体" w:cs="宋体"/>
              </w:rPr>
            </w:pPr>
          </w:p>
        </w:tc>
        <w:tc>
          <w:tcPr>
            <w:tcW w:w="793" w:type="dxa"/>
          </w:tcPr>
          <w:p w14:paraId="0F121CF8">
            <w:pPr>
              <w:adjustRightInd w:val="0"/>
              <w:snapToGrid w:val="0"/>
              <w:spacing w:line="360" w:lineRule="exact"/>
              <w:jc w:val="center"/>
              <w:rPr>
                <w:rFonts w:ascii="宋体" w:hAnsi="宋体" w:eastAsia="宋体" w:cs="宋体"/>
              </w:rPr>
            </w:pPr>
          </w:p>
        </w:tc>
        <w:tc>
          <w:tcPr>
            <w:tcW w:w="2461" w:type="dxa"/>
          </w:tcPr>
          <w:p w14:paraId="082C3A82">
            <w:pPr>
              <w:adjustRightInd w:val="0"/>
              <w:snapToGrid w:val="0"/>
              <w:spacing w:line="360" w:lineRule="exact"/>
              <w:rPr>
                <w:rFonts w:ascii="宋体" w:hAnsi="宋体" w:eastAsia="宋体" w:cs="宋体"/>
              </w:rPr>
            </w:pPr>
          </w:p>
        </w:tc>
      </w:tr>
      <w:tr w14:paraId="5ED2D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78E63B21">
            <w:pPr>
              <w:adjustRightInd w:val="0"/>
              <w:snapToGrid w:val="0"/>
              <w:spacing w:line="360" w:lineRule="exact"/>
              <w:jc w:val="center"/>
              <w:rPr>
                <w:rFonts w:ascii="宋体" w:hAnsi="宋体" w:eastAsia="宋体" w:cs="宋体"/>
              </w:rPr>
            </w:pPr>
          </w:p>
        </w:tc>
        <w:tc>
          <w:tcPr>
            <w:tcW w:w="1705" w:type="dxa"/>
          </w:tcPr>
          <w:p w14:paraId="7DC0E373">
            <w:pPr>
              <w:adjustRightInd w:val="0"/>
              <w:snapToGrid w:val="0"/>
              <w:spacing w:line="360" w:lineRule="exact"/>
              <w:rPr>
                <w:rFonts w:ascii="宋体" w:hAnsi="宋体" w:eastAsia="宋体" w:cs="宋体"/>
              </w:rPr>
            </w:pPr>
          </w:p>
        </w:tc>
        <w:tc>
          <w:tcPr>
            <w:tcW w:w="1010" w:type="dxa"/>
          </w:tcPr>
          <w:p w14:paraId="2749FD16">
            <w:pPr>
              <w:adjustRightInd w:val="0"/>
              <w:snapToGrid w:val="0"/>
              <w:spacing w:line="360" w:lineRule="exact"/>
              <w:rPr>
                <w:rFonts w:ascii="宋体" w:hAnsi="宋体" w:eastAsia="宋体" w:cs="宋体"/>
              </w:rPr>
            </w:pPr>
          </w:p>
        </w:tc>
        <w:tc>
          <w:tcPr>
            <w:tcW w:w="1558" w:type="dxa"/>
          </w:tcPr>
          <w:p w14:paraId="4B3C7CCC">
            <w:pPr>
              <w:adjustRightInd w:val="0"/>
              <w:snapToGrid w:val="0"/>
              <w:spacing w:line="360" w:lineRule="exact"/>
              <w:jc w:val="center"/>
              <w:rPr>
                <w:rFonts w:ascii="宋体" w:hAnsi="宋体" w:eastAsia="宋体" w:cs="宋体"/>
              </w:rPr>
            </w:pPr>
          </w:p>
        </w:tc>
        <w:tc>
          <w:tcPr>
            <w:tcW w:w="793" w:type="dxa"/>
          </w:tcPr>
          <w:p w14:paraId="5B682E72">
            <w:pPr>
              <w:adjustRightInd w:val="0"/>
              <w:snapToGrid w:val="0"/>
              <w:spacing w:line="360" w:lineRule="exact"/>
              <w:jc w:val="center"/>
              <w:rPr>
                <w:rFonts w:ascii="宋体" w:hAnsi="宋体" w:eastAsia="宋体" w:cs="宋体"/>
              </w:rPr>
            </w:pPr>
          </w:p>
        </w:tc>
        <w:tc>
          <w:tcPr>
            <w:tcW w:w="793" w:type="dxa"/>
          </w:tcPr>
          <w:p w14:paraId="501BF5B0">
            <w:pPr>
              <w:adjustRightInd w:val="0"/>
              <w:snapToGrid w:val="0"/>
              <w:spacing w:line="360" w:lineRule="exact"/>
              <w:jc w:val="center"/>
              <w:rPr>
                <w:rFonts w:ascii="宋体" w:hAnsi="宋体" w:eastAsia="宋体" w:cs="宋体"/>
              </w:rPr>
            </w:pPr>
          </w:p>
        </w:tc>
        <w:tc>
          <w:tcPr>
            <w:tcW w:w="2461" w:type="dxa"/>
          </w:tcPr>
          <w:p w14:paraId="34865A03">
            <w:pPr>
              <w:adjustRightInd w:val="0"/>
              <w:snapToGrid w:val="0"/>
              <w:spacing w:line="360" w:lineRule="exact"/>
              <w:rPr>
                <w:rFonts w:ascii="宋体" w:hAnsi="宋体" w:eastAsia="宋体" w:cs="宋体"/>
              </w:rPr>
            </w:pPr>
          </w:p>
        </w:tc>
      </w:tr>
      <w:tr w14:paraId="7C577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898" w:type="dxa"/>
          </w:tcPr>
          <w:p w14:paraId="0DDECB82">
            <w:pPr>
              <w:adjustRightInd w:val="0"/>
              <w:snapToGrid w:val="0"/>
              <w:spacing w:line="360" w:lineRule="exact"/>
              <w:jc w:val="center"/>
              <w:rPr>
                <w:rFonts w:ascii="宋体" w:hAnsi="宋体" w:eastAsia="宋体" w:cs="宋体"/>
              </w:rPr>
            </w:pPr>
          </w:p>
        </w:tc>
        <w:tc>
          <w:tcPr>
            <w:tcW w:w="1705" w:type="dxa"/>
          </w:tcPr>
          <w:p w14:paraId="0F68B0A6">
            <w:pPr>
              <w:adjustRightInd w:val="0"/>
              <w:snapToGrid w:val="0"/>
              <w:spacing w:line="360" w:lineRule="exact"/>
              <w:rPr>
                <w:rFonts w:ascii="宋体" w:hAnsi="宋体" w:eastAsia="宋体" w:cs="宋体"/>
              </w:rPr>
            </w:pPr>
          </w:p>
        </w:tc>
        <w:tc>
          <w:tcPr>
            <w:tcW w:w="1010" w:type="dxa"/>
          </w:tcPr>
          <w:p w14:paraId="4C771E6A">
            <w:pPr>
              <w:adjustRightInd w:val="0"/>
              <w:snapToGrid w:val="0"/>
              <w:spacing w:line="360" w:lineRule="exact"/>
              <w:rPr>
                <w:rFonts w:ascii="宋体" w:hAnsi="宋体" w:eastAsia="宋体" w:cs="宋体"/>
              </w:rPr>
            </w:pPr>
          </w:p>
        </w:tc>
        <w:tc>
          <w:tcPr>
            <w:tcW w:w="1558" w:type="dxa"/>
          </w:tcPr>
          <w:p w14:paraId="5D97330D">
            <w:pPr>
              <w:adjustRightInd w:val="0"/>
              <w:snapToGrid w:val="0"/>
              <w:spacing w:line="360" w:lineRule="exact"/>
              <w:jc w:val="center"/>
              <w:rPr>
                <w:rFonts w:ascii="宋体" w:hAnsi="宋体" w:eastAsia="宋体" w:cs="宋体"/>
              </w:rPr>
            </w:pPr>
          </w:p>
        </w:tc>
        <w:tc>
          <w:tcPr>
            <w:tcW w:w="793" w:type="dxa"/>
          </w:tcPr>
          <w:p w14:paraId="1DDCDAF7">
            <w:pPr>
              <w:adjustRightInd w:val="0"/>
              <w:snapToGrid w:val="0"/>
              <w:spacing w:line="360" w:lineRule="exact"/>
              <w:jc w:val="center"/>
              <w:rPr>
                <w:rFonts w:ascii="宋体" w:hAnsi="宋体" w:eastAsia="宋体" w:cs="宋体"/>
              </w:rPr>
            </w:pPr>
          </w:p>
        </w:tc>
        <w:tc>
          <w:tcPr>
            <w:tcW w:w="793" w:type="dxa"/>
          </w:tcPr>
          <w:p w14:paraId="1F079A8F">
            <w:pPr>
              <w:adjustRightInd w:val="0"/>
              <w:snapToGrid w:val="0"/>
              <w:spacing w:line="360" w:lineRule="exact"/>
              <w:jc w:val="center"/>
              <w:rPr>
                <w:rFonts w:ascii="宋体" w:hAnsi="宋体" w:eastAsia="宋体" w:cs="宋体"/>
              </w:rPr>
            </w:pPr>
          </w:p>
        </w:tc>
        <w:tc>
          <w:tcPr>
            <w:tcW w:w="2461" w:type="dxa"/>
          </w:tcPr>
          <w:p w14:paraId="76BEBF10">
            <w:pPr>
              <w:adjustRightInd w:val="0"/>
              <w:snapToGrid w:val="0"/>
              <w:spacing w:line="360" w:lineRule="exact"/>
              <w:rPr>
                <w:rFonts w:ascii="宋体" w:hAnsi="宋体" w:eastAsia="宋体" w:cs="宋体"/>
              </w:rPr>
            </w:pPr>
          </w:p>
        </w:tc>
      </w:tr>
    </w:tbl>
    <w:p w14:paraId="7488DE37">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6.2“开标一览表”和“明细表”仅作为投标人编制投标技术文件的一般格式。其中序号编写应当便于招标人了解分类或分项货物之间的所属关系，如1、1.1、1.2；</w:t>
      </w:r>
    </w:p>
    <w:p w14:paraId="18989445">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6.3应当尽可能将货物的配置列全、列细，这将有助于投标人胜出；</w:t>
      </w:r>
    </w:p>
    <w:p w14:paraId="56CB4B7F">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6.4单价与总价之间、总价与分类小计价之间、分类小计价与合计价之间数据应当齐全而且准确；</w:t>
      </w:r>
    </w:p>
    <w:p w14:paraId="4A306925">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6.5本条款表格中的制造商，应当为全称或公认的简称。</w:t>
      </w:r>
    </w:p>
    <w:p w14:paraId="674A6938">
      <w:pPr>
        <w:pStyle w:val="121"/>
        <w:spacing w:line="360" w:lineRule="auto"/>
      </w:pPr>
      <w:r>
        <w:rPr>
          <w:rFonts w:hint="eastAsia"/>
        </w:rPr>
        <w:t>二、技术文件中货物报价格式要求</w:t>
      </w:r>
    </w:p>
    <w:p w14:paraId="0287F82E">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42FA15F6">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2.如果投标总报价与其它价格出现错误或不一致，将有可能导致废标。</w:t>
      </w:r>
    </w:p>
    <w:p w14:paraId="774D938E">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328D5508">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4.备品备件、易损件和专用耗材，招标人将可能与投标人按照投标价格另行签署供货合同。</w:t>
      </w:r>
    </w:p>
    <w:p w14:paraId="5A836F69">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5.要求投标总报价、分项报价、明细报价之间应当具有相互间对应关系以及填报分项和明细报价，仅为便于评标而不妨碍投标人以最合适的形式签署合同。</w:t>
      </w:r>
    </w:p>
    <w:p w14:paraId="0F71BDC6">
      <w:pPr>
        <w:pStyle w:val="121"/>
        <w:spacing w:line="360" w:lineRule="auto"/>
      </w:pPr>
      <w:r>
        <w:rPr>
          <w:rFonts w:hint="eastAsia"/>
        </w:rPr>
        <w:t>三、验收标准及内容要求</w:t>
      </w:r>
    </w:p>
    <w:p w14:paraId="47FA317A">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14:paraId="770F0B5C">
      <w:pPr>
        <w:pStyle w:val="3"/>
        <w:spacing w:before="120" w:after="120" w:line="360" w:lineRule="auto"/>
        <w:rPr>
          <w:rFonts w:ascii="Times New Roman" w:hAnsi="Times New Roman" w:cs="宋体"/>
          <w:b w:val="0"/>
          <w:sz w:val="24"/>
          <w:szCs w:val="24"/>
        </w:rPr>
        <w:sectPr>
          <w:footerReference r:id="rId14" w:type="first"/>
          <w:footerReference r:id="rId13" w:type="default"/>
          <w:pgSz w:w="11906" w:h="16838"/>
          <w:pgMar w:top="1588" w:right="1418" w:bottom="1134" w:left="1418" w:header="851" w:footer="992" w:gutter="0"/>
          <w:cols w:space="720" w:num="1"/>
          <w:titlePg/>
          <w:docGrid w:linePitch="312" w:charSpace="0"/>
        </w:sectPr>
      </w:pPr>
      <w:bookmarkStart w:id="44" w:name="_Toc465187648"/>
    </w:p>
    <w:p w14:paraId="77591A78">
      <w:pPr>
        <w:keepNext/>
        <w:keepLines/>
        <w:spacing w:before="120" w:after="120" w:line="480" w:lineRule="exact"/>
        <w:jc w:val="center"/>
        <w:outlineLvl w:val="1"/>
        <w:rPr>
          <w:rFonts w:ascii="Times New Roman" w:hAnsi="Times New Roman" w:eastAsia="宋体" w:cs="Times New Roman"/>
          <w:b/>
          <w:bCs/>
          <w:kern w:val="44"/>
          <w:sz w:val="28"/>
          <w:szCs w:val="28"/>
        </w:rPr>
      </w:pPr>
      <w:bookmarkStart w:id="45" w:name="_Toc131008494"/>
      <w:bookmarkStart w:id="46" w:name="_Toc19570"/>
      <w:r>
        <w:rPr>
          <w:rFonts w:hint="eastAsia" w:ascii="Times New Roman" w:hAnsi="Times New Roman" w:eastAsia="宋体" w:cs="Times New Roman"/>
          <w:b/>
          <w:bCs/>
          <w:kern w:val="44"/>
          <w:sz w:val="28"/>
          <w:szCs w:val="28"/>
        </w:rPr>
        <w:t>第七章  其它要求及说明</w:t>
      </w:r>
      <w:bookmarkEnd w:id="44"/>
      <w:bookmarkEnd w:id="45"/>
      <w:bookmarkEnd w:id="46"/>
    </w:p>
    <w:p w14:paraId="44D82F68">
      <w:pPr>
        <w:pStyle w:val="121"/>
        <w:spacing w:line="360" w:lineRule="auto"/>
      </w:pPr>
      <w:r>
        <w:rPr>
          <w:rFonts w:hint="eastAsia"/>
        </w:rPr>
        <w:t>一、要求</w:t>
      </w:r>
    </w:p>
    <w:p w14:paraId="587C7FEE">
      <w:pPr>
        <w:pStyle w:val="23"/>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t>为保证本技术标书所列采购货物的质量以及先进性、可靠性、经济性和实用性，要求投标人在投标文件中，至少应具备以下资格证明文件或资料：</w:t>
      </w:r>
    </w:p>
    <w:p w14:paraId="0ED6A768">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2CE78BFB">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2.投标人应当是通过有关资格认证的法人。应当在投标文件中提供有效期内的资格认证证书，如：ISO9001、VDA6.1、QS9000等。</w:t>
      </w:r>
    </w:p>
    <w:p w14:paraId="55AE2472">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3.国产设备应附有采购货物（或设备）涉及的由“中国质量认证中心”颁发的《中国国家强制性产品认证证书》（CCC证书）。</w:t>
      </w:r>
    </w:p>
    <w:p w14:paraId="6FF28C7D">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4.应附有其它与投标单位、采购货物有关的荣誉证书或资料。</w:t>
      </w:r>
    </w:p>
    <w:p w14:paraId="21D6CD51">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14:paraId="610A61C8">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5.1国家相关机构颁发的有效期之内所必需的《生产许可证》；</w:t>
      </w:r>
    </w:p>
    <w:p w14:paraId="2FC40FF8">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5.2产品（或技术）鉴定报告/证书、专利证书或专利许可证书、新技术成果证书等；</w:t>
      </w:r>
    </w:p>
    <w:p w14:paraId="4A39888A">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5.3产品相关检验、试验报告，如：型式试验检验报告、安全试验检验报告、电弧效应试验报告、噪声检测报告等；</w:t>
      </w:r>
    </w:p>
    <w:p w14:paraId="46FF44AA">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5.4其它能够证明所供货物的质量水平、技术水平、安全性水平、节能性水平、环保性水平等相关的其它证明文件或资料、报告等；</w:t>
      </w:r>
    </w:p>
    <w:p w14:paraId="5FA6B381">
      <w:pPr>
        <w:spacing w:line="360" w:lineRule="auto"/>
        <w:ind w:firstLine="477" w:firstLineChars="199"/>
        <w:rPr>
          <w:rFonts w:ascii="Times New Roman" w:hAnsi="Times New Roman" w:eastAsia="宋体" w:cs="宋体"/>
          <w:sz w:val="24"/>
          <w:szCs w:val="24"/>
        </w:rPr>
      </w:pPr>
      <w:r>
        <w:rPr>
          <w:rFonts w:hint="eastAsia" w:ascii="Times New Roman" w:hAnsi="Times New Roman" w:eastAsia="宋体" w:cs="宋体"/>
          <w:sz w:val="24"/>
          <w:szCs w:val="24"/>
        </w:rPr>
        <w:t>5.5该类报告或证明材料对于投标人胜出乃至中标极为重要！</w:t>
      </w:r>
    </w:p>
    <w:p w14:paraId="076137CC">
      <w:pPr>
        <w:numPr>
          <w:ilvl w:val="255"/>
          <w:numId w:val="0"/>
        </w:numPr>
        <w:spacing w:line="360" w:lineRule="auto"/>
        <w:ind w:firstLine="482" w:firstLineChars="200"/>
        <w:rPr>
          <w:rFonts w:ascii="Times New Roman" w:hAnsi="Times New Roman" w:eastAsia="宋体" w:cs="宋体"/>
          <w:sz w:val="24"/>
          <w:szCs w:val="24"/>
        </w:rPr>
      </w:pPr>
      <w:r>
        <w:rPr>
          <w:rFonts w:hint="eastAsia" w:ascii="Times New Roman" w:hAnsi="Times New Roman" w:eastAsia="宋体" w:cs="宋体"/>
          <w:b/>
          <w:sz w:val="24"/>
          <w:szCs w:val="24"/>
        </w:rPr>
        <w:t>6.必须附有：</w:t>
      </w:r>
      <w:r>
        <w:rPr>
          <w:rFonts w:hint="eastAsia" w:ascii="Times New Roman" w:hAnsi="Times New Roman"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46A70C09">
      <w:pPr>
        <w:pStyle w:val="121"/>
        <w:spacing w:line="360" w:lineRule="auto"/>
      </w:pPr>
      <w:r>
        <w:rPr>
          <w:rFonts w:hint="eastAsia"/>
        </w:rPr>
        <w:t>二、其他</w:t>
      </w:r>
    </w:p>
    <w:p w14:paraId="78828CE3">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082C614D">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2.即使有建议意见或建议方案，仍应依据招标文件和本技术标书要求，编写符合要求的投标文件。建议方案或建议意见，应以单独篇章或文件，予以说明和报价。</w:t>
      </w:r>
    </w:p>
    <w:p w14:paraId="435E768F">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5F5426B8">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4.招标文件、投标文件、答疑文件、技术交流文件、技术标书等，在采购过程全部为有效文件，如有差异，以对招标人最有利的条款为准。</w:t>
      </w:r>
    </w:p>
    <w:p w14:paraId="13A5A19D">
      <w:pPr>
        <w:spacing w:line="360" w:lineRule="auto"/>
        <w:ind w:firstLine="480" w:firstLineChars="200"/>
        <w:rPr>
          <w:rFonts w:hAnsi="宋体" w:eastAsia="宋体" w:cs="宋体"/>
          <w:sz w:val="24"/>
          <w:szCs w:val="24"/>
        </w:rPr>
        <w:sectPr>
          <w:footerReference r:id="rId17" w:type="first"/>
          <w:headerReference r:id="rId15" w:type="default"/>
          <w:footerReference r:id="rId16" w:type="default"/>
          <w:pgSz w:w="11907" w:h="16840"/>
          <w:pgMar w:top="1304" w:right="1418" w:bottom="1304" w:left="1418" w:header="724" w:footer="851" w:gutter="0"/>
          <w:cols w:space="720" w:num="1"/>
          <w:docGrid w:linePitch="290" w:charSpace="-3931"/>
        </w:sectPr>
      </w:pPr>
      <w:r>
        <w:rPr>
          <w:rFonts w:hint="eastAsia" w:ascii="Times New Roman" w:hAnsi="Times New Roman" w:eastAsia="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14:paraId="1CC1874A">
      <w:pPr>
        <w:spacing w:line="360" w:lineRule="auto"/>
        <w:jc w:val="center"/>
        <w:outlineLvl w:val="0"/>
        <w:rPr>
          <w:rFonts w:ascii="宋体" w:hAnsi="Calibri" w:eastAsia="宋体" w:cs="Times New Roman"/>
          <w:b/>
          <w:sz w:val="36"/>
          <w:szCs w:val="36"/>
        </w:rPr>
      </w:pPr>
      <w:bookmarkStart w:id="47"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7"/>
    </w:p>
    <w:p w14:paraId="17476B99">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009D2A80">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0585F05B">
      <w:pPr>
        <w:adjustRightInd w:val="0"/>
        <w:snapToGrid w:val="0"/>
        <w:spacing w:line="360" w:lineRule="auto"/>
        <w:jc w:val="left"/>
        <w:rPr>
          <w:rFonts w:ascii="宋体" w:hAnsi="宋体"/>
          <w:sz w:val="20"/>
          <w:szCs w:val="20"/>
        </w:rPr>
      </w:pPr>
    </w:p>
    <w:p w14:paraId="77C9160E">
      <w:pPr>
        <w:adjustRightInd w:val="0"/>
        <w:snapToGrid w:val="0"/>
        <w:spacing w:line="360" w:lineRule="auto"/>
        <w:jc w:val="left"/>
        <w:rPr>
          <w:rFonts w:ascii="宋体" w:hAnsi="宋体"/>
          <w:sz w:val="20"/>
          <w:szCs w:val="20"/>
        </w:rPr>
      </w:pPr>
    </w:p>
    <w:p w14:paraId="142C9072">
      <w:pPr>
        <w:adjustRightInd w:val="0"/>
        <w:snapToGrid w:val="0"/>
        <w:spacing w:line="360" w:lineRule="auto"/>
        <w:jc w:val="left"/>
        <w:rPr>
          <w:rFonts w:ascii="宋体" w:hAnsi="宋体"/>
          <w:sz w:val="20"/>
          <w:szCs w:val="20"/>
        </w:rPr>
      </w:pPr>
    </w:p>
    <w:p w14:paraId="406C39CC">
      <w:pPr>
        <w:adjustRightInd w:val="0"/>
        <w:snapToGrid w:val="0"/>
        <w:spacing w:line="360" w:lineRule="auto"/>
        <w:jc w:val="left"/>
        <w:rPr>
          <w:rFonts w:ascii="宋体" w:hAnsi="宋体"/>
          <w:sz w:val="20"/>
          <w:szCs w:val="20"/>
        </w:rPr>
      </w:pPr>
    </w:p>
    <w:p w14:paraId="12E1F1EB">
      <w:pPr>
        <w:adjustRightInd w:val="0"/>
        <w:snapToGrid w:val="0"/>
        <w:spacing w:line="360" w:lineRule="auto"/>
        <w:jc w:val="center"/>
        <w:rPr>
          <w:rFonts w:ascii="方正小标宋简体" w:hAnsi="宋体" w:eastAsia="方正小标宋简体"/>
          <w:bCs/>
          <w:sz w:val="52"/>
          <w:szCs w:val="36"/>
        </w:rPr>
      </w:pPr>
    </w:p>
    <w:p w14:paraId="4B8E71A7">
      <w:pPr>
        <w:adjustRightInd w:val="0"/>
        <w:snapToGrid w:val="0"/>
        <w:spacing w:line="360" w:lineRule="auto"/>
        <w:jc w:val="center"/>
        <w:rPr>
          <w:rFonts w:ascii="方正小标宋简体" w:hAnsi="宋体" w:eastAsia="方正小标宋简体"/>
          <w:bCs/>
          <w:sz w:val="52"/>
          <w:szCs w:val="36"/>
        </w:rPr>
      </w:pPr>
    </w:p>
    <w:p w14:paraId="2FE28F5A">
      <w:pPr>
        <w:adjustRightInd w:val="0"/>
        <w:snapToGrid w:val="0"/>
        <w:spacing w:line="360" w:lineRule="auto"/>
        <w:jc w:val="center"/>
        <w:rPr>
          <w:rFonts w:ascii="方正小标宋简体" w:hAnsi="宋体" w:eastAsia="方正小标宋简体"/>
          <w:sz w:val="52"/>
          <w:szCs w:val="36"/>
        </w:rPr>
      </w:pPr>
      <w:r>
        <w:rPr>
          <w:rFonts w:hint="eastAsia" w:ascii="方正小标宋简体" w:hAnsi="宋体" w:eastAsia="方正小标宋简体"/>
          <w:bCs/>
          <w:sz w:val="52"/>
          <w:szCs w:val="36"/>
        </w:rPr>
        <w:t>设备采购合同（模板）</w:t>
      </w:r>
    </w:p>
    <w:p w14:paraId="445CDD6B">
      <w:pPr>
        <w:adjustRightInd w:val="0"/>
        <w:snapToGrid w:val="0"/>
        <w:spacing w:line="360" w:lineRule="auto"/>
        <w:jc w:val="left"/>
        <w:rPr>
          <w:rFonts w:ascii="宋体" w:hAnsi="宋体"/>
          <w:b/>
          <w:sz w:val="36"/>
          <w:szCs w:val="36"/>
        </w:rPr>
      </w:pPr>
    </w:p>
    <w:p w14:paraId="69643B18">
      <w:pPr>
        <w:adjustRightInd w:val="0"/>
        <w:snapToGrid w:val="0"/>
        <w:spacing w:line="360" w:lineRule="auto"/>
        <w:jc w:val="left"/>
        <w:rPr>
          <w:rFonts w:ascii="宋体" w:hAnsi="宋体"/>
          <w:b/>
          <w:sz w:val="36"/>
          <w:szCs w:val="36"/>
        </w:rPr>
      </w:pPr>
    </w:p>
    <w:p w14:paraId="648B2AC2">
      <w:pPr>
        <w:adjustRightInd w:val="0"/>
        <w:snapToGrid w:val="0"/>
        <w:spacing w:line="360" w:lineRule="auto"/>
        <w:jc w:val="left"/>
        <w:rPr>
          <w:rFonts w:ascii="宋体" w:hAnsi="宋体"/>
          <w:b/>
          <w:sz w:val="36"/>
          <w:szCs w:val="36"/>
        </w:rPr>
      </w:pPr>
    </w:p>
    <w:p w14:paraId="173F2AB4">
      <w:pPr>
        <w:adjustRightInd w:val="0"/>
        <w:snapToGrid w:val="0"/>
        <w:spacing w:line="360" w:lineRule="auto"/>
        <w:jc w:val="left"/>
        <w:rPr>
          <w:rFonts w:ascii="宋体" w:hAnsi="宋体"/>
          <w:b/>
          <w:sz w:val="36"/>
          <w:szCs w:val="36"/>
        </w:rPr>
      </w:pPr>
    </w:p>
    <w:p w14:paraId="0883FFF5">
      <w:pPr>
        <w:adjustRightInd w:val="0"/>
        <w:snapToGrid w:val="0"/>
        <w:spacing w:line="360" w:lineRule="auto"/>
        <w:jc w:val="left"/>
        <w:rPr>
          <w:rFonts w:ascii="宋体" w:hAnsi="宋体"/>
          <w:b/>
          <w:sz w:val="36"/>
          <w:szCs w:val="36"/>
        </w:rPr>
      </w:pPr>
    </w:p>
    <w:p w14:paraId="1DBA7960">
      <w:pPr>
        <w:adjustRightInd w:val="0"/>
        <w:snapToGrid w:val="0"/>
        <w:spacing w:line="360" w:lineRule="auto"/>
        <w:jc w:val="left"/>
        <w:rPr>
          <w:rFonts w:ascii="宋体" w:hAnsi="宋体"/>
          <w:b/>
          <w:sz w:val="36"/>
          <w:szCs w:val="36"/>
        </w:rPr>
      </w:pPr>
    </w:p>
    <w:p w14:paraId="36D33AB4">
      <w:pPr>
        <w:adjustRightInd w:val="0"/>
        <w:snapToGrid w:val="0"/>
        <w:spacing w:line="360" w:lineRule="auto"/>
        <w:jc w:val="left"/>
        <w:rPr>
          <w:rFonts w:ascii="宋体" w:hAnsi="宋体"/>
          <w:b/>
          <w:sz w:val="36"/>
          <w:szCs w:val="36"/>
        </w:rPr>
      </w:pPr>
    </w:p>
    <w:p w14:paraId="57BE4C2A">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724F5044">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6968E7CF">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38F8D72D">
      <w:pPr>
        <w:spacing w:line="360" w:lineRule="auto"/>
        <w:ind w:right="480"/>
        <w:sectPr>
          <w:footerReference r:id="rId18" w:type="default"/>
          <w:pgSz w:w="11907" w:h="16840"/>
          <w:pgMar w:top="1304" w:right="1418" w:bottom="1304" w:left="1418" w:header="724" w:footer="851" w:gutter="0"/>
          <w:cols w:space="720" w:num="1"/>
          <w:docGrid w:linePitch="290" w:charSpace="-3931"/>
        </w:sectPr>
      </w:pPr>
    </w:p>
    <w:p w14:paraId="441CA422">
      <w:pPr>
        <w:spacing w:line="360" w:lineRule="auto"/>
        <w:rPr>
          <w:rFonts w:ascii="仿宋_GB2312" w:hAnsi="宋体" w:eastAsia="仿宋_GB2312" w:cs="宋体"/>
          <w:bCs/>
          <w:sz w:val="24"/>
          <w:szCs w:val="24"/>
        </w:rPr>
      </w:pPr>
      <w:r>
        <w:rPr>
          <w:rFonts w:hint="eastAsia" w:ascii="宋体" w:hAnsi="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7E87F53B">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46DD030D">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556433FA">
      <w:pPr>
        <w:spacing w:line="360" w:lineRule="auto"/>
        <w:ind w:right="-189" w:rightChars="-90"/>
        <w:jc w:val="left"/>
        <w:rPr>
          <w:rFonts w:ascii="仿宋_GB2312" w:hAnsi="宋体" w:eastAsia="仿宋_GB2312" w:cs="宋体"/>
          <w:b/>
          <w:bCs/>
          <w:sz w:val="24"/>
          <w:szCs w:val="24"/>
          <w:u w:val="single"/>
        </w:rPr>
      </w:pPr>
    </w:p>
    <w:p w14:paraId="5A0032D2">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本设备采购合同由甲乙双方于山东省济南市（可根据实际情况调整）签订：</w:t>
      </w:r>
    </w:p>
    <w:p w14:paraId="248A3683">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7A949CC5">
      <w:pPr>
        <w:pStyle w:val="5"/>
        <w:tabs>
          <w:tab w:val="right" w:leader="dot" w:pos="9061"/>
        </w:tabs>
        <w:spacing w:before="312" w:beforeLines="100"/>
        <w:ind w:firstLine="529" w:firstLineChars="189"/>
        <w:rPr>
          <w:rFonts w:ascii="黑体" w:hAnsi="黑体" w:eastAsia="黑体" w:cstheme="minorEastAsia"/>
          <w:b w:val="0"/>
          <w:sz w:val="28"/>
          <w:szCs w:val="28"/>
        </w:rPr>
      </w:pPr>
      <w:bookmarkStart w:id="48" w:name="_Toc11823"/>
      <w:bookmarkStart w:id="49" w:name="_Toc9465"/>
      <w:bookmarkStart w:id="50" w:name="_Toc11930"/>
      <w:bookmarkStart w:id="51" w:name="_Toc16330018"/>
      <w:bookmarkStart w:id="52" w:name="_Toc17619"/>
      <w:r>
        <w:rPr>
          <w:rFonts w:hint="eastAsia" w:ascii="黑体" w:hAnsi="黑体" w:eastAsia="黑体" w:cstheme="minorEastAsia"/>
          <w:b w:val="0"/>
          <w:sz w:val="28"/>
          <w:szCs w:val="28"/>
        </w:rPr>
        <w:t>1 合同设备</w:t>
      </w:r>
      <w:bookmarkEnd w:id="48"/>
      <w:bookmarkEnd w:id="49"/>
      <w:bookmarkEnd w:id="50"/>
      <w:bookmarkEnd w:id="51"/>
      <w:bookmarkEnd w:id="52"/>
    </w:p>
    <w:p w14:paraId="2477073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215D0CBF">
      <w:pPr>
        <w:spacing w:line="360" w:lineRule="auto"/>
        <w:ind w:firstLine="453" w:firstLineChars="189"/>
        <w:rPr>
          <w:rFonts w:ascii="仿宋_GB2312" w:eastAsia="仿宋_GB2312" w:hAnsiTheme="minorEastAsia" w:cstheme="minorEastAsia"/>
          <w:sz w:val="24"/>
          <w:szCs w:val="24"/>
        </w:rPr>
      </w:pPr>
      <w:bookmarkStart w:id="53" w:name="_Toc29026"/>
      <w:bookmarkStart w:id="54" w:name="_Toc32510"/>
      <w:bookmarkStart w:id="55" w:name="_Toc22800"/>
      <w:r>
        <w:rPr>
          <w:rFonts w:hint="eastAsia" w:ascii="仿宋_GB2312" w:eastAsia="仿宋_GB2312" w:hAnsiTheme="minorEastAsia" w:cstheme="minorEastAsia"/>
          <w:sz w:val="24"/>
          <w:szCs w:val="24"/>
        </w:rPr>
        <w:t>1.2技术规格和标准</w:t>
      </w:r>
    </w:p>
    <w:p w14:paraId="290D4C1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574F87B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02C43D0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50C17CE4">
      <w:pPr>
        <w:pStyle w:val="5"/>
        <w:tabs>
          <w:tab w:val="right" w:leader="dot" w:pos="9061"/>
        </w:tabs>
        <w:spacing w:before="312" w:beforeLines="100"/>
        <w:ind w:firstLine="529" w:firstLineChars="189"/>
        <w:rPr>
          <w:rFonts w:ascii="黑体" w:hAnsi="黑体" w:eastAsia="黑体" w:cstheme="minorEastAsia"/>
          <w:b w:val="0"/>
          <w:sz w:val="28"/>
          <w:szCs w:val="28"/>
        </w:rPr>
      </w:pPr>
      <w:bookmarkStart w:id="56" w:name="_Toc7716"/>
      <w:bookmarkStart w:id="57" w:name="_Toc16330019"/>
      <w:r>
        <w:rPr>
          <w:rFonts w:hint="eastAsia" w:ascii="黑体" w:hAnsi="黑体" w:eastAsia="黑体" w:cstheme="minorEastAsia"/>
          <w:b w:val="0"/>
          <w:sz w:val="28"/>
          <w:szCs w:val="28"/>
        </w:rPr>
        <w:t>2 包装</w:t>
      </w:r>
      <w:bookmarkEnd w:id="53"/>
      <w:bookmarkEnd w:id="54"/>
      <w:bookmarkEnd w:id="55"/>
      <w:bookmarkEnd w:id="56"/>
      <w:bookmarkEnd w:id="57"/>
    </w:p>
    <w:p w14:paraId="0B4F7B6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413CB1C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4E531BFA">
      <w:pPr>
        <w:pStyle w:val="5"/>
        <w:tabs>
          <w:tab w:val="right" w:leader="dot" w:pos="9061"/>
        </w:tabs>
        <w:spacing w:before="312" w:beforeLines="100"/>
        <w:ind w:firstLine="529" w:firstLineChars="189"/>
        <w:rPr>
          <w:rFonts w:ascii="黑体" w:hAnsi="黑体" w:eastAsia="黑体" w:cstheme="minorEastAsia"/>
          <w:b w:val="0"/>
          <w:sz w:val="28"/>
          <w:szCs w:val="28"/>
        </w:rPr>
      </w:pPr>
      <w:bookmarkStart w:id="58" w:name="_Toc27453"/>
      <w:bookmarkStart w:id="59" w:name="_Toc2833"/>
      <w:bookmarkStart w:id="60" w:name="_Toc27144"/>
      <w:bookmarkStart w:id="61" w:name="_Toc16330020"/>
      <w:bookmarkStart w:id="62" w:name="_Toc30507"/>
      <w:r>
        <w:rPr>
          <w:rFonts w:hint="eastAsia" w:ascii="黑体" w:hAnsi="黑体" w:eastAsia="黑体" w:cstheme="minorEastAsia"/>
          <w:b w:val="0"/>
          <w:sz w:val="28"/>
          <w:szCs w:val="28"/>
        </w:rPr>
        <w:t>3 运输标记</w:t>
      </w:r>
      <w:bookmarkEnd w:id="58"/>
      <w:bookmarkEnd w:id="59"/>
      <w:bookmarkEnd w:id="60"/>
      <w:bookmarkEnd w:id="61"/>
      <w:bookmarkEnd w:id="62"/>
    </w:p>
    <w:p w14:paraId="75F126D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4DD519B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5140321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5CA2327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24D84ED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0AC0194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19DF11F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559CBC7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603F43E8">
      <w:pPr>
        <w:pStyle w:val="5"/>
        <w:tabs>
          <w:tab w:val="right" w:leader="dot" w:pos="9061"/>
        </w:tabs>
        <w:spacing w:before="312" w:beforeLines="100"/>
        <w:ind w:firstLine="529" w:firstLineChars="189"/>
        <w:rPr>
          <w:rFonts w:ascii="黑体" w:hAnsi="黑体" w:eastAsia="黑体" w:cstheme="minorEastAsia"/>
          <w:b w:val="0"/>
          <w:sz w:val="28"/>
          <w:szCs w:val="28"/>
        </w:rPr>
      </w:pPr>
      <w:bookmarkStart w:id="63" w:name="_Toc10630"/>
      <w:bookmarkStart w:id="64" w:name="_Toc8624"/>
      <w:bookmarkStart w:id="65" w:name="_Toc16133"/>
      <w:bookmarkStart w:id="66" w:name="_Toc16330021"/>
      <w:bookmarkStart w:id="67" w:name="_Toc7431"/>
      <w:r>
        <w:rPr>
          <w:rFonts w:hint="eastAsia" w:ascii="黑体" w:hAnsi="黑体" w:eastAsia="黑体" w:cstheme="minorEastAsia"/>
          <w:b w:val="0"/>
          <w:sz w:val="28"/>
          <w:szCs w:val="28"/>
        </w:rPr>
        <w:t>4 检验</w:t>
      </w:r>
      <w:bookmarkEnd w:id="63"/>
      <w:bookmarkEnd w:id="64"/>
      <w:bookmarkEnd w:id="65"/>
      <w:bookmarkEnd w:id="66"/>
      <w:bookmarkEnd w:id="67"/>
    </w:p>
    <w:p w14:paraId="5CF3D58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4FE6513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38256715">
      <w:pPr>
        <w:pStyle w:val="5"/>
        <w:tabs>
          <w:tab w:val="right" w:leader="dot" w:pos="9061"/>
        </w:tabs>
        <w:spacing w:before="312" w:beforeLines="100"/>
        <w:ind w:firstLine="529" w:firstLineChars="189"/>
        <w:rPr>
          <w:rFonts w:ascii="黑体" w:hAnsi="黑体" w:eastAsia="黑体" w:cstheme="minorEastAsia"/>
          <w:b w:val="0"/>
          <w:sz w:val="28"/>
          <w:szCs w:val="28"/>
        </w:rPr>
      </w:pPr>
      <w:bookmarkStart w:id="68" w:name="_Toc19850"/>
      <w:bookmarkStart w:id="69" w:name="_Toc11217"/>
      <w:bookmarkStart w:id="70" w:name="_Toc16330022"/>
      <w:bookmarkStart w:id="71" w:name="_Toc14275"/>
      <w:bookmarkStart w:id="72" w:name="_Toc24467"/>
      <w:r>
        <w:rPr>
          <w:rFonts w:hint="eastAsia" w:ascii="黑体" w:hAnsi="黑体" w:eastAsia="黑体" w:cstheme="minorEastAsia"/>
          <w:b w:val="0"/>
          <w:sz w:val="28"/>
          <w:szCs w:val="28"/>
        </w:rPr>
        <w:t>5 权利担保</w:t>
      </w:r>
      <w:bookmarkEnd w:id="68"/>
      <w:bookmarkEnd w:id="69"/>
      <w:bookmarkEnd w:id="70"/>
      <w:bookmarkEnd w:id="71"/>
      <w:bookmarkEnd w:id="72"/>
    </w:p>
    <w:p w14:paraId="5E4E3AF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51AE798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0B9733B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4A9316C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11996C3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6B5C7DD">
      <w:pPr>
        <w:pStyle w:val="5"/>
        <w:tabs>
          <w:tab w:val="right" w:leader="dot" w:pos="9061"/>
        </w:tabs>
        <w:spacing w:before="312" w:beforeLines="100"/>
        <w:ind w:firstLine="529" w:firstLineChars="189"/>
        <w:rPr>
          <w:rFonts w:ascii="黑体" w:hAnsi="黑体" w:eastAsia="黑体" w:cstheme="minorEastAsia"/>
          <w:b w:val="0"/>
          <w:sz w:val="28"/>
          <w:szCs w:val="28"/>
        </w:rPr>
      </w:pPr>
      <w:bookmarkStart w:id="73" w:name="_Toc27500"/>
      <w:bookmarkStart w:id="74" w:name="_Toc20827"/>
      <w:bookmarkStart w:id="75" w:name="_Toc14809"/>
      <w:bookmarkStart w:id="76" w:name="_Toc11759"/>
      <w:bookmarkStart w:id="77" w:name="_Toc16330023"/>
      <w:r>
        <w:rPr>
          <w:rFonts w:hint="eastAsia" w:ascii="黑体" w:hAnsi="黑体" w:eastAsia="黑体" w:cstheme="minorEastAsia"/>
          <w:b w:val="0"/>
          <w:sz w:val="28"/>
          <w:szCs w:val="28"/>
        </w:rPr>
        <w:t>6 交货</w:t>
      </w:r>
      <w:bookmarkEnd w:id="73"/>
      <w:bookmarkEnd w:id="74"/>
      <w:bookmarkEnd w:id="75"/>
      <w:bookmarkEnd w:id="76"/>
      <w:bookmarkEnd w:id="77"/>
    </w:p>
    <w:p w14:paraId="4E14E88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0B0C44B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576A2FF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35866BCB">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79D718C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301B757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1F6F0C8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5D22DE3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223585B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744758F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35F74EC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6.8如果卖方在规定的日期前交付设备，需经买方书面同意。</w:t>
      </w:r>
    </w:p>
    <w:p w14:paraId="4E24273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34E4C79A">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6AB1F7F5">
      <w:pPr>
        <w:pStyle w:val="5"/>
        <w:tabs>
          <w:tab w:val="right" w:leader="dot" w:pos="9061"/>
        </w:tabs>
        <w:spacing w:before="312" w:beforeLines="100"/>
        <w:ind w:firstLine="529" w:firstLineChars="189"/>
        <w:rPr>
          <w:rFonts w:ascii="黑体" w:hAnsi="黑体" w:eastAsia="黑体" w:cstheme="minorEastAsia"/>
          <w:b w:val="0"/>
          <w:sz w:val="28"/>
          <w:szCs w:val="28"/>
        </w:rPr>
      </w:pPr>
      <w:bookmarkStart w:id="78" w:name="_Toc25510"/>
      <w:bookmarkStart w:id="79" w:name="_Toc2984"/>
      <w:bookmarkStart w:id="80" w:name="_Toc16330024"/>
      <w:bookmarkStart w:id="81" w:name="_Toc8024"/>
      <w:bookmarkStart w:id="82" w:name="_Toc23308"/>
      <w:r>
        <w:rPr>
          <w:rFonts w:hint="eastAsia" w:ascii="黑体" w:hAnsi="黑体" w:eastAsia="黑体" w:cstheme="minorEastAsia"/>
          <w:b w:val="0"/>
          <w:sz w:val="28"/>
          <w:szCs w:val="28"/>
        </w:rPr>
        <w:t>7 安装、调试</w:t>
      </w:r>
      <w:bookmarkEnd w:id="78"/>
      <w:bookmarkEnd w:id="79"/>
      <w:bookmarkEnd w:id="80"/>
      <w:bookmarkEnd w:id="81"/>
      <w:bookmarkEnd w:id="82"/>
    </w:p>
    <w:p w14:paraId="15B68D3A">
      <w:pPr>
        <w:pStyle w:val="15"/>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1191922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6AECEDF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4E90412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24276575">
      <w:pPr>
        <w:pStyle w:val="5"/>
        <w:tabs>
          <w:tab w:val="right" w:leader="dot" w:pos="9061"/>
        </w:tabs>
        <w:spacing w:before="312" w:beforeLines="100"/>
        <w:ind w:firstLine="529" w:firstLineChars="189"/>
        <w:rPr>
          <w:rFonts w:ascii="黑体" w:hAnsi="黑体" w:eastAsia="黑体" w:cstheme="minorEastAsia"/>
          <w:b w:val="0"/>
          <w:sz w:val="28"/>
          <w:szCs w:val="28"/>
        </w:rPr>
      </w:pPr>
      <w:bookmarkStart w:id="83" w:name="_Toc14098"/>
      <w:bookmarkStart w:id="84" w:name="_Toc14260"/>
      <w:bookmarkStart w:id="85" w:name="_Toc6350"/>
      <w:bookmarkStart w:id="86" w:name="_Toc15547"/>
      <w:bookmarkStart w:id="87" w:name="_Toc16330025"/>
      <w:r>
        <w:rPr>
          <w:rFonts w:hint="eastAsia" w:ascii="黑体" w:hAnsi="黑体" w:eastAsia="黑体" w:cstheme="minorEastAsia"/>
          <w:b w:val="0"/>
          <w:sz w:val="28"/>
          <w:szCs w:val="28"/>
        </w:rPr>
        <w:t>8 价款与支付</w:t>
      </w:r>
      <w:bookmarkEnd w:id="83"/>
      <w:bookmarkEnd w:id="84"/>
      <w:bookmarkEnd w:id="85"/>
      <w:bookmarkEnd w:id="86"/>
      <w:bookmarkEnd w:id="87"/>
    </w:p>
    <w:p w14:paraId="3966BF0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），若国家出台新政策对增值税率进行了调整，本合同含税总价保持不变。</w:t>
      </w:r>
    </w:p>
    <w:p w14:paraId="2C5ABA9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3246B57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3AD6414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4A51E38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8.3.1合同生效后, 卖方提交金额为合同含税价款30%的收据（正本一份，复印件二份）及增值税专用发票（税率为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14:paraId="677A223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8.3.2设备全部到齐无质量问题后, 卖方提交金额为合同含税价款30%的收据（正本一份，复印件二份）及合同价30%增值税专用发票（税率为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14:paraId="7E83ED6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8.3.3设备全部到齐无质量问题，经安装、调试最终验收合格后，卖方提交金额为合同含税价款30%的收据及合同价40%增值税专用发票（税率为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%，正本一份，复印件二份）并附带该套合同设备最终验收报告的原件及其复印件两份，经买方依照财务制度审核通过后30日支付：</w:t>
      </w:r>
    </w:p>
    <w:p w14:paraId="208D1995">
      <w:pPr>
        <w:spacing w:line="360" w:lineRule="auto"/>
        <w:ind w:firstLine="453" w:firstLineChars="189"/>
        <w:rPr>
          <w:rFonts w:asciiTheme="minorEastAsia" w:hAnsiTheme="minorEastAsia" w:cstheme="minorEastAsia"/>
          <w:sz w:val="20"/>
          <w:szCs w:val="20"/>
        </w:rPr>
      </w:pPr>
      <w:bookmarkStart w:id="88" w:name="_Toc14531628"/>
      <w:bookmarkStart w:id="89" w:name="_Toc14676804"/>
      <w:r>
        <w:rPr>
          <w:rFonts w:hint="eastAsia" w:ascii="仿宋_GB2312" w:hAnsi="黑体" w:eastAsia="仿宋_GB2312" w:cstheme="minorEastAsia"/>
          <w:sz w:val="24"/>
          <w:szCs w:val="24"/>
        </w:rPr>
        <w:t>8.3.4合同含税总价款的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通过后30日支付。如有质量问题，质量保证金予以相应扣除。</w:t>
      </w:r>
      <w:bookmarkEnd w:id="88"/>
      <w:bookmarkEnd w:id="89"/>
    </w:p>
    <w:p w14:paraId="45D57C34">
      <w:pPr>
        <w:pStyle w:val="5"/>
        <w:tabs>
          <w:tab w:val="right" w:leader="dot" w:pos="9061"/>
        </w:tabs>
        <w:spacing w:before="312" w:beforeLines="100"/>
        <w:ind w:firstLine="529" w:firstLineChars="189"/>
        <w:rPr>
          <w:rFonts w:ascii="黑体" w:hAnsi="黑体" w:eastAsia="黑体" w:cstheme="minorEastAsia"/>
          <w:b w:val="0"/>
          <w:sz w:val="28"/>
          <w:szCs w:val="28"/>
        </w:rPr>
      </w:pPr>
      <w:bookmarkStart w:id="90" w:name="_Toc21726"/>
      <w:bookmarkStart w:id="91" w:name="_Toc6726"/>
      <w:bookmarkStart w:id="92" w:name="_Toc25708"/>
      <w:bookmarkStart w:id="93" w:name="_Toc16330026"/>
      <w:bookmarkStart w:id="94" w:name="_Toc24085"/>
      <w:r>
        <w:rPr>
          <w:rFonts w:hint="eastAsia" w:ascii="黑体" w:hAnsi="黑体" w:eastAsia="黑体" w:cstheme="minorEastAsia"/>
          <w:b w:val="0"/>
          <w:sz w:val="28"/>
          <w:szCs w:val="28"/>
        </w:rPr>
        <w:t>9 质量保证及售后服务</w:t>
      </w:r>
      <w:bookmarkEnd w:id="90"/>
      <w:bookmarkEnd w:id="91"/>
      <w:bookmarkEnd w:id="92"/>
      <w:bookmarkEnd w:id="93"/>
      <w:bookmarkEnd w:id="94"/>
    </w:p>
    <w:p w14:paraId="07C6785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3A769D4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7C920B3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0D5C497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03A38FF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CF6D15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2B54512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0168200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36AC7F6E">
      <w:pPr>
        <w:pStyle w:val="5"/>
        <w:tabs>
          <w:tab w:val="right" w:leader="dot" w:pos="9061"/>
        </w:tabs>
        <w:spacing w:before="312" w:beforeLines="100"/>
        <w:ind w:firstLine="529" w:firstLineChars="189"/>
        <w:rPr>
          <w:rFonts w:ascii="黑体" w:hAnsi="黑体" w:eastAsia="黑体" w:cstheme="minorEastAsia"/>
          <w:b w:val="0"/>
          <w:sz w:val="28"/>
          <w:szCs w:val="28"/>
        </w:rPr>
      </w:pPr>
      <w:bookmarkStart w:id="95" w:name="_Toc26769"/>
      <w:bookmarkStart w:id="96" w:name="_Toc15570"/>
      <w:bookmarkStart w:id="97" w:name="_Toc10359"/>
      <w:bookmarkStart w:id="98" w:name="_Toc12927"/>
      <w:bookmarkStart w:id="99" w:name="_Toc16330027"/>
      <w:r>
        <w:rPr>
          <w:rFonts w:hint="eastAsia" w:ascii="黑体" w:hAnsi="黑体" w:eastAsia="黑体" w:cstheme="minorEastAsia"/>
          <w:b w:val="0"/>
          <w:sz w:val="28"/>
          <w:szCs w:val="28"/>
        </w:rPr>
        <w:t>10法定责任</w:t>
      </w:r>
      <w:bookmarkEnd w:id="95"/>
      <w:bookmarkEnd w:id="96"/>
      <w:bookmarkEnd w:id="97"/>
      <w:bookmarkEnd w:id="98"/>
      <w:bookmarkEnd w:id="99"/>
    </w:p>
    <w:p w14:paraId="1F4096F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74A2FE5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1F95EC2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4495317B">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12DF749A">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00" w:name="_Toc9708"/>
      <w:bookmarkStart w:id="101" w:name="_Toc16330028"/>
      <w:bookmarkStart w:id="102" w:name="_Toc7698"/>
      <w:bookmarkStart w:id="103" w:name="_Toc30381"/>
      <w:bookmarkStart w:id="104" w:name="_Toc27314"/>
      <w:r>
        <w:rPr>
          <w:rFonts w:hint="eastAsia" w:ascii="黑体" w:hAnsi="黑体" w:eastAsia="黑体" w:cstheme="minorEastAsia"/>
          <w:b w:val="0"/>
          <w:sz w:val="28"/>
          <w:szCs w:val="28"/>
        </w:rPr>
        <w:t>11 违约责任</w:t>
      </w:r>
      <w:bookmarkEnd w:id="100"/>
      <w:bookmarkEnd w:id="101"/>
      <w:bookmarkEnd w:id="102"/>
      <w:bookmarkEnd w:id="103"/>
      <w:bookmarkEnd w:id="104"/>
    </w:p>
    <w:p w14:paraId="70F41F6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B0CB0B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5BFEEDA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7A86DE7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3BB9084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736DA6E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11.3如果卖方未能按期到货，卖方应向买方支付违约金，违约金比率为每迟交壹日，按合同总价的10‰计算，但是违约金的金额不得超过合同总价款的 20 %，如果卖方在达到违约金的最高限额后仍不能交货，买方有权就卖方违约而解除本合同，且卖方仍须支付上述违约金，并赔偿由此给买方造成的一切损失。</w:t>
      </w:r>
    </w:p>
    <w:p w14:paraId="0D8FC51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11.4如卖方未按7.1条履行义务，从逾期之日起卖方每天按合同总价款的 10 ‰支付给买方作违约金，但是违约金的金额不得超过合同总价的 20 %。如果卖方在达到违约金的最高限额或者不能使设备通过最终验收，买方有权就卖方违约而解除本合同，且卖方仍须支付上述违约金，并返还买方支付的设备款，并赔偿由此给买方造成的一切损失。</w:t>
      </w:r>
    </w:p>
    <w:p w14:paraId="0986FB5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15EB6F4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14F2A484">
      <w:pPr>
        <w:spacing w:line="360" w:lineRule="auto"/>
        <w:ind w:firstLine="453" w:firstLineChars="189"/>
        <w:rPr>
          <w:rFonts w:ascii="仿宋_GB2312" w:hAnsi="黑体" w:eastAsia="仿宋_GB2312" w:cstheme="minorEastAsia"/>
          <w:sz w:val="24"/>
          <w:szCs w:val="24"/>
        </w:rPr>
      </w:pPr>
      <w:bookmarkStart w:id="105" w:name="_Toc31554"/>
      <w:bookmarkStart w:id="106" w:name="_Toc16330029"/>
      <w:bookmarkStart w:id="107" w:name="_Toc9172"/>
      <w:bookmarkStart w:id="108" w:name="_Toc1827"/>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6B120C08">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bookmarkEnd w:id="105"/>
    <w:bookmarkEnd w:id="106"/>
    <w:bookmarkEnd w:id="107"/>
    <w:bookmarkEnd w:id="108"/>
    <w:p w14:paraId="59070A02">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09" w:name="_Toc23793"/>
      <w:r>
        <w:rPr>
          <w:rFonts w:hint="eastAsia" w:ascii="黑体" w:hAnsi="黑体" w:eastAsia="黑体" w:cstheme="minorEastAsia"/>
          <w:b w:val="0"/>
          <w:sz w:val="28"/>
          <w:szCs w:val="28"/>
        </w:rPr>
        <w:t>12 合同的终止与解除</w:t>
      </w:r>
      <w:bookmarkEnd w:id="109"/>
    </w:p>
    <w:p w14:paraId="35CF39D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7F22B4B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5EB82E2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12.3有下列情形之一的，买方可以解除本合同：</w:t>
      </w:r>
    </w:p>
    <w:p w14:paraId="66149B1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12.3.1卖方明确表示或者以自己的行为表明不履行主要义务的；</w:t>
      </w:r>
    </w:p>
    <w:p w14:paraId="00412C5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12.3.2按照本合同第11.3条或第11.4条的规定，达到违约金的最高限额；</w:t>
      </w:r>
    </w:p>
    <w:p w14:paraId="34B6326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12.3.3卖方所提交的设备不符合本合同的规定；</w:t>
      </w:r>
    </w:p>
    <w:p w14:paraId="5DE68CD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12.3.4卖方有其他违约行为。</w:t>
      </w:r>
    </w:p>
    <w:p w14:paraId="0F61FAB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421EF4A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3BC030B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6DC23432">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4F07E5D9">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10" w:name="_Toc11937"/>
      <w:bookmarkStart w:id="111" w:name="_Toc16330030"/>
      <w:bookmarkStart w:id="112" w:name="_Toc13671"/>
      <w:bookmarkStart w:id="113" w:name="_Toc31945"/>
      <w:bookmarkStart w:id="114" w:name="_Toc8620"/>
      <w:r>
        <w:rPr>
          <w:rFonts w:hint="eastAsia" w:ascii="黑体" w:hAnsi="黑体" w:eastAsia="黑体" w:cstheme="minorEastAsia"/>
          <w:b w:val="0"/>
          <w:sz w:val="28"/>
          <w:szCs w:val="28"/>
        </w:rPr>
        <w:t>13 不可抗力</w:t>
      </w:r>
      <w:bookmarkEnd w:id="110"/>
      <w:bookmarkEnd w:id="111"/>
      <w:bookmarkEnd w:id="112"/>
      <w:bookmarkEnd w:id="113"/>
      <w:bookmarkEnd w:id="114"/>
    </w:p>
    <w:p w14:paraId="5C65EDD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4F89643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2BEB0AA3">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15" w:name="_Toc637"/>
      <w:bookmarkStart w:id="116" w:name="_Toc18772"/>
      <w:bookmarkStart w:id="117" w:name="_Toc30389"/>
      <w:bookmarkStart w:id="118" w:name="_Toc16330031"/>
      <w:bookmarkStart w:id="119" w:name="_Toc31243"/>
      <w:r>
        <w:rPr>
          <w:rFonts w:hint="eastAsia" w:ascii="黑体" w:hAnsi="黑体" w:eastAsia="黑体" w:cstheme="minorEastAsia"/>
          <w:b w:val="0"/>
          <w:sz w:val="28"/>
          <w:szCs w:val="28"/>
        </w:rPr>
        <w:t>14 通讯</w:t>
      </w:r>
      <w:bookmarkEnd w:id="115"/>
      <w:bookmarkEnd w:id="116"/>
      <w:bookmarkEnd w:id="117"/>
      <w:bookmarkEnd w:id="118"/>
      <w:bookmarkEnd w:id="119"/>
    </w:p>
    <w:p w14:paraId="430A1C4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5DD673D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6C2E38C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07B57B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1C1EA36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7260C03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7137344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511803F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0C0E8FAB">
      <w:pPr>
        <w:pStyle w:val="5"/>
        <w:tabs>
          <w:tab w:val="right" w:leader="dot" w:pos="9061"/>
        </w:tabs>
        <w:spacing w:before="312" w:beforeLines="100"/>
        <w:rPr>
          <w:rFonts w:ascii="黑体" w:hAnsi="黑体" w:eastAsia="黑体" w:cstheme="minorEastAsia"/>
          <w:b w:val="0"/>
          <w:sz w:val="28"/>
          <w:szCs w:val="28"/>
        </w:rPr>
      </w:pPr>
      <w:bookmarkStart w:id="120" w:name="_Toc9915"/>
      <w:bookmarkStart w:id="121" w:name="_Toc16330032"/>
      <w:bookmarkStart w:id="122" w:name="_Toc12984"/>
      <w:bookmarkStart w:id="123" w:name="_Toc11290"/>
      <w:bookmarkStart w:id="124" w:name="_Toc23011"/>
      <w:r>
        <w:rPr>
          <w:rFonts w:hint="eastAsia" w:ascii="黑体" w:hAnsi="黑体" w:eastAsia="黑体" w:cstheme="minorEastAsia"/>
          <w:b w:val="0"/>
          <w:sz w:val="28"/>
          <w:szCs w:val="28"/>
        </w:rPr>
        <w:t>15 适用法律及争议解决</w:t>
      </w:r>
      <w:bookmarkEnd w:id="120"/>
      <w:bookmarkEnd w:id="121"/>
      <w:bookmarkEnd w:id="122"/>
      <w:bookmarkEnd w:id="123"/>
      <w:bookmarkEnd w:id="124"/>
    </w:p>
    <w:p w14:paraId="0EA42B4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6BC8819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6928B9C5">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25" w:name="_Toc5747"/>
      <w:bookmarkStart w:id="126" w:name="_Toc18207"/>
      <w:bookmarkStart w:id="127" w:name="_Toc23765"/>
      <w:bookmarkStart w:id="128" w:name="_Toc16330033"/>
      <w:bookmarkStart w:id="129" w:name="_Toc23906"/>
      <w:r>
        <w:rPr>
          <w:rFonts w:hint="eastAsia" w:ascii="黑体" w:hAnsi="黑体" w:eastAsia="黑体" w:cstheme="minorEastAsia"/>
          <w:b w:val="0"/>
          <w:sz w:val="28"/>
          <w:szCs w:val="28"/>
        </w:rPr>
        <w:t>16 附件</w:t>
      </w:r>
      <w:bookmarkEnd w:id="125"/>
      <w:bookmarkEnd w:id="126"/>
      <w:bookmarkEnd w:id="127"/>
      <w:bookmarkEnd w:id="128"/>
      <w:bookmarkEnd w:id="129"/>
    </w:p>
    <w:p w14:paraId="67F0349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00F45D4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1958F1C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0814690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54A4F87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629F95A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349DE66D">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0" w:name="_Toc16330034"/>
      <w:bookmarkStart w:id="131" w:name="_Toc17656"/>
      <w:bookmarkStart w:id="132" w:name="_Toc31331"/>
      <w:bookmarkStart w:id="133" w:name="_Toc27202"/>
      <w:bookmarkStart w:id="134" w:name="_Toc9594"/>
      <w:r>
        <w:rPr>
          <w:rFonts w:hint="eastAsia" w:ascii="黑体" w:hAnsi="黑体" w:eastAsia="黑体" w:cstheme="minorEastAsia"/>
          <w:b w:val="0"/>
          <w:sz w:val="28"/>
          <w:szCs w:val="28"/>
        </w:rPr>
        <w:t>17 其他规定</w:t>
      </w:r>
      <w:bookmarkEnd w:id="130"/>
      <w:bookmarkEnd w:id="131"/>
      <w:bookmarkEnd w:id="132"/>
      <w:bookmarkEnd w:id="133"/>
      <w:bookmarkEnd w:id="134"/>
    </w:p>
    <w:p w14:paraId="10F5B62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2DFC4B1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1857079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8CBA206">
      <w:pPr>
        <w:spacing w:line="360" w:lineRule="auto"/>
        <w:ind w:firstLine="453" w:firstLineChars="189"/>
        <w:rPr>
          <w:rFonts w:ascii="仿宋_GB2312" w:eastAsia="仿宋_GB2312" w:hAnsiTheme="minorEastAsia" w:cstheme="minorEastAsia"/>
          <w:sz w:val="24"/>
          <w:szCs w:val="24"/>
        </w:rPr>
      </w:pPr>
      <w:bookmarkStart w:id="135" w:name="_Toc16330035"/>
      <w:bookmarkStart w:id="136" w:name="_Toc17952"/>
      <w:bookmarkStart w:id="137" w:name="_Toc19077"/>
      <w:bookmarkStart w:id="138"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32C469B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55B6178">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 w:name="_Toc15340"/>
      <w:r>
        <w:rPr>
          <w:rFonts w:hint="eastAsia" w:ascii="黑体" w:hAnsi="黑体" w:eastAsia="黑体" w:cstheme="minorEastAsia"/>
          <w:b w:val="0"/>
          <w:sz w:val="28"/>
          <w:szCs w:val="28"/>
        </w:rPr>
        <w:t>18 签署事项</w:t>
      </w:r>
      <w:bookmarkEnd w:id="135"/>
      <w:bookmarkEnd w:id="136"/>
      <w:bookmarkEnd w:id="137"/>
      <w:bookmarkEnd w:id="138"/>
      <w:bookmarkEnd w:id="139"/>
    </w:p>
    <w:p w14:paraId="4E7730A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1FF8FEA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776A9DFA">
      <w:pPr>
        <w:spacing w:line="360" w:lineRule="auto"/>
        <w:ind w:firstLine="420" w:firstLineChars="200"/>
        <w:rPr>
          <w:rFonts w:asciiTheme="minorEastAsia" w:hAnsiTheme="minorEastAsia" w:cstheme="minorEastAsia"/>
          <w:sz w:val="20"/>
          <w:szCs w:val="20"/>
        </w:rPr>
      </w:pPr>
      <w:r>
        <w:rPr>
          <w:rFonts w:hint="eastAsia"/>
        </w:rPr>
        <w:t xml:space="preserve">    </w:t>
      </w:r>
    </w:p>
    <w:p w14:paraId="7F86218E">
      <w:pPr>
        <w:spacing w:line="360" w:lineRule="auto"/>
        <w:rPr>
          <w:rFonts w:ascii="宋体" w:hAnsi="宋体"/>
          <w:snapToGrid w:val="0"/>
          <w:kern w:val="0"/>
          <w:sz w:val="20"/>
          <w:szCs w:val="20"/>
          <w:lang w:eastAsia="zh-Hans"/>
        </w:rPr>
      </w:pPr>
    </w:p>
    <w:p w14:paraId="525BA949">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6B752D24">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3FEEE30D">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3775CA34">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1B98F2A1">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7E0A23BA">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44ACCA5E">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2E314ED1">
      <w:pPr>
        <w:spacing w:line="360" w:lineRule="auto"/>
        <w:rPr>
          <w:rFonts w:ascii="仿宋_GB2312" w:eastAsia="仿宋_GB2312"/>
          <w:sz w:val="24"/>
          <w:szCs w:val="24"/>
        </w:rPr>
      </w:pPr>
    </w:p>
    <w:p w14:paraId="43AEE48B">
      <w:pPr>
        <w:tabs>
          <w:tab w:val="right" w:leader="dot" w:pos="9061"/>
        </w:tabs>
        <w:rPr>
          <w:rFonts w:ascii="仿宋_GB2312" w:eastAsia="仿宋_GB2312"/>
          <w:sz w:val="24"/>
          <w:szCs w:val="24"/>
        </w:rPr>
      </w:pPr>
      <w:bookmarkStart w:id="140" w:name="_Toc10272"/>
      <w:bookmarkStart w:id="141" w:name="_Toc16330036"/>
      <w:bookmarkStart w:id="142" w:name="_Toc15689"/>
      <w:bookmarkStart w:id="143" w:name="_Toc28611"/>
    </w:p>
    <w:p w14:paraId="2E6C24CE">
      <w:pPr>
        <w:tabs>
          <w:tab w:val="right" w:leader="dot" w:pos="9061"/>
        </w:tabs>
        <w:rPr>
          <w:sz w:val="24"/>
          <w:szCs w:val="24"/>
        </w:rPr>
      </w:pPr>
    </w:p>
    <w:p w14:paraId="1E0FF078">
      <w:pPr>
        <w:tabs>
          <w:tab w:val="right" w:leader="dot" w:pos="9061"/>
        </w:tabs>
        <w:rPr>
          <w:sz w:val="24"/>
          <w:szCs w:val="24"/>
        </w:rPr>
      </w:pPr>
    </w:p>
    <w:p w14:paraId="242151FB">
      <w:pPr>
        <w:tabs>
          <w:tab w:val="right" w:leader="dot" w:pos="9061"/>
        </w:tabs>
        <w:rPr>
          <w:sz w:val="24"/>
          <w:szCs w:val="24"/>
        </w:rPr>
      </w:pPr>
    </w:p>
    <w:p w14:paraId="40AEA8B7">
      <w:pPr>
        <w:tabs>
          <w:tab w:val="right" w:leader="dot" w:pos="9061"/>
        </w:tabs>
        <w:rPr>
          <w:sz w:val="24"/>
          <w:szCs w:val="24"/>
        </w:rPr>
      </w:pPr>
    </w:p>
    <w:p w14:paraId="313A2C35">
      <w:pPr>
        <w:tabs>
          <w:tab w:val="right" w:leader="dot" w:pos="9061"/>
        </w:tabs>
        <w:rPr>
          <w:sz w:val="24"/>
          <w:szCs w:val="24"/>
        </w:rPr>
      </w:pPr>
    </w:p>
    <w:bookmarkEnd w:id="140"/>
    <w:bookmarkEnd w:id="141"/>
    <w:bookmarkEnd w:id="142"/>
    <w:bookmarkEnd w:id="143"/>
    <w:p w14:paraId="7B8AA8CE">
      <w:pPr>
        <w:pStyle w:val="5"/>
        <w:tabs>
          <w:tab w:val="right" w:leader="dot" w:pos="9061"/>
        </w:tabs>
        <w:ind w:firstLine="280" w:firstLineChars="100"/>
        <w:rPr>
          <w:rFonts w:ascii="黑体" w:hAnsi="黑体" w:eastAsia="黑体" w:cstheme="minorEastAsia"/>
          <w:b w:val="0"/>
          <w:sz w:val="28"/>
          <w:szCs w:val="28"/>
        </w:rPr>
      </w:pPr>
      <w:bookmarkStart w:id="144" w:name="_Toc14581"/>
      <w:r>
        <w:rPr>
          <w:rFonts w:hint="eastAsia" w:ascii="黑体" w:hAnsi="黑体" w:eastAsia="黑体" w:cstheme="minorEastAsia"/>
          <w:b w:val="0"/>
          <w:sz w:val="28"/>
          <w:szCs w:val="28"/>
        </w:rPr>
        <w:t>附件一：设备清单明细表</w:t>
      </w:r>
      <w:bookmarkEnd w:id="144"/>
    </w:p>
    <w:p w14:paraId="5912B911"/>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10494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50D66515">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22C56712">
            <w:pPr>
              <w:pStyle w:val="29"/>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7550792C">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1B202427">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639FE57E">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3F7CDC71">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1A72A024">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392588C2">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6E3E807C">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19B58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2E2DAFBA">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4429A8B1">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2FF8C955">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56BF0A4B">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70CED023">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227FB2C">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EF36148">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2563215">
            <w:pPr>
              <w:pStyle w:val="29"/>
              <w:spacing w:line="360" w:lineRule="auto"/>
              <w:ind w:left="480" w:hanging="480"/>
              <w:jc w:val="center"/>
              <w:rPr>
                <w:rFonts w:ascii="仿宋_GB2312" w:eastAsia="仿宋_GB2312" w:hAnsiTheme="minorEastAsia" w:cstheme="minorEastAsia"/>
                <w:sz w:val="24"/>
                <w:szCs w:val="24"/>
              </w:rPr>
            </w:pPr>
          </w:p>
        </w:tc>
      </w:tr>
      <w:tr w14:paraId="69296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BBCBB0B">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15A6969">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106DFD44">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44120154">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4272C498">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6464E53">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CAA2764">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44F470F">
            <w:pPr>
              <w:pStyle w:val="29"/>
              <w:spacing w:line="360" w:lineRule="auto"/>
              <w:ind w:left="480" w:hanging="480"/>
              <w:jc w:val="center"/>
              <w:rPr>
                <w:rFonts w:ascii="仿宋_GB2312" w:eastAsia="仿宋_GB2312" w:hAnsiTheme="minorEastAsia" w:cstheme="minorEastAsia"/>
                <w:sz w:val="24"/>
                <w:szCs w:val="24"/>
              </w:rPr>
            </w:pPr>
          </w:p>
        </w:tc>
      </w:tr>
      <w:tr w14:paraId="30680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D0CD939">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6AE94DC5">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652371B5">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767BDC8D">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5D4E4A57">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B720288">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523E295">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F0FF094">
            <w:pPr>
              <w:pStyle w:val="29"/>
              <w:spacing w:line="360" w:lineRule="auto"/>
              <w:ind w:left="480" w:hanging="480"/>
              <w:jc w:val="center"/>
              <w:rPr>
                <w:rFonts w:ascii="仿宋_GB2312" w:eastAsia="仿宋_GB2312" w:hAnsiTheme="minorEastAsia" w:cstheme="minorEastAsia"/>
                <w:sz w:val="24"/>
                <w:szCs w:val="24"/>
              </w:rPr>
            </w:pPr>
          </w:p>
        </w:tc>
      </w:tr>
      <w:tr w14:paraId="195B0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A791FA5">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02EA4C42">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1F5E682D">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5CAE20B">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4CCED3BB">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88AEC30">
            <w:pPr>
              <w:spacing w:line="360" w:lineRule="auto"/>
              <w:jc w:val="center"/>
              <w:rPr>
                <w:rFonts w:ascii="仿宋_GB2312" w:eastAsia="仿宋_GB2312" w:hAnsiTheme="minorEastAsia" w:cstheme="minorEastAsia"/>
                <w:sz w:val="24"/>
                <w:szCs w:val="24"/>
              </w:rPr>
            </w:pPr>
          </w:p>
        </w:tc>
        <w:tc>
          <w:tcPr>
            <w:tcW w:w="708" w:type="dxa"/>
            <w:vAlign w:val="center"/>
          </w:tcPr>
          <w:p w14:paraId="02785057">
            <w:pPr>
              <w:spacing w:line="360" w:lineRule="auto"/>
              <w:jc w:val="center"/>
              <w:rPr>
                <w:rFonts w:ascii="仿宋_GB2312" w:eastAsia="仿宋_GB2312" w:hAnsiTheme="minorEastAsia" w:cstheme="minorEastAsia"/>
                <w:sz w:val="24"/>
                <w:szCs w:val="24"/>
              </w:rPr>
            </w:pPr>
          </w:p>
        </w:tc>
        <w:tc>
          <w:tcPr>
            <w:tcW w:w="708" w:type="dxa"/>
            <w:vAlign w:val="center"/>
          </w:tcPr>
          <w:p w14:paraId="55163872">
            <w:pPr>
              <w:spacing w:line="360" w:lineRule="auto"/>
              <w:jc w:val="center"/>
              <w:rPr>
                <w:rFonts w:ascii="仿宋_GB2312" w:eastAsia="仿宋_GB2312" w:hAnsiTheme="minorEastAsia" w:cstheme="minorEastAsia"/>
                <w:sz w:val="24"/>
                <w:szCs w:val="24"/>
              </w:rPr>
            </w:pPr>
          </w:p>
        </w:tc>
      </w:tr>
    </w:tbl>
    <w:p w14:paraId="23A8B1D4">
      <w:pPr>
        <w:tabs>
          <w:tab w:val="right" w:leader="dot" w:pos="9061"/>
        </w:tabs>
        <w:rPr>
          <w:rFonts w:asciiTheme="minorEastAsia" w:hAnsiTheme="minorEastAsia" w:cstheme="minorEastAsia"/>
          <w:sz w:val="20"/>
        </w:rPr>
      </w:pPr>
      <w:bookmarkStart w:id="145" w:name="_Toc24623"/>
      <w:bookmarkStart w:id="146" w:name="_Toc5379"/>
      <w:bookmarkStart w:id="147" w:name="_Toc25120"/>
      <w:bookmarkStart w:id="148" w:name="_Toc16330037"/>
      <w:bookmarkStart w:id="149" w:name="_Toc3778"/>
    </w:p>
    <w:p w14:paraId="32FFE45F">
      <w:pPr>
        <w:rPr>
          <w:rFonts w:hint="eastAsia" w:ascii="黑体" w:hAnsi="黑体" w:eastAsia="黑体" w:cstheme="minorEastAsia"/>
          <w:sz w:val="28"/>
          <w:szCs w:val="28"/>
        </w:rPr>
      </w:pPr>
      <w:bookmarkStart w:id="150" w:name="_Toc8175"/>
    </w:p>
    <w:p w14:paraId="21E385D7">
      <w:pPr>
        <w:rPr>
          <w:rFonts w:hint="eastAsia" w:ascii="黑体" w:hAnsi="黑体" w:eastAsia="黑体" w:cstheme="minorEastAsia"/>
          <w:sz w:val="28"/>
          <w:szCs w:val="28"/>
        </w:rPr>
      </w:pPr>
    </w:p>
    <w:p w14:paraId="2077060C">
      <w:pPr>
        <w:rPr>
          <w:rFonts w:hint="eastAsia" w:ascii="黑体" w:hAnsi="黑体" w:eastAsia="黑体" w:cstheme="minorEastAsia"/>
          <w:sz w:val="28"/>
          <w:szCs w:val="28"/>
        </w:rPr>
      </w:pPr>
    </w:p>
    <w:p w14:paraId="61D2E165">
      <w:r>
        <w:rPr>
          <w:rFonts w:hint="eastAsia" w:ascii="黑体" w:hAnsi="黑体" w:eastAsia="黑体" w:cstheme="minorEastAsia"/>
          <w:sz w:val="28"/>
          <w:szCs w:val="28"/>
        </w:rPr>
        <w:t xml:space="preserve">附件二 </w:t>
      </w:r>
      <w:bookmarkEnd w:id="145"/>
      <w:bookmarkEnd w:id="146"/>
      <w:bookmarkEnd w:id="147"/>
      <w:bookmarkEnd w:id="148"/>
      <w:bookmarkEnd w:id="149"/>
      <w:r>
        <w:rPr>
          <w:rFonts w:hint="eastAsia" w:ascii="黑体" w:hAnsi="黑体" w:eastAsia="黑体" w:cstheme="minorEastAsia"/>
          <w:sz w:val="28"/>
          <w:szCs w:val="28"/>
        </w:rPr>
        <w:t>技术协议书</w:t>
      </w:r>
      <w:bookmarkEnd w:id="150"/>
    </w:p>
    <w:p w14:paraId="6839D02B">
      <w:pPr>
        <w:widowControl/>
        <w:adjustRightInd w:val="0"/>
        <w:snapToGrid w:val="0"/>
        <w:spacing w:line="360" w:lineRule="auto"/>
        <w:jc w:val="left"/>
        <w:rPr>
          <w:rFonts w:hint="eastAsia" w:ascii="黑体" w:hAnsi="黑体" w:eastAsia="黑体" w:cstheme="minorEastAsia"/>
          <w:sz w:val="28"/>
          <w:szCs w:val="28"/>
          <w:lang w:val="en-US" w:eastAsia="zh-Hans"/>
        </w:rPr>
      </w:pPr>
      <w:r>
        <w:rPr>
          <w:rFonts w:hint="eastAsia" w:ascii="黑体" w:hAnsi="黑体" w:eastAsia="黑体" w:cstheme="minorEastAsia"/>
          <w:sz w:val="28"/>
          <w:szCs w:val="28"/>
        </w:rPr>
        <w:t>作为附件另附</w:t>
      </w:r>
    </w:p>
    <w:p w14:paraId="164F4579">
      <w:pPr>
        <w:sectPr>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5EB470FA">
      <w:pPr>
        <w:keepNext/>
        <w:keepLines/>
        <w:jc w:val="center"/>
        <w:outlineLvl w:val="0"/>
        <w:rPr>
          <w:rFonts w:ascii="Calibri" w:hAnsi="Calibri" w:eastAsia="宋体" w:cs="Times New Roman"/>
          <w:b/>
          <w:bCs/>
          <w:kern w:val="44"/>
          <w:sz w:val="36"/>
          <w:szCs w:val="44"/>
        </w:rPr>
      </w:pPr>
      <w:bookmarkStart w:id="151" w:name="_Toc2969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51"/>
    </w:p>
    <w:p w14:paraId="4700F7C9">
      <w:pPr>
        <w:rPr>
          <w:rFonts w:ascii="Times New Roman" w:hAnsi="Times New Roman" w:eastAsia="宋体" w:cs="Times New Roman"/>
          <w:b/>
          <w:bCs/>
          <w:color w:val="000000"/>
          <w:sz w:val="24"/>
          <w:szCs w:val="24"/>
        </w:rPr>
      </w:pPr>
    </w:p>
    <w:p w14:paraId="73C10C13">
      <w:pPr>
        <w:rPr>
          <w:rFonts w:ascii="Times New Roman" w:hAnsi="Times New Roman" w:eastAsia="宋体" w:cs="Times New Roman"/>
          <w:b/>
          <w:bCs/>
          <w:color w:val="000000"/>
          <w:sz w:val="24"/>
          <w:szCs w:val="24"/>
        </w:rPr>
      </w:pPr>
    </w:p>
    <w:p w14:paraId="0E7996C0">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23C07007">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1F2D16A1">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2CF8B366">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4854F080">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7FDE99AA">
      <w:pPr>
        <w:spacing w:line="420" w:lineRule="exact"/>
        <w:ind w:firstLine="480" w:firstLineChars="200"/>
      </w:pPr>
      <w:r>
        <w:rPr>
          <w:rFonts w:hint="eastAsia" w:ascii="宋体" w:hAnsi="宋体" w:eastAsia="宋体" w:cs="宋体"/>
          <w:sz w:val="24"/>
          <w:szCs w:val="24"/>
        </w:rPr>
        <w:t>5、所有附件文件应以中文书写，作为投标文件的组成部分。</w:t>
      </w:r>
    </w:p>
    <w:p w14:paraId="678BB6E6">
      <w:pPr>
        <w:bidi w:val="0"/>
      </w:pPr>
    </w:p>
    <w:p w14:paraId="6EB172A2">
      <w:pPr>
        <w:bidi w:val="0"/>
      </w:pPr>
    </w:p>
    <w:p w14:paraId="15307F64">
      <w:pPr>
        <w:rPr>
          <w:rFonts w:ascii="Times New Roman" w:hAnsi="Times New Roman" w:eastAsia="宋体" w:cs="Times New Roman"/>
          <w:b/>
          <w:bCs/>
          <w:color w:val="000000"/>
          <w:sz w:val="24"/>
          <w:szCs w:val="24"/>
        </w:rPr>
      </w:pPr>
    </w:p>
    <w:p w14:paraId="5625064B">
      <w:pPr>
        <w:rPr>
          <w:rFonts w:ascii="Times New Roman" w:hAnsi="Times New Roman" w:eastAsia="宋体" w:cs="Times New Roman"/>
          <w:b/>
          <w:bCs/>
          <w:color w:val="000000"/>
          <w:sz w:val="24"/>
          <w:szCs w:val="24"/>
        </w:rPr>
      </w:pPr>
    </w:p>
    <w:p w14:paraId="1E73CFD1">
      <w:pPr>
        <w:rPr>
          <w:rFonts w:ascii="Times New Roman" w:hAnsi="Times New Roman" w:eastAsia="宋体" w:cs="Times New Roman"/>
          <w:b/>
          <w:bCs/>
          <w:color w:val="000000"/>
          <w:sz w:val="24"/>
          <w:szCs w:val="24"/>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7A3FC3B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52" w:name="_Toc639004"/>
      <w:bookmarkStart w:id="153" w:name="_Toc25811"/>
      <w:bookmarkStart w:id="154" w:name="_Toc212369550"/>
      <w:bookmarkStart w:id="155"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52"/>
      <w:bookmarkEnd w:id="153"/>
      <w:bookmarkEnd w:id="154"/>
      <w:bookmarkEnd w:id="155"/>
    </w:p>
    <w:p w14:paraId="74F26D8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65E26A2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b/>
          <w:bCs/>
          <w:color w:val="000000"/>
          <w:sz w:val="24"/>
          <w:szCs w:val="24"/>
          <w:u w:val="single"/>
          <w:lang w:eastAsia="zh-CN"/>
        </w:rPr>
        <w:t>制动系统测试设备</w:t>
      </w:r>
      <w:r>
        <w:rPr>
          <w:rFonts w:hint="eastAsia" w:ascii="宋体" w:hAnsi="宋体" w:eastAsia="宋体" w:cs="Times New Roman"/>
          <w:b/>
          <w:bCs/>
          <w:color w:val="000000"/>
          <w:sz w:val="24"/>
          <w:szCs w:val="24"/>
          <w:u w:val="single"/>
        </w:rPr>
        <w:t>采购项目</w:t>
      </w:r>
      <w:r>
        <w:rPr>
          <w:rFonts w:hint="eastAsia" w:ascii="宋体" w:hAnsi="宋体" w:eastAsia="宋体" w:cs="Times New Roman"/>
          <w:bCs/>
          <w:snapToGrid w:val="0"/>
          <w:color w:val="000000"/>
          <w:kern w:val="0"/>
          <w:sz w:val="24"/>
          <w:szCs w:val="24"/>
        </w:rPr>
        <w:t>招标公告</w:t>
      </w:r>
      <w:r>
        <w:rPr>
          <w:rFonts w:ascii="宋体" w:hAnsi="宋体" w:eastAsia="宋体" w:cs="Times New Roman"/>
          <w:b/>
          <w:bCs/>
          <w:snapToGrid w:val="0"/>
          <w:color w:val="000000"/>
          <w:kern w:val="0"/>
          <w:sz w:val="24"/>
          <w:szCs w:val="24"/>
          <w:u w:val="single"/>
        </w:rPr>
        <w:t xml:space="preserve">              </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份、副本</w:t>
      </w:r>
      <w:r>
        <w:rPr>
          <w:rFonts w:hint="eastAsia" w:ascii="宋体" w:hAnsi="宋体" w:eastAsia="宋体" w:cs="Times New Roman"/>
          <w:color w:val="000000"/>
          <w:sz w:val="24"/>
          <w:szCs w:val="24"/>
          <w:highlight w:val="yellow"/>
        </w:rPr>
        <w:t>两</w:t>
      </w:r>
      <w:r>
        <w:rPr>
          <w:rFonts w:hint="eastAsia" w:ascii="宋体" w:hAnsi="宋体" w:eastAsia="宋体" w:cs="Times New Roman"/>
          <w:color w:val="000000"/>
          <w:sz w:val="24"/>
          <w:szCs w:val="24"/>
        </w:rPr>
        <w:t>份；电子版投标文件一份。</w:t>
      </w:r>
    </w:p>
    <w:p w14:paraId="0F2E9D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585597F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1FA9D4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3E27A2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7B17D5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97FFB9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82C085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07469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6D0C69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25FEE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13158E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F8A7D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2CA00E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31547A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1906AA5">
      <w:pPr>
        <w:spacing w:line="360" w:lineRule="auto"/>
        <w:ind w:firstLine="480" w:firstLineChars="200"/>
        <w:rPr>
          <w:rFonts w:hint="eastAsia" w:ascii="宋体" w:hAnsi="宋体" w:eastAsia="宋体" w:cs="Times New Roman"/>
          <w:bCs/>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A0451B0">
      <w:pPr>
        <w:spacing w:line="360" w:lineRule="auto"/>
        <w:ind w:firstLine="480" w:firstLineChars="200"/>
        <w:rPr>
          <w:rFonts w:hint="eastAsia"/>
        </w:rPr>
      </w:pPr>
      <w:r>
        <w:rPr>
          <w:rFonts w:hint="eastAsia" w:ascii="宋体" w:hAnsi="宋体" w:eastAsia="宋体" w:cs="Times New Roman"/>
          <w:color w:val="000000"/>
          <w:sz w:val="24"/>
          <w:szCs w:val="24"/>
        </w:rPr>
        <w:t>授权代表</w:t>
      </w:r>
      <w:r>
        <w:rPr>
          <w:rFonts w:hint="eastAsia" w:ascii="宋体" w:hAnsi="宋体" w:eastAsia="宋体" w:cs="Times New Roman"/>
          <w:color w:val="000000"/>
          <w:sz w:val="24"/>
          <w:szCs w:val="24"/>
          <w:lang w:val="en-US" w:eastAsia="zh-CN"/>
        </w:rPr>
        <w:t>联系方式</w:t>
      </w:r>
      <w:r>
        <w:rPr>
          <w:rFonts w:hint="eastAsia" w:ascii="宋体" w:hAnsi="宋体" w:eastAsia="宋体" w:cs="Times New Roman"/>
          <w:bCs/>
          <w:color w:val="000000"/>
          <w:sz w:val="24"/>
          <w:szCs w:val="24"/>
        </w:rPr>
        <w:t>：</w:t>
      </w:r>
    </w:p>
    <w:p w14:paraId="08EEAD9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AFDE39B">
      <w:pPr>
        <w:rPr>
          <w:rFonts w:ascii="黑体" w:hAnsi="Calibri" w:eastAsia="黑体" w:cs="Times New Roman"/>
          <w:color w:val="000000"/>
          <w:sz w:val="24"/>
          <w:szCs w:val="24"/>
        </w:rPr>
      </w:pPr>
    </w:p>
    <w:p w14:paraId="2DDFAA87">
      <w:pPr>
        <w:pStyle w:val="2"/>
        <w:rPr>
          <w:rFonts w:ascii="黑体" w:hAnsi="Calibri" w:eastAsia="黑体" w:cs="Times New Roman"/>
          <w:color w:val="000000"/>
          <w:sz w:val="24"/>
          <w:szCs w:val="24"/>
        </w:rPr>
      </w:pPr>
    </w:p>
    <w:p w14:paraId="00B370CD">
      <w:pPr>
        <w:pStyle w:val="2"/>
        <w:rPr>
          <w:rFonts w:ascii="黑体" w:hAnsi="Calibri" w:eastAsia="黑体" w:cs="Times New Roman"/>
          <w:color w:val="000000"/>
          <w:sz w:val="24"/>
          <w:szCs w:val="24"/>
        </w:rPr>
      </w:pPr>
    </w:p>
    <w:p w14:paraId="506E9D60">
      <w:pPr>
        <w:rPr>
          <w:rFonts w:ascii="黑体" w:hAnsi="Calibri" w:eastAsia="黑体" w:cs="Times New Roman"/>
          <w:color w:val="000000"/>
          <w:sz w:val="24"/>
          <w:szCs w:val="24"/>
        </w:rPr>
      </w:pPr>
      <w:r>
        <w:rPr>
          <w:rFonts w:ascii="黑体" w:hAnsi="Calibri" w:eastAsia="黑体" w:cs="Times New Roman"/>
          <w:color w:val="000000"/>
          <w:sz w:val="24"/>
          <w:szCs w:val="24"/>
        </w:rPr>
        <w:br w:type="page"/>
      </w:r>
    </w:p>
    <w:p w14:paraId="4F617E4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583ECB6">
      <w:pPr>
        <w:adjustRightInd w:val="0"/>
        <w:snapToGrid w:val="0"/>
        <w:spacing w:before="93" w:beforeLines="30" w:line="240" w:lineRule="exact"/>
        <w:jc w:val="center"/>
        <w:rPr>
          <w:rFonts w:ascii="宋体" w:hAnsi="Calibri" w:eastAsia="宋体" w:cs="Times New Roman"/>
          <w:sz w:val="24"/>
          <w:szCs w:val="20"/>
        </w:rPr>
      </w:pPr>
    </w:p>
    <w:p w14:paraId="55D28A0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制动系统测试设备采购项目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1B1855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336CD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E9981D0">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2507C5D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239CA2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8A5D79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9D61C4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CDAF44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EBADCC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FBB0F8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68DA67B4">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9BA8420">
      <w:pPr>
        <w:rPr>
          <w:rFonts w:ascii="Calibri" w:hAnsi="Calibri" w:eastAsia="黑体" w:cs="Times New Roman"/>
          <w:b/>
          <w:bCs/>
          <w:color w:val="000000"/>
          <w:sz w:val="28"/>
          <w:szCs w:val="20"/>
        </w:rPr>
      </w:pPr>
    </w:p>
    <w:p w14:paraId="32C04AF0">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58BA48D3">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384C27B5">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rPr>
        <w:t>3-</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CD1B1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261FB9A">
            <w:pPr>
              <w:pStyle w:val="133"/>
              <w:spacing w:before="114"/>
              <w:ind w:left="720"/>
            </w:pPr>
            <w:r>
              <w:t xml:space="preserve">企业名称 </w:t>
            </w:r>
          </w:p>
        </w:tc>
        <w:tc>
          <w:tcPr>
            <w:tcW w:w="4680" w:type="dxa"/>
            <w:gridSpan w:val="4"/>
            <w:vAlign w:val="center"/>
          </w:tcPr>
          <w:p w14:paraId="47CCA016">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522ED9B1">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1C86D4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913AD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09A35B2">
            <w:pPr>
              <w:pStyle w:val="133"/>
              <w:spacing w:before="114"/>
              <w:ind w:left="720"/>
            </w:pPr>
            <w:r>
              <w:t xml:space="preserve">企业地址 </w:t>
            </w:r>
          </w:p>
        </w:tc>
        <w:tc>
          <w:tcPr>
            <w:tcW w:w="4680" w:type="dxa"/>
            <w:gridSpan w:val="4"/>
            <w:vAlign w:val="center"/>
          </w:tcPr>
          <w:p w14:paraId="02D1BB62">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160A6FC">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1FF6C69">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90E28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75877EF">
            <w:pPr>
              <w:pStyle w:val="133"/>
              <w:spacing w:before="111"/>
              <w:ind w:left="720"/>
            </w:pPr>
            <w:r>
              <w:t xml:space="preserve">企业性质 </w:t>
            </w:r>
          </w:p>
        </w:tc>
        <w:tc>
          <w:tcPr>
            <w:tcW w:w="4680" w:type="dxa"/>
            <w:gridSpan w:val="4"/>
            <w:vAlign w:val="center"/>
          </w:tcPr>
          <w:p w14:paraId="2D7B7158">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405C7B63">
            <w:pPr>
              <w:pStyle w:val="133"/>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2DE94B6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286E1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C95F0D2">
            <w:pPr>
              <w:pStyle w:val="133"/>
              <w:spacing w:before="111"/>
              <w:ind w:left="509"/>
              <w:rPr>
                <w:highlight w:val="yellow"/>
              </w:rPr>
            </w:pPr>
            <w:r>
              <w:t xml:space="preserve">企业法人代表  </w:t>
            </w:r>
          </w:p>
        </w:tc>
        <w:tc>
          <w:tcPr>
            <w:tcW w:w="4680" w:type="dxa"/>
            <w:gridSpan w:val="4"/>
          </w:tcPr>
          <w:p w14:paraId="7FAF6A07">
            <w:pPr>
              <w:pStyle w:val="6"/>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29D0C51E">
            <w:pPr>
              <w:pStyle w:val="133"/>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2CE5F7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701021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09304B2">
            <w:pPr>
              <w:pStyle w:val="133"/>
              <w:spacing w:before="114"/>
              <w:ind w:left="720"/>
            </w:pPr>
            <w:r>
              <w:t xml:space="preserve">品牌区分 </w:t>
            </w:r>
          </w:p>
        </w:tc>
        <w:tc>
          <w:tcPr>
            <w:tcW w:w="7500" w:type="dxa"/>
            <w:gridSpan w:val="6"/>
          </w:tcPr>
          <w:p w14:paraId="3750059A">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507E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8351168">
            <w:pPr>
              <w:pStyle w:val="133"/>
              <w:spacing w:before="178"/>
              <w:ind w:left="720"/>
            </w:pPr>
            <w:r>
              <w:t xml:space="preserve">品牌名称 </w:t>
            </w:r>
          </w:p>
        </w:tc>
        <w:tc>
          <w:tcPr>
            <w:tcW w:w="3583" w:type="dxa"/>
            <w:gridSpan w:val="3"/>
            <w:vAlign w:val="center"/>
          </w:tcPr>
          <w:p w14:paraId="03875D43">
            <w:pPr>
              <w:widowControl/>
              <w:rPr>
                <w:rFonts w:ascii="宋体" w:hAnsi="宋体" w:eastAsia="仿宋_GB2312"/>
                <w:kern w:val="0"/>
                <w:szCs w:val="21"/>
                <w:lang w:bidi="ar"/>
              </w:rPr>
            </w:pPr>
          </w:p>
        </w:tc>
        <w:tc>
          <w:tcPr>
            <w:tcW w:w="1097" w:type="dxa"/>
          </w:tcPr>
          <w:p w14:paraId="1A3B25CA">
            <w:pPr>
              <w:pStyle w:val="133"/>
              <w:spacing w:before="15"/>
              <w:ind w:left="279"/>
            </w:pPr>
            <w:r>
              <w:rPr>
                <w:spacing w:val="-2"/>
              </w:rPr>
              <w:t>质量</w:t>
            </w:r>
            <w:r>
              <w:t xml:space="preserve"> </w:t>
            </w:r>
          </w:p>
          <w:p w14:paraId="0440C474">
            <w:pPr>
              <w:pStyle w:val="133"/>
              <w:spacing w:before="30" w:line="277" w:lineRule="exact"/>
              <w:ind w:left="279"/>
            </w:pPr>
            <w:r>
              <w:rPr>
                <w:rFonts w:hint="eastAsia"/>
              </w:rPr>
              <w:t>体系</w:t>
            </w:r>
          </w:p>
        </w:tc>
        <w:tc>
          <w:tcPr>
            <w:tcW w:w="2820" w:type="dxa"/>
            <w:gridSpan w:val="2"/>
          </w:tcPr>
          <w:p w14:paraId="59CB3F04">
            <w:pPr>
              <w:pStyle w:val="133"/>
              <w:spacing w:before="158"/>
              <w:jc w:val="center"/>
              <w:rPr>
                <w:sz w:val="24"/>
              </w:rPr>
            </w:pPr>
          </w:p>
        </w:tc>
      </w:tr>
      <w:tr w14:paraId="380BE2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99A18FE">
            <w:pPr>
              <w:pStyle w:val="133"/>
              <w:spacing w:before="149"/>
              <w:ind w:left="3345" w:right="3223"/>
              <w:jc w:val="center"/>
            </w:pPr>
            <w:r>
              <w:rPr>
                <w:rFonts w:hint="eastAsia"/>
                <w:szCs w:val="21"/>
              </w:rPr>
              <w:t>单位概况</w:t>
            </w:r>
          </w:p>
        </w:tc>
      </w:tr>
      <w:tr w14:paraId="47B231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805B0AB">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1798BDE7">
            <w:pPr>
              <w:widowControl/>
              <w:textAlignment w:val="center"/>
              <w:rPr>
                <w:rFonts w:ascii="宋体" w:hAnsi="宋体" w:eastAsia="宋体" w:cs="宋体"/>
                <w:szCs w:val="21"/>
              </w:rPr>
            </w:pPr>
          </w:p>
        </w:tc>
        <w:tc>
          <w:tcPr>
            <w:tcW w:w="1530" w:type="dxa"/>
            <w:vAlign w:val="center"/>
          </w:tcPr>
          <w:p w14:paraId="210BE908">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21AF20B">
            <w:pPr>
              <w:widowControl/>
              <w:jc w:val="center"/>
              <w:textAlignment w:val="center"/>
              <w:rPr>
                <w:rFonts w:ascii="宋体" w:hAnsi="宋体" w:eastAsia="宋体" w:cs="宋体"/>
                <w:szCs w:val="21"/>
              </w:rPr>
            </w:pPr>
          </w:p>
        </w:tc>
        <w:tc>
          <w:tcPr>
            <w:tcW w:w="1097" w:type="dxa"/>
            <w:vAlign w:val="center"/>
          </w:tcPr>
          <w:p w14:paraId="484FF76B">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226E0CA">
            <w:pPr>
              <w:widowControl/>
              <w:jc w:val="center"/>
              <w:textAlignment w:val="center"/>
              <w:rPr>
                <w:rFonts w:ascii="宋体" w:hAnsi="宋体" w:eastAsia="宋体" w:cs="宋体"/>
                <w:szCs w:val="21"/>
              </w:rPr>
            </w:pPr>
          </w:p>
        </w:tc>
      </w:tr>
      <w:tr w14:paraId="485DD8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7C5D7A73">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5246378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FEB19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8C8362C">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77330688">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23E5A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58C43AA0">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2BAFDD2D">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3D40D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04E1392">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77D94CB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315B1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CA88802">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7D04EF1E">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969C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FC1E036">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37DE1F9">
            <w:pPr>
              <w:widowControl/>
              <w:jc w:val="left"/>
              <w:rPr>
                <w:rFonts w:ascii="宋体" w:hAnsi="宋体" w:eastAsia="宋体" w:cs="宋体"/>
                <w:kern w:val="0"/>
                <w:szCs w:val="21"/>
                <w:lang w:bidi="ar"/>
              </w:rPr>
            </w:pPr>
          </w:p>
        </w:tc>
      </w:tr>
    </w:tbl>
    <w:p w14:paraId="7BF3793F">
      <w:pPr>
        <w:pStyle w:val="2"/>
        <w:rPr>
          <w:rFonts w:ascii="Times New Roman" w:hAnsi="Times New Roman" w:eastAsia="宋体" w:cs="Times New Roman"/>
          <w:b/>
          <w:bCs/>
          <w:color w:val="000000"/>
          <w:sz w:val="24"/>
          <w:szCs w:val="24"/>
        </w:rPr>
      </w:pPr>
    </w:p>
    <w:p w14:paraId="637BA341">
      <w:pPr>
        <w:pStyle w:val="2"/>
        <w:rPr>
          <w:rFonts w:ascii="Times New Roman" w:hAnsi="Times New Roman" w:eastAsia="宋体" w:cs="Times New Roman"/>
          <w:b/>
          <w:bCs/>
          <w:color w:val="000000"/>
          <w:sz w:val="24"/>
          <w:szCs w:val="24"/>
        </w:rPr>
      </w:pPr>
    </w:p>
    <w:p w14:paraId="598101D4">
      <w:pPr>
        <w:pStyle w:val="2"/>
        <w:rPr>
          <w:rFonts w:ascii="Times New Roman" w:hAnsi="Times New Roman" w:eastAsia="宋体" w:cs="Times New Roman"/>
          <w:b/>
          <w:bCs/>
          <w:color w:val="000000"/>
          <w:sz w:val="24"/>
          <w:szCs w:val="24"/>
        </w:rPr>
      </w:pPr>
    </w:p>
    <w:p w14:paraId="57A5E9CC">
      <w:pPr>
        <w:pStyle w:val="2"/>
        <w:rPr>
          <w:rFonts w:ascii="Times New Roman" w:hAnsi="Times New Roman" w:eastAsia="宋体" w:cs="Times New Roman"/>
          <w:b/>
          <w:bCs/>
          <w:color w:val="000000"/>
          <w:sz w:val="24"/>
          <w:szCs w:val="24"/>
        </w:rPr>
      </w:pPr>
    </w:p>
    <w:p w14:paraId="74BA5F4E">
      <w:pPr>
        <w:pStyle w:val="2"/>
        <w:rPr>
          <w:rFonts w:ascii="Times New Roman" w:hAnsi="Times New Roman" w:eastAsia="宋体" w:cs="Times New Roman"/>
          <w:b/>
          <w:bCs/>
          <w:color w:val="000000"/>
          <w:sz w:val="24"/>
          <w:szCs w:val="24"/>
        </w:rPr>
      </w:pPr>
    </w:p>
    <w:p w14:paraId="21B1230D">
      <w:pPr>
        <w:pStyle w:val="2"/>
        <w:rPr>
          <w:rFonts w:ascii="Times New Roman" w:hAnsi="Times New Roman" w:eastAsia="宋体" w:cs="Times New Roman"/>
          <w:b/>
          <w:bCs/>
          <w:color w:val="000000"/>
          <w:sz w:val="24"/>
          <w:szCs w:val="24"/>
        </w:rPr>
      </w:pPr>
    </w:p>
    <w:p w14:paraId="51A48278">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int="eastAsia" w:hAnsi="宋体" w:eastAsia="宋体" w:cs="宋体"/>
          <w:spacing w:val="-7"/>
          <w:sz w:val="24"/>
          <w:szCs w:val="24"/>
        </w:rPr>
        <w:t>3-</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31A05FE8">
      <w:pPr>
        <w:pStyle w:val="2"/>
        <w:rPr>
          <w:rFonts w:ascii="Times New Roman" w:hAnsi="Times New Roman" w:eastAsia="宋体" w:cs="Times New Roman"/>
          <w:b/>
          <w:bCs/>
          <w:color w:val="000000"/>
          <w:sz w:val="24"/>
          <w:szCs w:val="24"/>
        </w:rPr>
      </w:pPr>
    </w:p>
    <w:tbl>
      <w:tblPr>
        <w:tblStyle w:val="39"/>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14:paraId="35F51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14:paraId="77278AB6">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384DF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A5988F1">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14:paraId="60E05356">
            <w:pPr>
              <w:spacing w:line="440" w:lineRule="exact"/>
              <w:jc w:val="center"/>
              <w:rPr>
                <w:rFonts w:ascii="宋体" w:hAnsi="宋体"/>
                <w:color w:val="000000"/>
                <w:sz w:val="24"/>
                <w:szCs w:val="24"/>
              </w:rPr>
            </w:pPr>
          </w:p>
        </w:tc>
      </w:tr>
      <w:tr w14:paraId="34301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AFA2118">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14:paraId="5BFD9439">
            <w:pPr>
              <w:spacing w:line="440" w:lineRule="exact"/>
              <w:jc w:val="center"/>
              <w:rPr>
                <w:rFonts w:ascii="宋体" w:hAnsi="宋体"/>
                <w:color w:val="000000"/>
                <w:sz w:val="24"/>
                <w:szCs w:val="24"/>
              </w:rPr>
            </w:pPr>
          </w:p>
        </w:tc>
      </w:tr>
      <w:tr w14:paraId="634AE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114A7D6">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14:paraId="0C3861BB">
            <w:pPr>
              <w:spacing w:line="440" w:lineRule="exact"/>
              <w:jc w:val="center"/>
              <w:rPr>
                <w:rFonts w:ascii="宋体" w:hAnsi="宋体"/>
                <w:color w:val="000000"/>
                <w:sz w:val="24"/>
                <w:szCs w:val="24"/>
              </w:rPr>
            </w:pPr>
            <w:r>
              <w:rPr>
                <w:rFonts w:hint="eastAsia" w:ascii="宋体" w:hAnsi="宋体" w:eastAsia="宋体"/>
                <w:color w:val="000000"/>
                <w:sz w:val="24"/>
                <w:szCs w:val="24"/>
              </w:rPr>
              <w:t>2019年</w:t>
            </w:r>
          </w:p>
        </w:tc>
        <w:tc>
          <w:tcPr>
            <w:tcW w:w="1650" w:type="dxa"/>
            <w:vAlign w:val="center"/>
          </w:tcPr>
          <w:p w14:paraId="6721694B">
            <w:pPr>
              <w:spacing w:line="440" w:lineRule="exact"/>
              <w:jc w:val="center"/>
              <w:rPr>
                <w:rFonts w:ascii="宋体" w:hAnsi="宋体"/>
                <w:color w:val="000000"/>
                <w:sz w:val="24"/>
                <w:szCs w:val="24"/>
              </w:rPr>
            </w:pPr>
            <w:r>
              <w:rPr>
                <w:rFonts w:hint="eastAsia" w:ascii="宋体" w:hAnsi="宋体" w:eastAsia="宋体"/>
                <w:color w:val="000000"/>
                <w:sz w:val="24"/>
                <w:szCs w:val="24"/>
              </w:rPr>
              <w:t>2020年</w:t>
            </w:r>
          </w:p>
        </w:tc>
        <w:tc>
          <w:tcPr>
            <w:tcW w:w="1590" w:type="dxa"/>
            <w:vAlign w:val="center"/>
          </w:tcPr>
          <w:p w14:paraId="0F8FFE3E">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450" w:type="dxa"/>
            <w:vAlign w:val="center"/>
          </w:tcPr>
          <w:p w14:paraId="2F073CDB">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2022年</w:t>
            </w:r>
          </w:p>
        </w:tc>
      </w:tr>
      <w:tr w14:paraId="5259F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55EC6D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14:paraId="4E0BB829">
            <w:pPr>
              <w:spacing w:line="440" w:lineRule="exact"/>
              <w:jc w:val="center"/>
              <w:rPr>
                <w:rFonts w:ascii="宋体" w:hAnsi="宋体"/>
                <w:color w:val="000000"/>
                <w:sz w:val="24"/>
                <w:szCs w:val="24"/>
              </w:rPr>
            </w:pPr>
          </w:p>
        </w:tc>
        <w:tc>
          <w:tcPr>
            <w:tcW w:w="1650" w:type="dxa"/>
          </w:tcPr>
          <w:p w14:paraId="2F7A28D4">
            <w:pPr>
              <w:spacing w:line="440" w:lineRule="exact"/>
              <w:jc w:val="center"/>
              <w:rPr>
                <w:rFonts w:ascii="宋体" w:hAnsi="宋体"/>
                <w:color w:val="000000"/>
                <w:sz w:val="24"/>
                <w:szCs w:val="24"/>
              </w:rPr>
            </w:pPr>
          </w:p>
        </w:tc>
        <w:tc>
          <w:tcPr>
            <w:tcW w:w="1590" w:type="dxa"/>
          </w:tcPr>
          <w:p w14:paraId="19267FB3">
            <w:pPr>
              <w:spacing w:line="440" w:lineRule="exact"/>
              <w:jc w:val="center"/>
              <w:rPr>
                <w:rFonts w:ascii="宋体" w:hAnsi="宋体"/>
                <w:color w:val="000000"/>
                <w:sz w:val="24"/>
                <w:szCs w:val="24"/>
              </w:rPr>
            </w:pPr>
          </w:p>
        </w:tc>
        <w:tc>
          <w:tcPr>
            <w:tcW w:w="1450" w:type="dxa"/>
          </w:tcPr>
          <w:p w14:paraId="6788217A">
            <w:pPr>
              <w:spacing w:line="440" w:lineRule="exact"/>
              <w:jc w:val="center"/>
              <w:rPr>
                <w:rFonts w:ascii="宋体" w:hAnsi="宋体"/>
                <w:color w:val="000000"/>
                <w:sz w:val="24"/>
                <w:szCs w:val="24"/>
              </w:rPr>
            </w:pPr>
          </w:p>
        </w:tc>
      </w:tr>
      <w:tr w14:paraId="51A7C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2855603">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14:paraId="1D8E0C82">
            <w:pPr>
              <w:spacing w:line="440" w:lineRule="exact"/>
              <w:jc w:val="center"/>
              <w:rPr>
                <w:rFonts w:ascii="宋体" w:hAnsi="宋体"/>
                <w:color w:val="000000"/>
                <w:sz w:val="24"/>
                <w:szCs w:val="24"/>
              </w:rPr>
            </w:pPr>
          </w:p>
        </w:tc>
        <w:tc>
          <w:tcPr>
            <w:tcW w:w="1650" w:type="dxa"/>
          </w:tcPr>
          <w:p w14:paraId="68419308">
            <w:pPr>
              <w:spacing w:line="440" w:lineRule="exact"/>
              <w:jc w:val="center"/>
              <w:rPr>
                <w:rFonts w:ascii="宋体" w:hAnsi="宋体"/>
                <w:color w:val="000000"/>
                <w:sz w:val="24"/>
                <w:szCs w:val="24"/>
              </w:rPr>
            </w:pPr>
          </w:p>
        </w:tc>
        <w:tc>
          <w:tcPr>
            <w:tcW w:w="1590" w:type="dxa"/>
          </w:tcPr>
          <w:p w14:paraId="21B3BA5B">
            <w:pPr>
              <w:spacing w:line="440" w:lineRule="exact"/>
              <w:jc w:val="center"/>
              <w:rPr>
                <w:rFonts w:ascii="宋体" w:hAnsi="宋体"/>
                <w:color w:val="000000"/>
                <w:sz w:val="24"/>
                <w:szCs w:val="24"/>
              </w:rPr>
            </w:pPr>
          </w:p>
        </w:tc>
        <w:tc>
          <w:tcPr>
            <w:tcW w:w="1450" w:type="dxa"/>
          </w:tcPr>
          <w:p w14:paraId="42F5CBE3">
            <w:pPr>
              <w:spacing w:line="440" w:lineRule="exact"/>
              <w:jc w:val="center"/>
              <w:rPr>
                <w:rFonts w:ascii="宋体" w:hAnsi="宋体"/>
                <w:color w:val="000000"/>
                <w:sz w:val="24"/>
                <w:szCs w:val="24"/>
              </w:rPr>
            </w:pPr>
          </w:p>
        </w:tc>
      </w:tr>
      <w:tr w14:paraId="0559A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1826BE">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14:paraId="163B8FD1">
            <w:pPr>
              <w:spacing w:line="440" w:lineRule="exact"/>
              <w:jc w:val="center"/>
              <w:rPr>
                <w:rFonts w:ascii="宋体" w:hAnsi="宋体"/>
                <w:color w:val="000000"/>
                <w:sz w:val="24"/>
                <w:szCs w:val="24"/>
                <w:highlight w:val="yellow"/>
              </w:rPr>
            </w:pPr>
          </w:p>
        </w:tc>
        <w:tc>
          <w:tcPr>
            <w:tcW w:w="1650" w:type="dxa"/>
          </w:tcPr>
          <w:p w14:paraId="3BBA313E">
            <w:pPr>
              <w:spacing w:line="440" w:lineRule="exact"/>
              <w:jc w:val="center"/>
              <w:rPr>
                <w:rFonts w:ascii="宋体" w:hAnsi="宋体"/>
                <w:color w:val="000000"/>
                <w:sz w:val="24"/>
                <w:szCs w:val="24"/>
                <w:highlight w:val="yellow"/>
              </w:rPr>
            </w:pPr>
          </w:p>
        </w:tc>
        <w:tc>
          <w:tcPr>
            <w:tcW w:w="1590" w:type="dxa"/>
          </w:tcPr>
          <w:p w14:paraId="6E5CAD03">
            <w:pPr>
              <w:spacing w:line="440" w:lineRule="exact"/>
              <w:jc w:val="center"/>
              <w:rPr>
                <w:rFonts w:ascii="宋体" w:hAnsi="宋体"/>
                <w:color w:val="000000"/>
                <w:sz w:val="24"/>
                <w:szCs w:val="24"/>
                <w:highlight w:val="yellow"/>
              </w:rPr>
            </w:pPr>
          </w:p>
        </w:tc>
        <w:tc>
          <w:tcPr>
            <w:tcW w:w="1450" w:type="dxa"/>
          </w:tcPr>
          <w:p w14:paraId="40A500B7">
            <w:pPr>
              <w:spacing w:line="440" w:lineRule="exact"/>
              <w:jc w:val="center"/>
              <w:rPr>
                <w:rFonts w:ascii="宋体" w:hAnsi="宋体"/>
                <w:color w:val="000000"/>
                <w:sz w:val="24"/>
                <w:szCs w:val="24"/>
                <w:highlight w:val="yellow"/>
              </w:rPr>
            </w:pPr>
          </w:p>
        </w:tc>
      </w:tr>
      <w:tr w14:paraId="44768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57A539F">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14:paraId="439BD509">
            <w:pPr>
              <w:spacing w:line="440" w:lineRule="exact"/>
              <w:jc w:val="center"/>
              <w:rPr>
                <w:rFonts w:ascii="宋体" w:hAnsi="宋体"/>
                <w:color w:val="000000"/>
                <w:sz w:val="24"/>
                <w:szCs w:val="24"/>
              </w:rPr>
            </w:pPr>
          </w:p>
        </w:tc>
        <w:tc>
          <w:tcPr>
            <w:tcW w:w="1650" w:type="dxa"/>
          </w:tcPr>
          <w:p w14:paraId="538AE06F">
            <w:pPr>
              <w:spacing w:line="440" w:lineRule="exact"/>
              <w:jc w:val="center"/>
              <w:rPr>
                <w:rFonts w:ascii="宋体" w:hAnsi="宋体"/>
                <w:color w:val="000000"/>
                <w:sz w:val="24"/>
                <w:szCs w:val="24"/>
              </w:rPr>
            </w:pPr>
          </w:p>
        </w:tc>
        <w:tc>
          <w:tcPr>
            <w:tcW w:w="1590" w:type="dxa"/>
          </w:tcPr>
          <w:p w14:paraId="329D4B1B">
            <w:pPr>
              <w:spacing w:line="440" w:lineRule="exact"/>
              <w:jc w:val="center"/>
              <w:rPr>
                <w:rFonts w:ascii="宋体" w:hAnsi="宋体"/>
                <w:color w:val="000000"/>
                <w:sz w:val="24"/>
                <w:szCs w:val="24"/>
              </w:rPr>
            </w:pPr>
          </w:p>
        </w:tc>
        <w:tc>
          <w:tcPr>
            <w:tcW w:w="1450" w:type="dxa"/>
          </w:tcPr>
          <w:p w14:paraId="6620EE97">
            <w:pPr>
              <w:spacing w:line="440" w:lineRule="exact"/>
              <w:jc w:val="center"/>
              <w:rPr>
                <w:rFonts w:ascii="宋体" w:hAnsi="宋体"/>
                <w:color w:val="000000"/>
                <w:sz w:val="24"/>
                <w:szCs w:val="24"/>
              </w:rPr>
            </w:pPr>
          </w:p>
        </w:tc>
      </w:tr>
      <w:tr w14:paraId="4ADE3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C9F9036">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14:paraId="0EF38F9E">
            <w:pPr>
              <w:spacing w:line="440" w:lineRule="exact"/>
              <w:jc w:val="center"/>
              <w:rPr>
                <w:rFonts w:ascii="宋体" w:hAnsi="宋体"/>
                <w:color w:val="000000"/>
                <w:sz w:val="24"/>
                <w:szCs w:val="24"/>
              </w:rPr>
            </w:pPr>
          </w:p>
        </w:tc>
        <w:tc>
          <w:tcPr>
            <w:tcW w:w="1650" w:type="dxa"/>
          </w:tcPr>
          <w:p w14:paraId="690900CC">
            <w:pPr>
              <w:spacing w:line="440" w:lineRule="exact"/>
              <w:jc w:val="center"/>
              <w:rPr>
                <w:rFonts w:ascii="宋体" w:hAnsi="宋体"/>
                <w:color w:val="000000"/>
                <w:sz w:val="24"/>
                <w:szCs w:val="24"/>
              </w:rPr>
            </w:pPr>
          </w:p>
        </w:tc>
        <w:tc>
          <w:tcPr>
            <w:tcW w:w="1590" w:type="dxa"/>
          </w:tcPr>
          <w:p w14:paraId="6A4FAAE4">
            <w:pPr>
              <w:spacing w:line="440" w:lineRule="exact"/>
              <w:jc w:val="center"/>
              <w:rPr>
                <w:rFonts w:ascii="宋体" w:hAnsi="宋体"/>
                <w:color w:val="000000"/>
                <w:sz w:val="24"/>
                <w:szCs w:val="24"/>
              </w:rPr>
            </w:pPr>
          </w:p>
        </w:tc>
        <w:tc>
          <w:tcPr>
            <w:tcW w:w="1450" w:type="dxa"/>
          </w:tcPr>
          <w:p w14:paraId="0DB5281D">
            <w:pPr>
              <w:spacing w:line="440" w:lineRule="exact"/>
              <w:jc w:val="center"/>
              <w:rPr>
                <w:rFonts w:ascii="宋体" w:hAnsi="宋体"/>
                <w:color w:val="000000"/>
                <w:sz w:val="24"/>
                <w:szCs w:val="24"/>
              </w:rPr>
            </w:pPr>
          </w:p>
        </w:tc>
      </w:tr>
      <w:tr w14:paraId="1F666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03A91DB">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14:paraId="68BA92DC">
            <w:pPr>
              <w:spacing w:line="440" w:lineRule="exact"/>
              <w:jc w:val="center"/>
              <w:rPr>
                <w:rFonts w:ascii="宋体" w:hAnsi="宋体"/>
                <w:color w:val="000000"/>
                <w:sz w:val="24"/>
                <w:szCs w:val="24"/>
                <w:highlight w:val="yellow"/>
              </w:rPr>
            </w:pPr>
          </w:p>
        </w:tc>
        <w:tc>
          <w:tcPr>
            <w:tcW w:w="1650" w:type="dxa"/>
          </w:tcPr>
          <w:p w14:paraId="3C927377">
            <w:pPr>
              <w:spacing w:line="440" w:lineRule="exact"/>
              <w:jc w:val="center"/>
              <w:rPr>
                <w:rFonts w:ascii="宋体" w:hAnsi="宋体"/>
                <w:color w:val="000000"/>
                <w:sz w:val="24"/>
                <w:szCs w:val="24"/>
                <w:highlight w:val="yellow"/>
              </w:rPr>
            </w:pPr>
          </w:p>
        </w:tc>
        <w:tc>
          <w:tcPr>
            <w:tcW w:w="1590" w:type="dxa"/>
          </w:tcPr>
          <w:p w14:paraId="6248897E">
            <w:pPr>
              <w:spacing w:line="440" w:lineRule="exact"/>
              <w:jc w:val="center"/>
              <w:rPr>
                <w:rFonts w:ascii="宋体" w:hAnsi="宋体"/>
                <w:color w:val="000000"/>
                <w:sz w:val="24"/>
                <w:szCs w:val="24"/>
                <w:highlight w:val="yellow"/>
              </w:rPr>
            </w:pPr>
          </w:p>
        </w:tc>
        <w:tc>
          <w:tcPr>
            <w:tcW w:w="1450" w:type="dxa"/>
          </w:tcPr>
          <w:p w14:paraId="787AD33E">
            <w:pPr>
              <w:spacing w:line="440" w:lineRule="exact"/>
              <w:jc w:val="center"/>
              <w:rPr>
                <w:rFonts w:ascii="宋体" w:hAnsi="宋体"/>
                <w:color w:val="000000"/>
                <w:sz w:val="24"/>
                <w:szCs w:val="24"/>
                <w:highlight w:val="yellow"/>
              </w:rPr>
            </w:pPr>
          </w:p>
        </w:tc>
      </w:tr>
      <w:tr w14:paraId="2C825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06EA4E2">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14:paraId="4113F63F">
            <w:pPr>
              <w:spacing w:line="440" w:lineRule="exact"/>
              <w:jc w:val="center"/>
              <w:rPr>
                <w:rFonts w:ascii="宋体" w:hAnsi="宋体"/>
                <w:color w:val="000000"/>
                <w:sz w:val="24"/>
                <w:szCs w:val="24"/>
                <w:highlight w:val="yellow"/>
              </w:rPr>
            </w:pPr>
          </w:p>
        </w:tc>
        <w:tc>
          <w:tcPr>
            <w:tcW w:w="1650" w:type="dxa"/>
          </w:tcPr>
          <w:p w14:paraId="6B7412B9">
            <w:pPr>
              <w:spacing w:line="440" w:lineRule="exact"/>
              <w:jc w:val="center"/>
              <w:rPr>
                <w:rFonts w:ascii="宋体" w:hAnsi="宋体"/>
                <w:color w:val="000000"/>
                <w:sz w:val="24"/>
                <w:szCs w:val="24"/>
                <w:highlight w:val="yellow"/>
              </w:rPr>
            </w:pPr>
          </w:p>
        </w:tc>
        <w:tc>
          <w:tcPr>
            <w:tcW w:w="1590" w:type="dxa"/>
          </w:tcPr>
          <w:p w14:paraId="66F57453">
            <w:pPr>
              <w:spacing w:line="440" w:lineRule="exact"/>
              <w:jc w:val="center"/>
              <w:rPr>
                <w:rFonts w:ascii="宋体" w:hAnsi="宋体"/>
                <w:color w:val="000000"/>
                <w:sz w:val="24"/>
                <w:szCs w:val="24"/>
                <w:highlight w:val="yellow"/>
              </w:rPr>
            </w:pPr>
          </w:p>
        </w:tc>
        <w:tc>
          <w:tcPr>
            <w:tcW w:w="1450" w:type="dxa"/>
          </w:tcPr>
          <w:p w14:paraId="383F0AD1">
            <w:pPr>
              <w:spacing w:line="440" w:lineRule="exact"/>
              <w:jc w:val="center"/>
              <w:rPr>
                <w:rFonts w:ascii="宋体" w:hAnsi="宋体"/>
                <w:color w:val="000000"/>
                <w:sz w:val="24"/>
                <w:szCs w:val="24"/>
                <w:highlight w:val="yellow"/>
              </w:rPr>
            </w:pPr>
          </w:p>
        </w:tc>
      </w:tr>
      <w:tr w14:paraId="5DE4F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DB50AFE">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14:paraId="31C92B66">
            <w:pPr>
              <w:spacing w:line="440" w:lineRule="exact"/>
              <w:jc w:val="center"/>
              <w:rPr>
                <w:rFonts w:ascii="宋体" w:hAnsi="宋体"/>
                <w:color w:val="000000"/>
                <w:sz w:val="24"/>
                <w:szCs w:val="24"/>
              </w:rPr>
            </w:pPr>
          </w:p>
        </w:tc>
        <w:tc>
          <w:tcPr>
            <w:tcW w:w="1650" w:type="dxa"/>
          </w:tcPr>
          <w:p w14:paraId="1AF475CA">
            <w:pPr>
              <w:spacing w:line="440" w:lineRule="exact"/>
              <w:jc w:val="center"/>
              <w:rPr>
                <w:rFonts w:ascii="宋体" w:hAnsi="宋体"/>
                <w:color w:val="000000"/>
                <w:sz w:val="24"/>
                <w:szCs w:val="24"/>
              </w:rPr>
            </w:pPr>
          </w:p>
        </w:tc>
        <w:tc>
          <w:tcPr>
            <w:tcW w:w="1590" w:type="dxa"/>
          </w:tcPr>
          <w:p w14:paraId="1C5C56F9">
            <w:pPr>
              <w:spacing w:line="440" w:lineRule="exact"/>
              <w:jc w:val="center"/>
              <w:rPr>
                <w:rFonts w:ascii="宋体" w:hAnsi="宋体"/>
                <w:color w:val="000000"/>
                <w:sz w:val="24"/>
                <w:szCs w:val="24"/>
              </w:rPr>
            </w:pPr>
          </w:p>
        </w:tc>
        <w:tc>
          <w:tcPr>
            <w:tcW w:w="1450" w:type="dxa"/>
          </w:tcPr>
          <w:p w14:paraId="5A3F5803">
            <w:pPr>
              <w:spacing w:line="440" w:lineRule="exact"/>
              <w:jc w:val="center"/>
              <w:rPr>
                <w:rFonts w:ascii="宋体" w:hAnsi="宋体"/>
                <w:color w:val="000000"/>
                <w:sz w:val="24"/>
                <w:szCs w:val="24"/>
              </w:rPr>
            </w:pPr>
          </w:p>
        </w:tc>
      </w:tr>
      <w:tr w14:paraId="22E25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E658DC1">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14:paraId="70095257">
            <w:pPr>
              <w:spacing w:line="440" w:lineRule="exact"/>
              <w:jc w:val="center"/>
              <w:rPr>
                <w:rFonts w:ascii="宋体" w:hAnsi="宋体"/>
                <w:color w:val="000000"/>
                <w:sz w:val="24"/>
                <w:szCs w:val="24"/>
              </w:rPr>
            </w:pPr>
          </w:p>
        </w:tc>
        <w:tc>
          <w:tcPr>
            <w:tcW w:w="1650" w:type="dxa"/>
          </w:tcPr>
          <w:p w14:paraId="5F9785FC">
            <w:pPr>
              <w:spacing w:line="440" w:lineRule="exact"/>
              <w:jc w:val="center"/>
              <w:rPr>
                <w:rFonts w:ascii="宋体" w:hAnsi="宋体"/>
                <w:color w:val="000000"/>
                <w:sz w:val="24"/>
                <w:szCs w:val="24"/>
              </w:rPr>
            </w:pPr>
          </w:p>
        </w:tc>
        <w:tc>
          <w:tcPr>
            <w:tcW w:w="1590" w:type="dxa"/>
          </w:tcPr>
          <w:p w14:paraId="1AE75DC4">
            <w:pPr>
              <w:spacing w:line="440" w:lineRule="exact"/>
              <w:jc w:val="center"/>
              <w:rPr>
                <w:rFonts w:ascii="宋体" w:hAnsi="宋体"/>
                <w:color w:val="000000"/>
                <w:sz w:val="24"/>
                <w:szCs w:val="24"/>
              </w:rPr>
            </w:pPr>
          </w:p>
        </w:tc>
        <w:tc>
          <w:tcPr>
            <w:tcW w:w="1450" w:type="dxa"/>
          </w:tcPr>
          <w:p w14:paraId="61B9DEAF">
            <w:pPr>
              <w:spacing w:line="440" w:lineRule="exact"/>
              <w:jc w:val="center"/>
              <w:rPr>
                <w:rFonts w:ascii="宋体" w:hAnsi="宋体"/>
                <w:color w:val="000000"/>
                <w:sz w:val="24"/>
                <w:szCs w:val="24"/>
              </w:rPr>
            </w:pPr>
          </w:p>
        </w:tc>
      </w:tr>
      <w:tr w14:paraId="17212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6E93044">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14:paraId="330B72F7">
            <w:pPr>
              <w:spacing w:line="440" w:lineRule="exact"/>
              <w:jc w:val="center"/>
              <w:rPr>
                <w:rFonts w:ascii="宋体" w:hAnsi="宋体"/>
                <w:color w:val="000000"/>
                <w:sz w:val="24"/>
                <w:szCs w:val="24"/>
              </w:rPr>
            </w:pPr>
          </w:p>
        </w:tc>
        <w:tc>
          <w:tcPr>
            <w:tcW w:w="1650" w:type="dxa"/>
          </w:tcPr>
          <w:p w14:paraId="1D4B8773">
            <w:pPr>
              <w:spacing w:line="440" w:lineRule="exact"/>
              <w:jc w:val="center"/>
              <w:rPr>
                <w:rFonts w:ascii="宋体" w:hAnsi="宋体"/>
                <w:color w:val="000000"/>
                <w:sz w:val="24"/>
                <w:szCs w:val="24"/>
              </w:rPr>
            </w:pPr>
          </w:p>
        </w:tc>
        <w:tc>
          <w:tcPr>
            <w:tcW w:w="1590" w:type="dxa"/>
          </w:tcPr>
          <w:p w14:paraId="503C5F83">
            <w:pPr>
              <w:spacing w:line="440" w:lineRule="exact"/>
              <w:jc w:val="center"/>
              <w:rPr>
                <w:rFonts w:ascii="宋体" w:hAnsi="宋体"/>
                <w:color w:val="000000"/>
                <w:sz w:val="24"/>
                <w:szCs w:val="24"/>
              </w:rPr>
            </w:pPr>
          </w:p>
        </w:tc>
        <w:tc>
          <w:tcPr>
            <w:tcW w:w="1450" w:type="dxa"/>
          </w:tcPr>
          <w:p w14:paraId="2B6ECFE8">
            <w:pPr>
              <w:spacing w:line="440" w:lineRule="exact"/>
              <w:jc w:val="center"/>
              <w:rPr>
                <w:rFonts w:ascii="宋体" w:hAnsi="宋体"/>
                <w:color w:val="000000"/>
                <w:sz w:val="24"/>
                <w:szCs w:val="24"/>
              </w:rPr>
            </w:pPr>
          </w:p>
        </w:tc>
      </w:tr>
    </w:tbl>
    <w:p w14:paraId="5150DC2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3385E76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908E43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F6095FB">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14:paraId="1B794E1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03EA0FFB">
      <w:pPr>
        <w:spacing w:line="240" w:lineRule="exact"/>
        <w:jc w:val="center"/>
        <w:rPr>
          <w:rFonts w:ascii="宋体" w:hAnsi="Calibri" w:eastAsia="宋体" w:cs="Times New Roman"/>
          <w:b/>
          <w:bCs/>
          <w:sz w:val="36"/>
          <w:szCs w:val="20"/>
        </w:rPr>
      </w:pPr>
    </w:p>
    <w:p w14:paraId="56DA69D4">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制动系统测试设备采购项目</w:t>
      </w:r>
    </w:p>
    <w:p w14:paraId="7AFFF887">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7657E6C0">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55091368">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6E627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1DE36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52469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4CDD5E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5EE03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AF0AC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B1C47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828C9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0E29E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FE221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89498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607D0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F2824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02F66E">
      <w:pPr>
        <w:spacing w:line="360" w:lineRule="auto"/>
        <w:ind w:firstLine="480" w:firstLineChars="200"/>
        <w:rPr>
          <w:rFonts w:ascii="宋体" w:hAnsi="宋体" w:eastAsia="宋体" w:cs="Times New Roman"/>
          <w:sz w:val="24"/>
          <w:szCs w:val="20"/>
          <w:u w:val="single"/>
        </w:rPr>
      </w:pPr>
    </w:p>
    <w:p w14:paraId="25E1DBB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83344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D9EAF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1BFEC92">
      <w:pPr>
        <w:rPr>
          <w:rFonts w:ascii="宋体" w:hAnsi="Calibri" w:eastAsia="宋体" w:cs="宋体"/>
          <w:b/>
          <w:bCs/>
          <w:color w:val="000000"/>
          <w:sz w:val="28"/>
          <w:szCs w:val="20"/>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14:paraId="0F453A9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342539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lang w:eastAsia="zh-CN"/>
        </w:rPr>
        <w:t>制动系统测试设备</w:t>
      </w:r>
      <w:r>
        <w:rPr>
          <w:rFonts w:hint="eastAsia" w:ascii="宋体" w:hAnsi="宋体" w:eastAsia="宋体" w:cs="Times New Roman"/>
          <w:b/>
          <w:bCs/>
          <w:color w:val="000000"/>
          <w:sz w:val="24"/>
          <w:szCs w:val="24"/>
          <w:u w:val="single"/>
        </w:rPr>
        <w:t>采购项目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7C3E6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5BE449D0">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477DA2DF">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7AF463E1">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7711DE4A">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27D53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8CE2253">
            <w:pPr>
              <w:jc w:val="center"/>
              <w:rPr>
                <w:rFonts w:ascii="Times New Roman" w:hAnsi="Times New Roman" w:eastAsia="宋体" w:cs="Times New Roman"/>
                <w:b/>
                <w:sz w:val="24"/>
                <w:szCs w:val="20"/>
              </w:rPr>
            </w:pPr>
          </w:p>
        </w:tc>
        <w:tc>
          <w:tcPr>
            <w:tcW w:w="3449" w:type="dxa"/>
          </w:tcPr>
          <w:p w14:paraId="62FB14A9">
            <w:pPr>
              <w:jc w:val="center"/>
              <w:rPr>
                <w:rFonts w:ascii="Times New Roman" w:hAnsi="Times New Roman" w:eastAsia="宋体" w:cs="Times New Roman"/>
                <w:b/>
                <w:sz w:val="24"/>
                <w:szCs w:val="20"/>
              </w:rPr>
            </w:pPr>
          </w:p>
        </w:tc>
        <w:tc>
          <w:tcPr>
            <w:tcW w:w="2414" w:type="dxa"/>
          </w:tcPr>
          <w:p w14:paraId="1A8270A1">
            <w:pPr>
              <w:jc w:val="center"/>
              <w:rPr>
                <w:rFonts w:ascii="Times New Roman" w:hAnsi="Times New Roman" w:eastAsia="宋体" w:cs="Times New Roman"/>
                <w:b/>
                <w:sz w:val="24"/>
                <w:szCs w:val="20"/>
              </w:rPr>
            </w:pPr>
          </w:p>
        </w:tc>
        <w:tc>
          <w:tcPr>
            <w:tcW w:w="1608" w:type="dxa"/>
          </w:tcPr>
          <w:p w14:paraId="0AAFFFC7">
            <w:pPr>
              <w:jc w:val="center"/>
              <w:rPr>
                <w:rFonts w:ascii="Times New Roman" w:hAnsi="Times New Roman" w:eastAsia="宋体" w:cs="Times New Roman"/>
                <w:b/>
                <w:sz w:val="24"/>
                <w:szCs w:val="20"/>
              </w:rPr>
            </w:pPr>
          </w:p>
        </w:tc>
      </w:tr>
      <w:tr w14:paraId="0ACF7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A1BCAF8">
            <w:pPr>
              <w:jc w:val="center"/>
              <w:rPr>
                <w:rFonts w:ascii="Times New Roman" w:hAnsi="Times New Roman" w:eastAsia="宋体" w:cs="Times New Roman"/>
                <w:b/>
                <w:sz w:val="24"/>
                <w:szCs w:val="20"/>
              </w:rPr>
            </w:pPr>
          </w:p>
        </w:tc>
        <w:tc>
          <w:tcPr>
            <w:tcW w:w="3449" w:type="dxa"/>
          </w:tcPr>
          <w:p w14:paraId="368538F2">
            <w:pPr>
              <w:jc w:val="center"/>
              <w:rPr>
                <w:rFonts w:ascii="Times New Roman" w:hAnsi="Times New Roman" w:eastAsia="宋体" w:cs="Times New Roman"/>
                <w:b/>
                <w:sz w:val="24"/>
                <w:szCs w:val="20"/>
              </w:rPr>
            </w:pPr>
          </w:p>
        </w:tc>
        <w:tc>
          <w:tcPr>
            <w:tcW w:w="2414" w:type="dxa"/>
          </w:tcPr>
          <w:p w14:paraId="30C569A7">
            <w:pPr>
              <w:jc w:val="center"/>
              <w:rPr>
                <w:rFonts w:ascii="Times New Roman" w:hAnsi="Times New Roman" w:eastAsia="宋体" w:cs="Times New Roman"/>
                <w:b/>
                <w:sz w:val="24"/>
                <w:szCs w:val="20"/>
              </w:rPr>
            </w:pPr>
          </w:p>
        </w:tc>
        <w:tc>
          <w:tcPr>
            <w:tcW w:w="1608" w:type="dxa"/>
          </w:tcPr>
          <w:p w14:paraId="2E12B90F">
            <w:pPr>
              <w:jc w:val="center"/>
              <w:rPr>
                <w:rFonts w:ascii="Times New Roman" w:hAnsi="Times New Roman" w:eastAsia="宋体" w:cs="Times New Roman"/>
                <w:b/>
                <w:sz w:val="24"/>
                <w:szCs w:val="20"/>
              </w:rPr>
            </w:pPr>
          </w:p>
        </w:tc>
      </w:tr>
      <w:tr w14:paraId="27771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37765B8">
            <w:pPr>
              <w:jc w:val="center"/>
              <w:rPr>
                <w:rFonts w:ascii="Times New Roman" w:hAnsi="Times New Roman" w:eastAsia="宋体" w:cs="Times New Roman"/>
                <w:b/>
                <w:sz w:val="24"/>
                <w:szCs w:val="20"/>
              </w:rPr>
            </w:pPr>
          </w:p>
        </w:tc>
        <w:tc>
          <w:tcPr>
            <w:tcW w:w="3449" w:type="dxa"/>
          </w:tcPr>
          <w:p w14:paraId="4EB6D231">
            <w:pPr>
              <w:jc w:val="center"/>
              <w:rPr>
                <w:rFonts w:ascii="Times New Roman" w:hAnsi="Times New Roman" w:eastAsia="宋体" w:cs="Times New Roman"/>
                <w:b/>
                <w:sz w:val="24"/>
                <w:szCs w:val="20"/>
              </w:rPr>
            </w:pPr>
          </w:p>
        </w:tc>
        <w:tc>
          <w:tcPr>
            <w:tcW w:w="2414" w:type="dxa"/>
          </w:tcPr>
          <w:p w14:paraId="658F7396">
            <w:pPr>
              <w:jc w:val="center"/>
              <w:rPr>
                <w:rFonts w:ascii="Times New Roman" w:hAnsi="Times New Roman" w:eastAsia="宋体" w:cs="Times New Roman"/>
                <w:b/>
                <w:sz w:val="24"/>
                <w:szCs w:val="20"/>
              </w:rPr>
            </w:pPr>
          </w:p>
        </w:tc>
        <w:tc>
          <w:tcPr>
            <w:tcW w:w="1608" w:type="dxa"/>
          </w:tcPr>
          <w:p w14:paraId="7BAF1221">
            <w:pPr>
              <w:jc w:val="center"/>
              <w:rPr>
                <w:rFonts w:ascii="Times New Roman" w:hAnsi="Times New Roman" w:eastAsia="宋体" w:cs="Times New Roman"/>
                <w:b/>
                <w:sz w:val="24"/>
                <w:szCs w:val="20"/>
              </w:rPr>
            </w:pPr>
          </w:p>
        </w:tc>
      </w:tr>
      <w:tr w14:paraId="6B811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59D75415">
            <w:pPr>
              <w:jc w:val="center"/>
              <w:rPr>
                <w:rFonts w:ascii="Times New Roman" w:hAnsi="Times New Roman" w:eastAsia="宋体" w:cs="Times New Roman"/>
                <w:b/>
                <w:sz w:val="24"/>
                <w:szCs w:val="20"/>
              </w:rPr>
            </w:pPr>
          </w:p>
        </w:tc>
        <w:tc>
          <w:tcPr>
            <w:tcW w:w="3449" w:type="dxa"/>
          </w:tcPr>
          <w:p w14:paraId="7369006D">
            <w:pPr>
              <w:jc w:val="center"/>
              <w:rPr>
                <w:rFonts w:ascii="Times New Roman" w:hAnsi="Times New Roman" w:eastAsia="宋体" w:cs="Times New Roman"/>
                <w:b/>
                <w:sz w:val="24"/>
                <w:szCs w:val="20"/>
              </w:rPr>
            </w:pPr>
          </w:p>
        </w:tc>
        <w:tc>
          <w:tcPr>
            <w:tcW w:w="2414" w:type="dxa"/>
          </w:tcPr>
          <w:p w14:paraId="10E94E0A">
            <w:pPr>
              <w:jc w:val="center"/>
              <w:rPr>
                <w:rFonts w:ascii="Times New Roman" w:hAnsi="Times New Roman" w:eastAsia="宋体" w:cs="Times New Roman"/>
                <w:b/>
                <w:sz w:val="24"/>
                <w:szCs w:val="20"/>
              </w:rPr>
            </w:pPr>
          </w:p>
        </w:tc>
        <w:tc>
          <w:tcPr>
            <w:tcW w:w="1608" w:type="dxa"/>
          </w:tcPr>
          <w:p w14:paraId="57B6CC4B">
            <w:pPr>
              <w:jc w:val="center"/>
              <w:rPr>
                <w:rFonts w:ascii="Times New Roman" w:hAnsi="Times New Roman" w:eastAsia="宋体" w:cs="Times New Roman"/>
                <w:b/>
                <w:sz w:val="24"/>
                <w:szCs w:val="20"/>
              </w:rPr>
            </w:pPr>
          </w:p>
        </w:tc>
      </w:tr>
      <w:tr w14:paraId="367F8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8C29831">
            <w:pPr>
              <w:jc w:val="center"/>
              <w:rPr>
                <w:rFonts w:ascii="Times New Roman" w:hAnsi="Times New Roman" w:eastAsia="宋体" w:cs="Times New Roman"/>
                <w:b/>
                <w:sz w:val="24"/>
                <w:szCs w:val="20"/>
              </w:rPr>
            </w:pPr>
          </w:p>
        </w:tc>
        <w:tc>
          <w:tcPr>
            <w:tcW w:w="3449" w:type="dxa"/>
          </w:tcPr>
          <w:p w14:paraId="7D6EC9F4">
            <w:pPr>
              <w:jc w:val="center"/>
              <w:rPr>
                <w:rFonts w:ascii="Times New Roman" w:hAnsi="Times New Roman" w:eastAsia="宋体" w:cs="Times New Roman"/>
                <w:b/>
                <w:sz w:val="24"/>
                <w:szCs w:val="20"/>
              </w:rPr>
            </w:pPr>
          </w:p>
        </w:tc>
        <w:tc>
          <w:tcPr>
            <w:tcW w:w="2414" w:type="dxa"/>
          </w:tcPr>
          <w:p w14:paraId="4920B78E">
            <w:pPr>
              <w:jc w:val="center"/>
              <w:rPr>
                <w:rFonts w:ascii="Times New Roman" w:hAnsi="Times New Roman" w:eastAsia="宋体" w:cs="Times New Roman"/>
                <w:b/>
                <w:sz w:val="24"/>
                <w:szCs w:val="20"/>
              </w:rPr>
            </w:pPr>
          </w:p>
        </w:tc>
        <w:tc>
          <w:tcPr>
            <w:tcW w:w="1608" w:type="dxa"/>
          </w:tcPr>
          <w:p w14:paraId="7E7A3359">
            <w:pPr>
              <w:jc w:val="center"/>
              <w:rPr>
                <w:rFonts w:ascii="Times New Roman" w:hAnsi="Times New Roman" w:eastAsia="宋体" w:cs="Times New Roman"/>
                <w:b/>
                <w:sz w:val="24"/>
                <w:szCs w:val="20"/>
              </w:rPr>
            </w:pPr>
          </w:p>
        </w:tc>
      </w:tr>
      <w:tr w14:paraId="30D09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7BE09DB">
            <w:pPr>
              <w:jc w:val="center"/>
              <w:rPr>
                <w:rFonts w:ascii="Times New Roman" w:hAnsi="Times New Roman" w:eastAsia="宋体" w:cs="Times New Roman"/>
                <w:b/>
                <w:sz w:val="24"/>
                <w:szCs w:val="20"/>
              </w:rPr>
            </w:pPr>
          </w:p>
        </w:tc>
        <w:tc>
          <w:tcPr>
            <w:tcW w:w="3449" w:type="dxa"/>
          </w:tcPr>
          <w:p w14:paraId="7FB24745">
            <w:pPr>
              <w:jc w:val="center"/>
              <w:rPr>
                <w:rFonts w:ascii="Times New Roman" w:hAnsi="Times New Roman" w:eastAsia="宋体" w:cs="Times New Roman"/>
                <w:b/>
                <w:sz w:val="24"/>
                <w:szCs w:val="20"/>
              </w:rPr>
            </w:pPr>
          </w:p>
        </w:tc>
        <w:tc>
          <w:tcPr>
            <w:tcW w:w="2414" w:type="dxa"/>
          </w:tcPr>
          <w:p w14:paraId="3018CDB6">
            <w:pPr>
              <w:jc w:val="center"/>
              <w:rPr>
                <w:rFonts w:ascii="Times New Roman" w:hAnsi="Times New Roman" w:eastAsia="宋体" w:cs="Times New Roman"/>
                <w:b/>
                <w:sz w:val="24"/>
                <w:szCs w:val="20"/>
              </w:rPr>
            </w:pPr>
          </w:p>
        </w:tc>
        <w:tc>
          <w:tcPr>
            <w:tcW w:w="1608" w:type="dxa"/>
          </w:tcPr>
          <w:p w14:paraId="4E02CD4B">
            <w:pPr>
              <w:jc w:val="center"/>
              <w:rPr>
                <w:rFonts w:ascii="Times New Roman" w:hAnsi="Times New Roman" w:eastAsia="宋体" w:cs="Times New Roman"/>
                <w:b/>
                <w:sz w:val="24"/>
                <w:szCs w:val="20"/>
              </w:rPr>
            </w:pPr>
          </w:p>
        </w:tc>
      </w:tr>
      <w:tr w14:paraId="38A4D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BAF595C">
            <w:pPr>
              <w:jc w:val="center"/>
              <w:rPr>
                <w:rFonts w:ascii="Times New Roman" w:hAnsi="Times New Roman" w:eastAsia="宋体" w:cs="Times New Roman"/>
                <w:b/>
                <w:sz w:val="24"/>
                <w:szCs w:val="20"/>
              </w:rPr>
            </w:pPr>
          </w:p>
        </w:tc>
        <w:tc>
          <w:tcPr>
            <w:tcW w:w="3449" w:type="dxa"/>
          </w:tcPr>
          <w:p w14:paraId="6984970E">
            <w:pPr>
              <w:jc w:val="center"/>
              <w:rPr>
                <w:rFonts w:ascii="Times New Roman" w:hAnsi="Times New Roman" w:eastAsia="宋体" w:cs="Times New Roman"/>
                <w:b/>
                <w:sz w:val="24"/>
                <w:szCs w:val="20"/>
              </w:rPr>
            </w:pPr>
          </w:p>
        </w:tc>
        <w:tc>
          <w:tcPr>
            <w:tcW w:w="2414" w:type="dxa"/>
          </w:tcPr>
          <w:p w14:paraId="09DDC54C">
            <w:pPr>
              <w:jc w:val="center"/>
              <w:rPr>
                <w:rFonts w:ascii="Times New Roman" w:hAnsi="Times New Roman" w:eastAsia="宋体" w:cs="Times New Roman"/>
                <w:b/>
                <w:sz w:val="24"/>
                <w:szCs w:val="20"/>
              </w:rPr>
            </w:pPr>
          </w:p>
        </w:tc>
        <w:tc>
          <w:tcPr>
            <w:tcW w:w="1608" w:type="dxa"/>
          </w:tcPr>
          <w:p w14:paraId="2F8B3925">
            <w:pPr>
              <w:jc w:val="center"/>
              <w:rPr>
                <w:rFonts w:ascii="Times New Roman" w:hAnsi="Times New Roman" w:eastAsia="宋体" w:cs="Times New Roman"/>
                <w:b/>
                <w:sz w:val="24"/>
                <w:szCs w:val="20"/>
              </w:rPr>
            </w:pPr>
          </w:p>
        </w:tc>
      </w:tr>
      <w:tr w14:paraId="00E5D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42AD0EF">
            <w:pPr>
              <w:jc w:val="center"/>
              <w:rPr>
                <w:rFonts w:ascii="Times New Roman" w:hAnsi="Times New Roman" w:eastAsia="宋体" w:cs="Times New Roman"/>
                <w:b/>
                <w:sz w:val="24"/>
                <w:szCs w:val="20"/>
              </w:rPr>
            </w:pPr>
          </w:p>
        </w:tc>
        <w:tc>
          <w:tcPr>
            <w:tcW w:w="3449" w:type="dxa"/>
          </w:tcPr>
          <w:p w14:paraId="440017D4">
            <w:pPr>
              <w:jc w:val="center"/>
              <w:rPr>
                <w:rFonts w:ascii="Times New Roman" w:hAnsi="Times New Roman" w:eastAsia="宋体" w:cs="Times New Roman"/>
                <w:b/>
                <w:sz w:val="24"/>
                <w:szCs w:val="20"/>
              </w:rPr>
            </w:pPr>
          </w:p>
        </w:tc>
        <w:tc>
          <w:tcPr>
            <w:tcW w:w="2414" w:type="dxa"/>
          </w:tcPr>
          <w:p w14:paraId="757F0737">
            <w:pPr>
              <w:jc w:val="center"/>
              <w:rPr>
                <w:rFonts w:ascii="Times New Roman" w:hAnsi="Times New Roman" w:eastAsia="宋体" w:cs="Times New Roman"/>
                <w:b/>
                <w:sz w:val="24"/>
                <w:szCs w:val="20"/>
              </w:rPr>
            </w:pPr>
          </w:p>
        </w:tc>
        <w:tc>
          <w:tcPr>
            <w:tcW w:w="1608" w:type="dxa"/>
          </w:tcPr>
          <w:p w14:paraId="7AADE37B">
            <w:pPr>
              <w:jc w:val="center"/>
              <w:rPr>
                <w:rFonts w:ascii="Times New Roman" w:hAnsi="Times New Roman" w:eastAsia="宋体" w:cs="Times New Roman"/>
                <w:b/>
                <w:sz w:val="24"/>
                <w:szCs w:val="20"/>
              </w:rPr>
            </w:pPr>
          </w:p>
        </w:tc>
      </w:tr>
      <w:tr w14:paraId="5C703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2BEBE17">
            <w:pPr>
              <w:jc w:val="center"/>
              <w:rPr>
                <w:rFonts w:ascii="Times New Roman" w:hAnsi="Times New Roman" w:eastAsia="宋体" w:cs="Times New Roman"/>
                <w:b/>
                <w:sz w:val="24"/>
                <w:szCs w:val="20"/>
              </w:rPr>
            </w:pPr>
          </w:p>
        </w:tc>
        <w:tc>
          <w:tcPr>
            <w:tcW w:w="3449" w:type="dxa"/>
          </w:tcPr>
          <w:p w14:paraId="169C1F14">
            <w:pPr>
              <w:jc w:val="center"/>
              <w:rPr>
                <w:rFonts w:ascii="Times New Roman" w:hAnsi="Times New Roman" w:eastAsia="宋体" w:cs="Times New Roman"/>
                <w:b/>
                <w:sz w:val="24"/>
                <w:szCs w:val="20"/>
              </w:rPr>
            </w:pPr>
          </w:p>
        </w:tc>
        <w:tc>
          <w:tcPr>
            <w:tcW w:w="2414" w:type="dxa"/>
          </w:tcPr>
          <w:p w14:paraId="517D3D3F">
            <w:pPr>
              <w:jc w:val="center"/>
              <w:rPr>
                <w:rFonts w:ascii="Times New Roman" w:hAnsi="Times New Roman" w:eastAsia="宋体" w:cs="Times New Roman"/>
                <w:b/>
                <w:sz w:val="24"/>
                <w:szCs w:val="20"/>
              </w:rPr>
            </w:pPr>
          </w:p>
        </w:tc>
        <w:tc>
          <w:tcPr>
            <w:tcW w:w="1608" w:type="dxa"/>
          </w:tcPr>
          <w:p w14:paraId="4AB7D273">
            <w:pPr>
              <w:jc w:val="center"/>
              <w:rPr>
                <w:rFonts w:ascii="Times New Roman" w:hAnsi="Times New Roman" w:eastAsia="宋体" w:cs="Times New Roman"/>
                <w:b/>
                <w:sz w:val="24"/>
                <w:szCs w:val="20"/>
              </w:rPr>
            </w:pPr>
          </w:p>
        </w:tc>
      </w:tr>
      <w:tr w14:paraId="0391F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F5527EE">
            <w:pPr>
              <w:jc w:val="center"/>
              <w:rPr>
                <w:rFonts w:ascii="Times New Roman" w:hAnsi="Times New Roman" w:eastAsia="宋体" w:cs="Times New Roman"/>
                <w:b/>
                <w:sz w:val="24"/>
                <w:szCs w:val="20"/>
              </w:rPr>
            </w:pPr>
          </w:p>
        </w:tc>
        <w:tc>
          <w:tcPr>
            <w:tcW w:w="3449" w:type="dxa"/>
          </w:tcPr>
          <w:p w14:paraId="3F1BA000">
            <w:pPr>
              <w:jc w:val="center"/>
              <w:rPr>
                <w:rFonts w:ascii="Times New Roman" w:hAnsi="Times New Roman" w:eastAsia="宋体" w:cs="Times New Roman"/>
                <w:b/>
                <w:sz w:val="24"/>
                <w:szCs w:val="20"/>
              </w:rPr>
            </w:pPr>
          </w:p>
        </w:tc>
        <w:tc>
          <w:tcPr>
            <w:tcW w:w="2414" w:type="dxa"/>
          </w:tcPr>
          <w:p w14:paraId="2892A74C">
            <w:pPr>
              <w:jc w:val="center"/>
              <w:rPr>
                <w:rFonts w:ascii="Times New Roman" w:hAnsi="Times New Roman" w:eastAsia="宋体" w:cs="Times New Roman"/>
                <w:b/>
                <w:sz w:val="24"/>
                <w:szCs w:val="20"/>
              </w:rPr>
            </w:pPr>
          </w:p>
        </w:tc>
        <w:tc>
          <w:tcPr>
            <w:tcW w:w="1608" w:type="dxa"/>
          </w:tcPr>
          <w:p w14:paraId="41928848">
            <w:pPr>
              <w:jc w:val="center"/>
              <w:rPr>
                <w:rFonts w:ascii="Times New Roman" w:hAnsi="Times New Roman" w:eastAsia="宋体" w:cs="Times New Roman"/>
                <w:b/>
                <w:sz w:val="24"/>
                <w:szCs w:val="20"/>
              </w:rPr>
            </w:pPr>
          </w:p>
        </w:tc>
      </w:tr>
      <w:tr w14:paraId="13EA7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D18E532">
            <w:pPr>
              <w:jc w:val="center"/>
              <w:rPr>
                <w:rFonts w:ascii="Times New Roman" w:hAnsi="Times New Roman" w:eastAsia="宋体" w:cs="Times New Roman"/>
                <w:b/>
                <w:sz w:val="24"/>
                <w:szCs w:val="20"/>
              </w:rPr>
            </w:pPr>
          </w:p>
        </w:tc>
        <w:tc>
          <w:tcPr>
            <w:tcW w:w="3449" w:type="dxa"/>
          </w:tcPr>
          <w:p w14:paraId="0FBBEFDE">
            <w:pPr>
              <w:jc w:val="center"/>
              <w:rPr>
                <w:rFonts w:ascii="Times New Roman" w:hAnsi="Times New Roman" w:eastAsia="宋体" w:cs="Times New Roman"/>
                <w:b/>
                <w:sz w:val="24"/>
                <w:szCs w:val="20"/>
              </w:rPr>
            </w:pPr>
          </w:p>
        </w:tc>
        <w:tc>
          <w:tcPr>
            <w:tcW w:w="2414" w:type="dxa"/>
          </w:tcPr>
          <w:p w14:paraId="6F36C460">
            <w:pPr>
              <w:jc w:val="center"/>
              <w:rPr>
                <w:rFonts w:ascii="Times New Roman" w:hAnsi="Times New Roman" w:eastAsia="宋体" w:cs="Times New Roman"/>
                <w:b/>
                <w:sz w:val="24"/>
                <w:szCs w:val="20"/>
              </w:rPr>
            </w:pPr>
          </w:p>
        </w:tc>
        <w:tc>
          <w:tcPr>
            <w:tcW w:w="1608" w:type="dxa"/>
          </w:tcPr>
          <w:p w14:paraId="731246F2">
            <w:pPr>
              <w:jc w:val="center"/>
              <w:rPr>
                <w:rFonts w:ascii="Times New Roman" w:hAnsi="Times New Roman" w:eastAsia="宋体" w:cs="Times New Roman"/>
                <w:b/>
                <w:sz w:val="24"/>
                <w:szCs w:val="20"/>
              </w:rPr>
            </w:pPr>
          </w:p>
        </w:tc>
      </w:tr>
      <w:tr w14:paraId="66C6B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CE0A72D">
            <w:pPr>
              <w:jc w:val="center"/>
              <w:rPr>
                <w:rFonts w:ascii="Times New Roman" w:hAnsi="Times New Roman" w:eastAsia="宋体" w:cs="Times New Roman"/>
                <w:b/>
                <w:sz w:val="24"/>
                <w:szCs w:val="20"/>
              </w:rPr>
            </w:pPr>
          </w:p>
        </w:tc>
        <w:tc>
          <w:tcPr>
            <w:tcW w:w="3449" w:type="dxa"/>
          </w:tcPr>
          <w:p w14:paraId="2ABDB4CD">
            <w:pPr>
              <w:jc w:val="center"/>
              <w:rPr>
                <w:rFonts w:ascii="Times New Roman" w:hAnsi="Times New Roman" w:eastAsia="宋体" w:cs="Times New Roman"/>
                <w:b/>
                <w:sz w:val="24"/>
                <w:szCs w:val="20"/>
              </w:rPr>
            </w:pPr>
          </w:p>
        </w:tc>
        <w:tc>
          <w:tcPr>
            <w:tcW w:w="2414" w:type="dxa"/>
          </w:tcPr>
          <w:p w14:paraId="10A32F36">
            <w:pPr>
              <w:jc w:val="center"/>
              <w:rPr>
                <w:rFonts w:ascii="Times New Roman" w:hAnsi="Times New Roman" w:eastAsia="宋体" w:cs="Times New Roman"/>
                <w:b/>
                <w:sz w:val="24"/>
                <w:szCs w:val="20"/>
              </w:rPr>
            </w:pPr>
          </w:p>
        </w:tc>
        <w:tc>
          <w:tcPr>
            <w:tcW w:w="1608" w:type="dxa"/>
          </w:tcPr>
          <w:p w14:paraId="44D2C16D">
            <w:pPr>
              <w:jc w:val="center"/>
              <w:rPr>
                <w:rFonts w:ascii="Times New Roman" w:hAnsi="Times New Roman" w:eastAsia="宋体" w:cs="Times New Roman"/>
                <w:b/>
                <w:sz w:val="24"/>
                <w:szCs w:val="20"/>
              </w:rPr>
            </w:pPr>
          </w:p>
        </w:tc>
      </w:tr>
      <w:tr w14:paraId="4C010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2EDB6F7">
            <w:pPr>
              <w:jc w:val="center"/>
              <w:rPr>
                <w:rFonts w:ascii="Times New Roman" w:hAnsi="Times New Roman" w:eastAsia="宋体" w:cs="Times New Roman"/>
                <w:b/>
                <w:sz w:val="24"/>
                <w:szCs w:val="20"/>
              </w:rPr>
            </w:pPr>
          </w:p>
        </w:tc>
        <w:tc>
          <w:tcPr>
            <w:tcW w:w="3449" w:type="dxa"/>
          </w:tcPr>
          <w:p w14:paraId="5F40A85C">
            <w:pPr>
              <w:jc w:val="center"/>
              <w:rPr>
                <w:rFonts w:ascii="Times New Roman" w:hAnsi="Times New Roman" w:eastAsia="宋体" w:cs="Times New Roman"/>
                <w:b/>
                <w:sz w:val="24"/>
                <w:szCs w:val="20"/>
              </w:rPr>
            </w:pPr>
          </w:p>
        </w:tc>
        <w:tc>
          <w:tcPr>
            <w:tcW w:w="2414" w:type="dxa"/>
          </w:tcPr>
          <w:p w14:paraId="413CAF2D">
            <w:pPr>
              <w:jc w:val="center"/>
              <w:rPr>
                <w:rFonts w:ascii="Times New Roman" w:hAnsi="Times New Roman" w:eastAsia="宋体" w:cs="Times New Roman"/>
                <w:b/>
                <w:sz w:val="24"/>
                <w:szCs w:val="20"/>
              </w:rPr>
            </w:pPr>
          </w:p>
        </w:tc>
        <w:tc>
          <w:tcPr>
            <w:tcW w:w="1608" w:type="dxa"/>
          </w:tcPr>
          <w:p w14:paraId="32D490A1">
            <w:pPr>
              <w:jc w:val="center"/>
              <w:rPr>
                <w:rFonts w:ascii="Times New Roman" w:hAnsi="Times New Roman" w:eastAsia="宋体" w:cs="Times New Roman"/>
                <w:b/>
                <w:sz w:val="24"/>
                <w:szCs w:val="20"/>
              </w:rPr>
            </w:pPr>
          </w:p>
        </w:tc>
      </w:tr>
      <w:tr w14:paraId="3DCC0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511F795">
            <w:pPr>
              <w:jc w:val="center"/>
              <w:rPr>
                <w:rFonts w:ascii="Times New Roman" w:hAnsi="Times New Roman" w:eastAsia="宋体" w:cs="Times New Roman"/>
                <w:b/>
                <w:sz w:val="24"/>
                <w:szCs w:val="20"/>
              </w:rPr>
            </w:pPr>
          </w:p>
        </w:tc>
        <w:tc>
          <w:tcPr>
            <w:tcW w:w="3449" w:type="dxa"/>
          </w:tcPr>
          <w:p w14:paraId="2E10AA8E">
            <w:pPr>
              <w:jc w:val="center"/>
              <w:rPr>
                <w:rFonts w:ascii="Times New Roman" w:hAnsi="Times New Roman" w:eastAsia="宋体" w:cs="Times New Roman"/>
                <w:b/>
                <w:sz w:val="24"/>
                <w:szCs w:val="20"/>
              </w:rPr>
            </w:pPr>
          </w:p>
        </w:tc>
        <w:tc>
          <w:tcPr>
            <w:tcW w:w="2414" w:type="dxa"/>
          </w:tcPr>
          <w:p w14:paraId="6372F784">
            <w:pPr>
              <w:jc w:val="center"/>
              <w:rPr>
                <w:rFonts w:ascii="Times New Roman" w:hAnsi="Times New Roman" w:eastAsia="宋体" w:cs="Times New Roman"/>
                <w:b/>
                <w:sz w:val="24"/>
                <w:szCs w:val="20"/>
              </w:rPr>
            </w:pPr>
          </w:p>
        </w:tc>
        <w:tc>
          <w:tcPr>
            <w:tcW w:w="1608" w:type="dxa"/>
          </w:tcPr>
          <w:p w14:paraId="078EF735">
            <w:pPr>
              <w:jc w:val="center"/>
              <w:rPr>
                <w:rFonts w:ascii="Times New Roman" w:hAnsi="Times New Roman" w:eastAsia="宋体" w:cs="Times New Roman"/>
                <w:b/>
                <w:sz w:val="24"/>
                <w:szCs w:val="20"/>
              </w:rPr>
            </w:pPr>
          </w:p>
        </w:tc>
      </w:tr>
    </w:tbl>
    <w:p w14:paraId="2F801FAC">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D101798">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1B2414">
      <w:pPr>
        <w:rPr>
          <w:rFonts w:ascii="宋体" w:hAnsi="Calibri" w:eastAsia="宋体" w:cs="宋体"/>
          <w:b/>
          <w:bCs/>
          <w:color w:val="000000"/>
          <w:sz w:val="28"/>
          <w:szCs w:val="20"/>
        </w:rPr>
      </w:pPr>
    </w:p>
    <w:p w14:paraId="526BFB0C">
      <w:pPr>
        <w:rPr>
          <w:rFonts w:ascii="宋体" w:hAnsi="Calibri" w:eastAsia="宋体" w:cs="宋体"/>
          <w:b/>
          <w:bCs/>
          <w:color w:val="000000"/>
          <w:sz w:val="28"/>
          <w:szCs w:val="20"/>
        </w:rPr>
        <w:sectPr>
          <w:footerReference r:id="rId28" w:type="first"/>
          <w:footerReference r:id="rId27" w:type="default"/>
          <w:pgSz w:w="11906" w:h="16838"/>
          <w:pgMar w:top="1588" w:right="1418" w:bottom="1134" w:left="1418" w:header="851" w:footer="992" w:gutter="0"/>
          <w:cols w:space="720" w:num="1"/>
          <w:titlePg/>
          <w:docGrid w:type="lines" w:linePitch="312" w:charSpace="0"/>
        </w:sectPr>
      </w:pPr>
    </w:p>
    <w:p w14:paraId="00F4E1A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近三年同类项目业绩一览表</w:t>
      </w:r>
    </w:p>
    <w:p w14:paraId="1CBC0DA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lang w:eastAsia="zh-CN"/>
        </w:rPr>
        <w:t>制动系统测试设备</w:t>
      </w:r>
      <w:r>
        <w:rPr>
          <w:rFonts w:hint="eastAsia" w:ascii="宋体" w:hAnsi="宋体" w:eastAsia="宋体" w:cs="Times New Roman"/>
          <w:b/>
          <w:bCs/>
          <w:color w:val="000000"/>
          <w:sz w:val="24"/>
          <w:szCs w:val="24"/>
          <w:u w:val="single"/>
        </w:rPr>
        <w:t>采购项目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CAE2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420C5306">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510C942E">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3146016D">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08318DEA">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7EE61BA0">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615D134D">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6F1EC590">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022B2BBB">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328BE688">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2D14F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FE1C219">
            <w:pPr>
              <w:ind w:left="420" w:hanging="420"/>
              <w:rPr>
                <w:rFonts w:ascii="宋体" w:hAnsi="Times New Roman" w:eastAsia="宋体" w:cs="Times New Roman"/>
                <w:b/>
                <w:szCs w:val="20"/>
              </w:rPr>
            </w:pPr>
          </w:p>
        </w:tc>
        <w:tc>
          <w:tcPr>
            <w:tcW w:w="2082" w:type="dxa"/>
          </w:tcPr>
          <w:p w14:paraId="652A2BA4">
            <w:pPr>
              <w:ind w:left="420" w:hanging="420"/>
              <w:rPr>
                <w:rFonts w:ascii="宋体" w:hAnsi="Times New Roman" w:eastAsia="宋体" w:cs="Times New Roman"/>
                <w:b/>
                <w:szCs w:val="20"/>
              </w:rPr>
            </w:pPr>
          </w:p>
        </w:tc>
        <w:tc>
          <w:tcPr>
            <w:tcW w:w="1355" w:type="dxa"/>
          </w:tcPr>
          <w:p w14:paraId="68E8D2A9">
            <w:pPr>
              <w:ind w:left="420" w:hanging="420"/>
              <w:rPr>
                <w:rFonts w:ascii="宋体" w:hAnsi="Times New Roman" w:eastAsia="宋体" w:cs="Times New Roman"/>
                <w:b/>
                <w:szCs w:val="20"/>
              </w:rPr>
            </w:pPr>
          </w:p>
        </w:tc>
        <w:tc>
          <w:tcPr>
            <w:tcW w:w="826" w:type="dxa"/>
          </w:tcPr>
          <w:p w14:paraId="2625EC25">
            <w:pPr>
              <w:ind w:left="420" w:hanging="420"/>
              <w:rPr>
                <w:rFonts w:ascii="宋体" w:hAnsi="Times New Roman" w:eastAsia="宋体" w:cs="Times New Roman"/>
                <w:b/>
                <w:szCs w:val="20"/>
              </w:rPr>
            </w:pPr>
          </w:p>
        </w:tc>
        <w:tc>
          <w:tcPr>
            <w:tcW w:w="1320" w:type="dxa"/>
          </w:tcPr>
          <w:p w14:paraId="1D193C76">
            <w:pPr>
              <w:ind w:left="420" w:hanging="420"/>
              <w:rPr>
                <w:rFonts w:ascii="宋体" w:hAnsi="Times New Roman" w:eastAsia="宋体" w:cs="Times New Roman"/>
                <w:b/>
                <w:szCs w:val="20"/>
              </w:rPr>
            </w:pPr>
          </w:p>
        </w:tc>
        <w:tc>
          <w:tcPr>
            <w:tcW w:w="1023" w:type="dxa"/>
          </w:tcPr>
          <w:p w14:paraId="41928BA9">
            <w:pPr>
              <w:ind w:left="420" w:hanging="420"/>
              <w:rPr>
                <w:rFonts w:ascii="宋体" w:hAnsi="Times New Roman" w:eastAsia="宋体" w:cs="Times New Roman"/>
                <w:b/>
                <w:szCs w:val="20"/>
              </w:rPr>
            </w:pPr>
          </w:p>
        </w:tc>
        <w:tc>
          <w:tcPr>
            <w:tcW w:w="1590" w:type="dxa"/>
          </w:tcPr>
          <w:p w14:paraId="4B204796">
            <w:pPr>
              <w:ind w:left="420" w:hanging="420"/>
              <w:rPr>
                <w:rFonts w:ascii="宋体" w:hAnsi="Times New Roman" w:eastAsia="宋体" w:cs="Times New Roman"/>
                <w:b/>
                <w:szCs w:val="20"/>
              </w:rPr>
            </w:pPr>
          </w:p>
        </w:tc>
      </w:tr>
      <w:tr w14:paraId="07D98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6270709">
            <w:pPr>
              <w:ind w:left="420" w:hanging="420"/>
              <w:rPr>
                <w:rFonts w:ascii="宋体" w:hAnsi="Times New Roman" w:eastAsia="宋体" w:cs="Times New Roman"/>
                <w:b/>
                <w:szCs w:val="20"/>
              </w:rPr>
            </w:pPr>
          </w:p>
        </w:tc>
        <w:tc>
          <w:tcPr>
            <w:tcW w:w="2082" w:type="dxa"/>
          </w:tcPr>
          <w:p w14:paraId="38271F8A">
            <w:pPr>
              <w:ind w:left="420" w:hanging="420"/>
              <w:rPr>
                <w:rFonts w:ascii="宋体" w:hAnsi="Times New Roman" w:eastAsia="宋体" w:cs="Times New Roman"/>
                <w:b/>
                <w:szCs w:val="20"/>
              </w:rPr>
            </w:pPr>
          </w:p>
        </w:tc>
        <w:tc>
          <w:tcPr>
            <w:tcW w:w="1355" w:type="dxa"/>
          </w:tcPr>
          <w:p w14:paraId="46A1651A">
            <w:pPr>
              <w:ind w:left="420" w:hanging="420"/>
              <w:rPr>
                <w:rFonts w:ascii="宋体" w:hAnsi="Times New Roman" w:eastAsia="宋体" w:cs="Times New Roman"/>
                <w:b/>
                <w:szCs w:val="20"/>
              </w:rPr>
            </w:pPr>
          </w:p>
        </w:tc>
        <w:tc>
          <w:tcPr>
            <w:tcW w:w="826" w:type="dxa"/>
          </w:tcPr>
          <w:p w14:paraId="10A86553">
            <w:pPr>
              <w:ind w:left="420" w:hanging="420"/>
              <w:rPr>
                <w:rFonts w:ascii="宋体" w:hAnsi="Times New Roman" w:eastAsia="宋体" w:cs="Times New Roman"/>
                <w:b/>
                <w:szCs w:val="20"/>
              </w:rPr>
            </w:pPr>
          </w:p>
        </w:tc>
        <w:tc>
          <w:tcPr>
            <w:tcW w:w="1320" w:type="dxa"/>
          </w:tcPr>
          <w:p w14:paraId="209756E3">
            <w:pPr>
              <w:ind w:left="420" w:hanging="420"/>
              <w:rPr>
                <w:rFonts w:ascii="宋体" w:hAnsi="Times New Roman" w:eastAsia="宋体" w:cs="Times New Roman"/>
                <w:b/>
                <w:szCs w:val="20"/>
              </w:rPr>
            </w:pPr>
          </w:p>
        </w:tc>
        <w:tc>
          <w:tcPr>
            <w:tcW w:w="1023" w:type="dxa"/>
          </w:tcPr>
          <w:p w14:paraId="5C54470F">
            <w:pPr>
              <w:ind w:left="420" w:hanging="420"/>
              <w:rPr>
                <w:rFonts w:ascii="宋体" w:hAnsi="Times New Roman" w:eastAsia="宋体" w:cs="Times New Roman"/>
                <w:b/>
                <w:szCs w:val="20"/>
              </w:rPr>
            </w:pPr>
          </w:p>
        </w:tc>
        <w:tc>
          <w:tcPr>
            <w:tcW w:w="1590" w:type="dxa"/>
          </w:tcPr>
          <w:p w14:paraId="075E4B7F">
            <w:pPr>
              <w:ind w:left="420" w:hanging="420"/>
              <w:rPr>
                <w:rFonts w:ascii="宋体" w:hAnsi="Times New Roman" w:eastAsia="宋体" w:cs="Times New Roman"/>
                <w:b/>
                <w:szCs w:val="20"/>
              </w:rPr>
            </w:pPr>
          </w:p>
        </w:tc>
      </w:tr>
      <w:tr w14:paraId="32F0B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A8D2466">
            <w:pPr>
              <w:ind w:left="420" w:hanging="420"/>
              <w:rPr>
                <w:rFonts w:ascii="宋体" w:hAnsi="Times New Roman" w:eastAsia="宋体" w:cs="Times New Roman"/>
                <w:b/>
                <w:szCs w:val="20"/>
              </w:rPr>
            </w:pPr>
          </w:p>
        </w:tc>
        <w:tc>
          <w:tcPr>
            <w:tcW w:w="2082" w:type="dxa"/>
          </w:tcPr>
          <w:p w14:paraId="1A92F1B1">
            <w:pPr>
              <w:ind w:left="420" w:hanging="420"/>
              <w:rPr>
                <w:rFonts w:ascii="宋体" w:hAnsi="Times New Roman" w:eastAsia="宋体" w:cs="Times New Roman"/>
                <w:b/>
                <w:szCs w:val="20"/>
              </w:rPr>
            </w:pPr>
          </w:p>
        </w:tc>
        <w:tc>
          <w:tcPr>
            <w:tcW w:w="1355" w:type="dxa"/>
          </w:tcPr>
          <w:p w14:paraId="4F6EEF20">
            <w:pPr>
              <w:ind w:left="420" w:hanging="420"/>
              <w:rPr>
                <w:rFonts w:ascii="宋体" w:hAnsi="Times New Roman" w:eastAsia="宋体" w:cs="Times New Roman"/>
                <w:b/>
                <w:szCs w:val="20"/>
              </w:rPr>
            </w:pPr>
          </w:p>
        </w:tc>
        <w:tc>
          <w:tcPr>
            <w:tcW w:w="826" w:type="dxa"/>
          </w:tcPr>
          <w:p w14:paraId="48C2D05C">
            <w:pPr>
              <w:ind w:left="420" w:hanging="420"/>
              <w:rPr>
                <w:rFonts w:ascii="宋体" w:hAnsi="Times New Roman" w:eastAsia="宋体" w:cs="Times New Roman"/>
                <w:b/>
                <w:szCs w:val="20"/>
              </w:rPr>
            </w:pPr>
          </w:p>
        </w:tc>
        <w:tc>
          <w:tcPr>
            <w:tcW w:w="1320" w:type="dxa"/>
          </w:tcPr>
          <w:p w14:paraId="1E376846">
            <w:pPr>
              <w:ind w:left="420" w:hanging="420"/>
              <w:rPr>
                <w:rFonts w:ascii="宋体" w:hAnsi="Times New Roman" w:eastAsia="宋体" w:cs="Times New Roman"/>
                <w:b/>
                <w:szCs w:val="20"/>
              </w:rPr>
            </w:pPr>
          </w:p>
        </w:tc>
        <w:tc>
          <w:tcPr>
            <w:tcW w:w="1023" w:type="dxa"/>
          </w:tcPr>
          <w:p w14:paraId="250A81FF">
            <w:pPr>
              <w:ind w:left="420" w:hanging="420"/>
              <w:rPr>
                <w:rFonts w:ascii="宋体" w:hAnsi="Times New Roman" w:eastAsia="宋体" w:cs="Times New Roman"/>
                <w:b/>
                <w:szCs w:val="20"/>
              </w:rPr>
            </w:pPr>
          </w:p>
        </w:tc>
        <w:tc>
          <w:tcPr>
            <w:tcW w:w="1590" w:type="dxa"/>
          </w:tcPr>
          <w:p w14:paraId="46108E03">
            <w:pPr>
              <w:ind w:left="420" w:hanging="420"/>
              <w:rPr>
                <w:rFonts w:ascii="宋体" w:hAnsi="Times New Roman" w:eastAsia="宋体" w:cs="Times New Roman"/>
                <w:b/>
                <w:szCs w:val="20"/>
              </w:rPr>
            </w:pPr>
          </w:p>
        </w:tc>
      </w:tr>
      <w:tr w14:paraId="1337E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0D612E">
            <w:pPr>
              <w:ind w:left="420" w:hanging="420"/>
              <w:rPr>
                <w:rFonts w:ascii="宋体" w:hAnsi="Times New Roman" w:eastAsia="宋体" w:cs="Times New Roman"/>
                <w:b/>
                <w:szCs w:val="20"/>
              </w:rPr>
            </w:pPr>
          </w:p>
        </w:tc>
        <w:tc>
          <w:tcPr>
            <w:tcW w:w="2082" w:type="dxa"/>
          </w:tcPr>
          <w:p w14:paraId="4CA275D9">
            <w:pPr>
              <w:ind w:left="420" w:hanging="420"/>
              <w:rPr>
                <w:rFonts w:ascii="宋体" w:hAnsi="Times New Roman" w:eastAsia="宋体" w:cs="Times New Roman"/>
                <w:b/>
                <w:szCs w:val="20"/>
              </w:rPr>
            </w:pPr>
          </w:p>
        </w:tc>
        <w:tc>
          <w:tcPr>
            <w:tcW w:w="1355" w:type="dxa"/>
          </w:tcPr>
          <w:p w14:paraId="5EF7E493">
            <w:pPr>
              <w:ind w:left="420" w:hanging="420"/>
              <w:rPr>
                <w:rFonts w:ascii="宋体" w:hAnsi="Times New Roman" w:eastAsia="宋体" w:cs="Times New Roman"/>
                <w:b/>
                <w:szCs w:val="20"/>
              </w:rPr>
            </w:pPr>
          </w:p>
        </w:tc>
        <w:tc>
          <w:tcPr>
            <w:tcW w:w="826" w:type="dxa"/>
          </w:tcPr>
          <w:p w14:paraId="43456FC2">
            <w:pPr>
              <w:ind w:left="420" w:hanging="420"/>
              <w:rPr>
                <w:rFonts w:ascii="宋体" w:hAnsi="Times New Roman" w:eastAsia="宋体" w:cs="Times New Roman"/>
                <w:b/>
                <w:szCs w:val="20"/>
              </w:rPr>
            </w:pPr>
          </w:p>
        </w:tc>
        <w:tc>
          <w:tcPr>
            <w:tcW w:w="1320" w:type="dxa"/>
          </w:tcPr>
          <w:p w14:paraId="25BD6A3C">
            <w:pPr>
              <w:ind w:left="420" w:hanging="420"/>
              <w:rPr>
                <w:rFonts w:ascii="宋体" w:hAnsi="Times New Roman" w:eastAsia="宋体" w:cs="Times New Roman"/>
                <w:b/>
                <w:szCs w:val="20"/>
              </w:rPr>
            </w:pPr>
          </w:p>
        </w:tc>
        <w:tc>
          <w:tcPr>
            <w:tcW w:w="1023" w:type="dxa"/>
          </w:tcPr>
          <w:p w14:paraId="5062575E">
            <w:pPr>
              <w:ind w:left="420" w:hanging="420"/>
              <w:rPr>
                <w:rFonts w:ascii="宋体" w:hAnsi="Times New Roman" w:eastAsia="宋体" w:cs="Times New Roman"/>
                <w:b/>
                <w:szCs w:val="20"/>
              </w:rPr>
            </w:pPr>
          </w:p>
        </w:tc>
        <w:tc>
          <w:tcPr>
            <w:tcW w:w="1590" w:type="dxa"/>
          </w:tcPr>
          <w:p w14:paraId="2284CFE5">
            <w:pPr>
              <w:ind w:left="420" w:hanging="420"/>
              <w:rPr>
                <w:rFonts w:ascii="宋体" w:hAnsi="Times New Roman" w:eastAsia="宋体" w:cs="Times New Roman"/>
                <w:b/>
                <w:szCs w:val="20"/>
              </w:rPr>
            </w:pPr>
          </w:p>
        </w:tc>
      </w:tr>
      <w:tr w14:paraId="10226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14B36BB">
            <w:pPr>
              <w:ind w:left="420" w:hanging="420"/>
              <w:rPr>
                <w:rFonts w:ascii="宋体" w:hAnsi="Times New Roman" w:eastAsia="宋体" w:cs="Times New Roman"/>
                <w:b/>
                <w:szCs w:val="20"/>
              </w:rPr>
            </w:pPr>
          </w:p>
        </w:tc>
        <w:tc>
          <w:tcPr>
            <w:tcW w:w="2082" w:type="dxa"/>
          </w:tcPr>
          <w:p w14:paraId="44981641">
            <w:pPr>
              <w:ind w:left="420" w:hanging="420"/>
              <w:rPr>
                <w:rFonts w:ascii="宋体" w:hAnsi="Times New Roman" w:eastAsia="宋体" w:cs="Times New Roman"/>
                <w:b/>
                <w:szCs w:val="20"/>
              </w:rPr>
            </w:pPr>
          </w:p>
        </w:tc>
        <w:tc>
          <w:tcPr>
            <w:tcW w:w="1355" w:type="dxa"/>
          </w:tcPr>
          <w:p w14:paraId="02B82615">
            <w:pPr>
              <w:ind w:left="420" w:hanging="420"/>
              <w:rPr>
                <w:rFonts w:ascii="宋体" w:hAnsi="Times New Roman" w:eastAsia="宋体" w:cs="Times New Roman"/>
                <w:b/>
                <w:szCs w:val="20"/>
              </w:rPr>
            </w:pPr>
          </w:p>
        </w:tc>
        <w:tc>
          <w:tcPr>
            <w:tcW w:w="826" w:type="dxa"/>
          </w:tcPr>
          <w:p w14:paraId="0B9D1446">
            <w:pPr>
              <w:ind w:left="420" w:hanging="420"/>
              <w:rPr>
                <w:rFonts w:ascii="宋体" w:hAnsi="Times New Roman" w:eastAsia="宋体" w:cs="Times New Roman"/>
                <w:b/>
                <w:szCs w:val="20"/>
              </w:rPr>
            </w:pPr>
          </w:p>
        </w:tc>
        <w:tc>
          <w:tcPr>
            <w:tcW w:w="1320" w:type="dxa"/>
          </w:tcPr>
          <w:p w14:paraId="3FD09C9E">
            <w:pPr>
              <w:ind w:left="420" w:hanging="420"/>
              <w:rPr>
                <w:rFonts w:ascii="宋体" w:hAnsi="Times New Roman" w:eastAsia="宋体" w:cs="Times New Roman"/>
                <w:b/>
                <w:szCs w:val="20"/>
              </w:rPr>
            </w:pPr>
          </w:p>
        </w:tc>
        <w:tc>
          <w:tcPr>
            <w:tcW w:w="1023" w:type="dxa"/>
          </w:tcPr>
          <w:p w14:paraId="5A43167C">
            <w:pPr>
              <w:ind w:left="420" w:hanging="420"/>
              <w:rPr>
                <w:rFonts w:ascii="宋体" w:hAnsi="Times New Roman" w:eastAsia="宋体" w:cs="Times New Roman"/>
                <w:b/>
                <w:szCs w:val="20"/>
              </w:rPr>
            </w:pPr>
          </w:p>
        </w:tc>
        <w:tc>
          <w:tcPr>
            <w:tcW w:w="1590" w:type="dxa"/>
          </w:tcPr>
          <w:p w14:paraId="4147F172">
            <w:pPr>
              <w:ind w:left="420" w:hanging="420"/>
              <w:rPr>
                <w:rFonts w:ascii="宋体" w:hAnsi="Times New Roman" w:eastAsia="宋体" w:cs="Times New Roman"/>
                <w:b/>
                <w:szCs w:val="20"/>
              </w:rPr>
            </w:pPr>
          </w:p>
        </w:tc>
      </w:tr>
      <w:tr w14:paraId="7694D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E0FC968">
            <w:pPr>
              <w:ind w:left="420" w:hanging="420"/>
              <w:rPr>
                <w:rFonts w:ascii="宋体" w:hAnsi="Times New Roman" w:eastAsia="宋体" w:cs="Times New Roman"/>
                <w:b/>
                <w:szCs w:val="20"/>
              </w:rPr>
            </w:pPr>
          </w:p>
        </w:tc>
        <w:tc>
          <w:tcPr>
            <w:tcW w:w="2082" w:type="dxa"/>
          </w:tcPr>
          <w:p w14:paraId="1AFB0C94">
            <w:pPr>
              <w:ind w:left="420" w:hanging="420"/>
              <w:rPr>
                <w:rFonts w:ascii="宋体" w:hAnsi="Times New Roman" w:eastAsia="宋体" w:cs="Times New Roman"/>
                <w:b/>
                <w:szCs w:val="20"/>
              </w:rPr>
            </w:pPr>
          </w:p>
        </w:tc>
        <w:tc>
          <w:tcPr>
            <w:tcW w:w="1355" w:type="dxa"/>
          </w:tcPr>
          <w:p w14:paraId="5107EF09">
            <w:pPr>
              <w:ind w:left="420" w:hanging="420"/>
              <w:rPr>
                <w:rFonts w:ascii="宋体" w:hAnsi="Times New Roman" w:eastAsia="宋体" w:cs="Times New Roman"/>
                <w:b/>
                <w:szCs w:val="20"/>
              </w:rPr>
            </w:pPr>
          </w:p>
        </w:tc>
        <w:tc>
          <w:tcPr>
            <w:tcW w:w="826" w:type="dxa"/>
          </w:tcPr>
          <w:p w14:paraId="355493FA">
            <w:pPr>
              <w:ind w:left="420" w:hanging="420"/>
              <w:rPr>
                <w:rFonts w:ascii="宋体" w:hAnsi="Times New Roman" w:eastAsia="宋体" w:cs="Times New Roman"/>
                <w:b/>
                <w:szCs w:val="20"/>
              </w:rPr>
            </w:pPr>
          </w:p>
        </w:tc>
        <w:tc>
          <w:tcPr>
            <w:tcW w:w="1320" w:type="dxa"/>
          </w:tcPr>
          <w:p w14:paraId="2B41357F">
            <w:pPr>
              <w:ind w:left="420" w:hanging="420"/>
              <w:rPr>
                <w:rFonts w:ascii="宋体" w:hAnsi="Times New Roman" w:eastAsia="宋体" w:cs="Times New Roman"/>
                <w:b/>
                <w:szCs w:val="20"/>
              </w:rPr>
            </w:pPr>
          </w:p>
        </w:tc>
        <w:tc>
          <w:tcPr>
            <w:tcW w:w="1023" w:type="dxa"/>
          </w:tcPr>
          <w:p w14:paraId="09F1E834">
            <w:pPr>
              <w:ind w:left="420" w:hanging="420"/>
              <w:rPr>
                <w:rFonts w:ascii="宋体" w:hAnsi="Times New Roman" w:eastAsia="宋体" w:cs="Times New Roman"/>
                <w:b/>
                <w:szCs w:val="20"/>
              </w:rPr>
            </w:pPr>
          </w:p>
        </w:tc>
        <w:tc>
          <w:tcPr>
            <w:tcW w:w="1590" w:type="dxa"/>
          </w:tcPr>
          <w:p w14:paraId="0470E1D6">
            <w:pPr>
              <w:ind w:left="420" w:hanging="420"/>
              <w:rPr>
                <w:rFonts w:ascii="宋体" w:hAnsi="Times New Roman" w:eastAsia="宋体" w:cs="Times New Roman"/>
                <w:b/>
                <w:szCs w:val="20"/>
              </w:rPr>
            </w:pPr>
          </w:p>
        </w:tc>
      </w:tr>
      <w:tr w14:paraId="68DA0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A40FEB4">
            <w:pPr>
              <w:ind w:left="420" w:hanging="420"/>
              <w:rPr>
                <w:rFonts w:ascii="宋体" w:hAnsi="Times New Roman" w:eastAsia="宋体" w:cs="Times New Roman"/>
                <w:b/>
                <w:szCs w:val="20"/>
              </w:rPr>
            </w:pPr>
          </w:p>
        </w:tc>
        <w:tc>
          <w:tcPr>
            <w:tcW w:w="2082" w:type="dxa"/>
          </w:tcPr>
          <w:p w14:paraId="70157824">
            <w:pPr>
              <w:ind w:left="420" w:hanging="420"/>
              <w:rPr>
                <w:rFonts w:ascii="宋体" w:hAnsi="Times New Roman" w:eastAsia="宋体" w:cs="Times New Roman"/>
                <w:b/>
                <w:szCs w:val="20"/>
              </w:rPr>
            </w:pPr>
          </w:p>
        </w:tc>
        <w:tc>
          <w:tcPr>
            <w:tcW w:w="1355" w:type="dxa"/>
          </w:tcPr>
          <w:p w14:paraId="4ABDFF11">
            <w:pPr>
              <w:ind w:left="420" w:hanging="420"/>
              <w:rPr>
                <w:rFonts w:ascii="宋体" w:hAnsi="Times New Roman" w:eastAsia="宋体" w:cs="Times New Roman"/>
                <w:b/>
                <w:szCs w:val="20"/>
              </w:rPr>
            </w:pPr>
          </w:p>
        </w:tc>
        <w:tc>
          <w:tcPr>
            <w:tcW w:w="826" w:type="dxa"/>
          </w:tcPr>
          <w:p w14:paraId="4D0655BF">
            <w:pPr>
              <w:ind w:left="420" w:hanging="420"/>
              <w:rPr>
                <w:rFonts w:ascii="宋体" w:hAnsi="Times New Roman" w:eastAsia="宋体" w:cs="Times New Roman"/>
                <w:b/>
                <w:szCs w:val="20"/>
              </w:rPr>
            </w:pPr>
          </w:p>
        </w:tc>
        <w:tc>
          <w:tcPr>
            <w:tcW w:w="1320" w:type="dxa"/>
          </w:tcPr>
          <w:p w14:paraId="6171073F">
            <w:pPr>
              <w:ind w:left="420" w:hanging="420"/>
              <w:rPr>
                <w:rFonts w:ascii="宋体" w:hAnsi="Times New Roman" w:eastAsia="宋体" w:cs="Times New Roman"/>
                <w:b/>
                <w:szCs w:val="20"/>
              </w:rPr>
            </w:pPr>
          </w:p>
        </w:tc>
        <w:tc>
          <w:tcPr>
            <w:tcW w:w="1023" w:type="dxa"/>
          </w:tcPr>
          <w:p w14:paraId="21EB0F9A">
            <w:pPr>
              <w:ind w:left="420" w:hanging="420"/>
              <w:rPr>
                <w:rFonts w:ascii="宋体" w:hAnsi="Times New Roman" w:eastAsia="宋体" w:cs="Times New Roman"/>
                <w:b/>
                <w:szCs w:val="20"/>
              </w:rPr>
            </w:pPr>
          </w:p>
        </w:tc>
        <w:tc>
          <w:tcPr>
            <w:tcW w:w="1590" w:type="dxa"/>
          </w:tcPr>
          <w:p w14:paraId="15344273">
            <w:pPr>
              <w:ind w:left="420" w:hanging="420"/>
              <w:rPr>
                <w:rFonts w:ascii="宋体" w:hAnsi="Times New Roman" w:eastAsia="宋体" w:cs="Times New Roman"/>
                <w:b/>
                <w:szCs w:val="20"/>
              </w:rPr>
            </w:pPr>
          </w:p>
        </w:tc>
      </w:tr>
      <w:tr w14:paraId="79E8A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4940EA8">
            <w:pPr>
              <w:ind w:left="420" w:hanging="420"/>
              <w:rPr>
                <w:rFonts w:ascii="宋体" w:hAnsi="Times New Roman" w:eastAsia="宋体" w:cs="Times New Roman"/>
                <w:b/>
                <w:szCs w:val="20"/>
              </w:rPr>
            </w:pPr>
          </w:p>
        </w:tc>
        <w:tc>
          <w:tcPr>
            <w:tcW w:w="2082" w:type="dxa"/>
          </w:tcPr>
          <w:p w14:paraId="5C37937B">
            <w:pPr>
              <w:ind w:left="420" w:hanging="420"/>
              <w:rPr>
                <w:rFonts w:ascii="宋体" w:hAnsi="Times New Roman" w:eastAsia="宋体" w:cs="Times New Roman"/>
                <w:b/>
                <w:szCs w:val="20"/>
              </w:rPr>
            </w:pPr>
          </w:p>
        </w:tc>
        <w:tc>
          <w:tcPr>
            <w:tcW w:w="1355" w:type="dxa"/>
          </w:tcPr>
          <w:p w14:paraId="764021DF">
            <w:pPr>
              <w:ind w:left="420" w:hanging="420"/>
              <w:rPr>
                <w:rFonts w:ascii="宋体" w:hAnsi="Times New Roman" w:eastAsia="宋体" w:cs="Times New Roman"/>
                <w:b/>
                <w:szCs w:val="20"/>
              </w:rPr>
            </w:pPr>
          </w:p>
        </w:tc>
        <w:tc>
          <w:tcPr>
            <w:tcW w:w="826" w:type="dxa"/>
          </w:tcPr>
          <w:p w14:paraId="75692B6C">
            <w:pPr>
              <w:ind w:left="420" w:hanging="420"/>
              <w:rPr>
                <w:rFonts w:ascii="宋体" w:hAnsi="Times New Roman" w:eastAsia="宋体" w:cs="Times New Roman"/>
                <w:b/>
                <w:szCs w:val="20"/>
              </w:rPr>
            </w:pPr>
          </w:p>
        </w:tc>
        <w:tc>
          <w:tcPr>
            <w:tcW w:w="1320" w:type="dxa"/>
          </w:tcPr>
          <w:p w14:paraId="73EB43B3">
            <w:pPr>
              <w:ind w:left="420" w:hanging="420"/>
              <w:rPr>
                <w:rFonts w:ascii="宋体" w:hAnsi="Times New Roman" w:eastAsia="宋体" w:cs="Times New Roman"/>
                <w:b/>
                <w:szCs w:val="20"/>
              </w:rPr>
            </w:pPr>
          </w:p>
        </w:tc>
        <w:tc>
          <w:tcPr>
            <w:tcW w:w="1023" w:type="dxa"/>
          </w:tcPr>
          <w:p w14:paraId="4A106D5E">
            <w:pPr>
              <w:ind w:left="420" w:hanging="420"/>
              <w:rPr>
                <w:rFonts w:ascii="宋体" w:hAnsi="Times New Roman" w:eastAsia="宋体" w:cs="Times New Roman"/>
                <w:b/>
                <w:szCs w:val="20"/>
              </w:rPr>
            </w:pPr>
          </w:p>
        </w:tc>
        <w:tc>
          <w:tcPr>
            <w:tcW w:w="1590" w:type="dxa"/>
          </w:tcPr>
          <w:p w14:paraId="3B38FF54">
            <w:pPr>
              <w:ind w:left="420" w:hanging="420"/>
              <w:rPr>
                <w:rFonts w:ascii="宋体" w:hAnsi="Times New Roman" w:eastAsia="宋体" w:cs="Times New Roman"/>
                <w:b/>
                <w:szCs w:val="20"/>
              </w:rPr>
            </w:pPr>
          </w:p>
        </w:tc>
      </w:tr>
      <w:tr w14:paraId="31C17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8A0C7F7">
            <w:pPr>
              <w:ind w:left="420" w:hanging="420"/>
              <w:rPr>
                <w:rFonts w:ascii="宋体" w:hAnsi="Times New Roman" w:eastAsia="宋体" w:cs="Times New Roman"/>
                <w:b/>
                <w:szCs w:val="20"/>
              </w:rPr>
            </w:pPr>
          </w:p>
        </w:tc>
        <w:tc>
          <w:tcPr>
            <w:tcW w:w="2082" w:type="dxa"/>
          </w:tcPr>
          <w:p w14:paraId="76E9819B">
            <w:pPr>
              <w:ind w:left="420" w:hanging="420"/>
              <w:rPr>
                <w:rFonts w:ascii="宋体" w:hAnsi="Times New Roman" w:eastAsia="宋体" w:cs="Times New Roman"/>
                <w:b/>
                <w:szCs w:val="20"/>
              </w:rPr>
            </w:pPr>
          </w:p>
        </w:tc>
        <w:tc>
          <w:tcPr>
            <w:tcW w:w="1355" w:type="dxa"/>
          </w:tcPr>
          <w:p w14:paraId="510A23E0">
            <w:pPr>
              <w:ind w:left="420" w:hanging="420"/>
              <w:rPr>
                <w:rFonts w:ascii="宋体" w:hAnsi="Times New Roman" w:eastAsia="宋体" w:cs="Times New Roman"/>
                <w:b/>
                <w:szCs w:val="20"/>
              </w:rPr>
            </w:pPr>
          </w:p>
        </w:tc>
        <w:tc>
          <w:tcPr>
            <w:tcW w:w="826" w:type="dxa"/>
          </w:tcPr>
          <w:p w14:paraId="3150403F">
            <w:pPr>
              <w:ind w:left="420" w:hanging="420"/>
              <w:rPr>
                <w:rFonts w:ascii="宋体" w:hAnsi="Times New Roman" w:eastAsia="宋体" w:cs="Times New Roman"/>
                <w:b/>
                <w:szCs w:val="20"/>
              </w:rPr>
            </w:pPr>
          </w:p>
        </w:tc>
        <w:tc>
          <w:tcPr>
            <w:tcW w:w="1320" w:type="dxa"/>
          </w:tcPr>
          <w:p w14:paraId="57E03A88">
            <w:pPr>
              <w:ind w:left="420" w:hanging="420"/>
              <w:rPr>
                <w:rFonts w:ascii="宋体" w:hAnsi="Times New Roman" w:eastAsia="宋体" w:cs="Times New Roman"/>
                <w:b/>
                <w:szCs w:val="20"/>
              </w:rPr>
            </w:pPr>
          </w:p>
        </w:tc>
        <w:tc>
          <w:tcPr>
            <w:tcW w:w="1023" w:type="dxa"/>
          </w:tcPr>
          <w:p w14:paraId="1F2B064D">
            <w:pPr>
              <w:ind w:left="420" w:hanging="420"/>
              <w:rPr>
                <w:rFonts w:ascii="宋体" w:hAnsi="Times New Roman" w:eastAsia="宋体" w:cs="Times New Roman"/>
                <w:b/>
                <w:szCs w:val="20"/>
              </w:rPr>
            </w:pPr>
          </w:p>
        </w:tc>
        <w:tc>
          <w:tcPr>
            <w:tcW w:w="1590" w:type="dxa"/>
          </w:tcPr>
          <w:p w14:paraId="2FE6739B">
            <w:pPr>
              <w:ind w:left="420" w:hanging="420"/>
              <w:rPr>
                <w:rFonts w:ascii="宋体" w:hAnsi="Times New Roman" w:eastAsia="宋体" w:cs="Times New Roman"/>
                <w:b/>
                <w:szCs w:val="20"/>
              </w:rPr>
            </w:pPr>
          </w:p>
        </w:tc>
      </w:tr>
      <w:tr w14:paraId="32876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2B1ED27">
            <w:pPr>
              <w:ind w:left="420" w:hanging="420"/>
              <w:rPr>
                <w:rFonts w:ascii="宋体" w:hAnsi="Times New Roman" w:eastAsia="宋体" w:cs="Times New Roman"/>
                <w:b/>
                <w:szCs w:val="20"/>
              </w:rPr>
            </w:pPr>
          </w:p>
        </w:tc>
        <w:tc>
          <w:tcPr>
            <w:tcW w:w="2082" w:type="dxa"/>
          </w:tcPr>
          <w:p w14:paraId="600A3B4D">
            <w:pPr>
              <w:ind w:left="420" w:hanging="420"/>
              <w:rPr>
                <w:rFonts w:ascii="宋体" w:hAnsi="Times New Roman" w:eastAsia="宋体" w:cs="Times New Roman"/>
                <w:b/>
                <w:szCs w:val="20"/>
              </w:rPr>
            </w:pPr>
          </w:p>
        </w:tc>
        <w:tc>
          <w:tcPr>
            <w:tcW w:w="1355" w:type="dxa"/>
          </w:tcPr>
          <w:p w14:paraId="2249EE81">
            <w:pPr>
              <w:ind w:left="420" w:hanging="420"/>
              <w:rPr>
                <w:rFonts w:ascii="宋体" w:hAnsi="Times New Roman" w:eastAsia="宋体" w:cs="Times New Roman"/>
                <w:b/>
                <w:szCs w:val="20"/>
              </w:rPr>
            </w:pPr>
          </w:p>
        </w:tc>
        <w:tc>
          <w:tcPr>
            <w:tcW w:w="826" w:type="dxa"/>
          </w:tcPr>
          <w:p w14:paraId="481D8E9C">
            <w:pPr>
              <w:ind w:left="420" w:hanging="420"/>
              <w:rPr>
                <w:rFonts w:ascii="宋体" w:hAnsi="Times New Roman" w:eastAsia="宋体" w:cs="Times New Roman"/>
                <w:b/>
                <w:szCs w:val="20"/>
              </w:rPr>
            </w:pPr>
          </w:p>
        </w:tc>
        <w:tc>
          <w:tcPr>
            <w:tcW w:w="1320" w:type="dxa"/>
          </w:tcPr>
          <w:p w14:paraId="135C32B5">
            <w:pPr>
              <w:ind w:left="420" w:hanging="420"/>
              <w:rPr>
                <w:rFonts w:ascii="宋体" w:hAnsi="Times New Roman" w:eastAsia="宋体" w:cs="Times New Roman"/>
                <w:b/>
                <w:szCs w:val="20"/>
              </w:rPr>
            </w:pPr>
          </w:p>
        </w:tc>
        <w:tc>
          <w:tcPr>
            <w:tcW w:w="1023" w:type="dxa"/>
          </w:tcPr>
          <w:p w14:paraId="73B4879B">
            <w:pPr>
              <w:ind w:left="420" w:hanging="420"/>
              <w:rPr>
                <w:rFonts w:ascii="宋体" w:hAnsi="Times New Roman" w:eastAsia="宋体" w:cs="Times New Roman"/>
                <w:b/>
                <w:szCs w:val="20"/>
              </w:rPr>
            </w:pPr>
          </w:p>
        </w:tc>
        <w:tc>
          <w:tcPr>
            <w:tcW w:w="1590" w:type="dxa"/>
          </w:tcPr>
          <w:p w14:paraId="7C63B4DA">
            <w:pPr>
              <w:ind w:left="420" w:hanging="420"/>
              <w:rPr>
                <w:rFonts w:ascii="宋体" w:hAnsi="Times New Roman" w:eastAsia="宋体" w:cs="Times New Roman"/>
                <w:b/>
                <w:szCs w:val="20"/>
              </w:rPr>
            </w:pPr>
          </w:p>
        </w:tc>
      </w:tr>
      <w:tr w14:paraId="1D87F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E9AC7F2">
            <w:pPr>
              <w:ind w:left="420" w:hanging="420"/>
              <w:rPr>
                <w:rFonts w:ascii="宋体" w:hAnsi="Times New Roman" w:eastAsia="宋体" w:cs="Times New Roman"/>
                <w:b/>
                <w:szCs w:val="20"/>
              </w:rPr>
            </w:pPr>
          </w:p>
        </w:tc>
        <w:tc>
          <w:tcPr>
            <w:tcW w:w="2082" w:type="dxa"/>
          </w:tcPr>
          <w:p w14:paraId="49D2F59D">
            <w:pPr>
              <w:ind w:left="420" w:hanging="420"/>
              <w:rPr>
                <w:rFonts w:ascii="宋体" w:hAnsi="Times New Roman" w:eastAsia="宋体" w:cs="Times New Roman"/>
                <w:b/>
                <w:szCs w:val="20"/>
              </w:rPr>
            </w:pPr>
          </w:p>
        </w:tc>
        <w:tc>
          <w:tcPr>
            <w:tcW w:w="1355" w:type="dxa"/>
          </w:tcPr>
          <w:p w14:paraId="0C03A89B">
            <w:pPr>
              <w:ind w:left="420" w:hanging="420"/>
              <w:rPr>
                <w:rFonts w:ascii="宋体" w:hAnsi="Times New Roman" w:eastAsia="宋体" w:cs="Times New Roman"/>
                <w:b/>
                <w:szCs w:val="20"/>
              </w:rPr>
            </w:pPr>
          </w:p>
        </w:tc>
        <w:tc>
          <w:tcPr>
            <w:tcW w:w="826" w:type="dxa"/>
          </w:tcPr>
          <w:p w14:paraId="1B9992D4">
            <w:pPr>
              <w:ind w:left="420" w:hanging="420"/>
              <w:rPr>
                <w:rFonts w:ascii="宋体" w:hAnsi="Times New Roman" w:eastAsia="宋体" w:cs="Times New Roman"/>
                <w:b/>
                <w:szCs w:val="20"/>
              </w:rPr>
            </w:pPr>
          </w:p>
        </w:tc>
        <w:tc>
          <w:tcPr>
            <w:tcW w:w="1320" w:type="dxa"/>
          </w:tcPr>
          <w:p w14:paraId="53716A36">
            <w:pPr>
              <w:ind w:left="420" w:hanging="420"/>
              <w:rPr>
                <w:rFonts w:ascii="宋体" w:hAnsi="Times New Roman" w:eastAsia="宋体" w:cs="Times New Roman"/>
                <w:b/>
                <w:szCs w:val="20"/>
              </w:rPr>
            </w:pPr>
          </w:p>
        </w:tc>
        <w:tc>
          <w:tcPr>
            <w:tcW w:w="1023" w:type="dxa"/>
          </w:tcPr>
          <w:p w14:paraId="77E33EAC">
            <w:pPr>
              <w:ind w:left="420" w:hanging="420"/>
              <w:rPr>
                <w:rFonts w:ascii="宋体" w:hAnsi="Times New Roman" w:eastAsia="宋体" w:cs="Times New Roman"/>
                <w:b/>
                <w:szCs w:val="20"/>
              </w:rPr>
            </w:pPr>
          </w:p>
        </w:tc>
        <w:tc>
          <w:tcPr>
            <w:tcW w:w="1590" w:type="dxa"/>
          </w:tcPr>
          <w:p w14:paraId="029F2DA5">
            <w:pPr>
              <w:ind w:left="420" w:hanging="420"/>
              <w:rPr>
                <w:rFonts w:ascii="宋体" w:hAnsi="Times New Roman" w:eastAsia="宋体" w:cs="Times New Roman"/>
                <w:b/>
                <w:szCs w:val="20"/>
              </w:rPr>
            </w:pPr>
          </w:p>
        </w:tc>
      </w:tr>
      <w:tr w14:paraId="21998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0C1341">
            <w:pPr>
              <w:ind w:left="420" w:hanging="420"/>
              <w:rPr>
                <w:rFonts w:ascii="宋体" w:hAnsi="Times New Roman" w:eastAsia="宋体" w:cs="Times New Roman"/>
                <w:b/>
                <w:szCs w:val="20"/>
              </w:rPr>
            </w:pPr>
          </w:p>
        </w:tc>
        <w:tc>
          <w:tcPr>
            <w:tcW w:w="2082" w:type="dxa"/>
          </w:tcPr>
          <w:p w14:paraId="3A922675">
            <w:pPr>
              <w:ind w:left="420" w:hanging="420"/>
              <w:rPr>
                <w:rFonts w:ascii="宋体" w:hAnsi="Times New Roman" w:eastAsia="宋体" w:cs="Times New Roman"/>
                <w:b/>
                <w:szCs w:val="20"/>
              </w:rPr>
            </w:pPr>
          </w:p>
        </w:tc>
        <w:tc>
          <w:tcPr>
            <w:tcW w:w="1355" w:type="dxa"/>
          </w:tcPr>
          <w:p w14:paraId="4651DADB">
            <w:pPr>
              <w:ind w:left="420" w:hanging="420"/>
              <w:rPr>
                <w:rFonts w:ascii="宋体" w:hAnsi="Times New Roman" w:eastAsia="宋体" w:cs="Times New Roman"/>
                <w:b/>
                <w:szCs w:val="20"/>
              </w:rPr>
            </w:pPr>
          </w:p>
        </w:tc>
        <w:tc>
          <w:tcPr>
            <w:tcW w:w="826" w:type="dxa"/>
          </w:tcPr>
          <w:p w14:paraId="76D829C8">
            <w:pPr>
              <w:ind w:left="420" w:hanging="420"/>
              <w:rPr>
                <w:rFonts w:ascii="宋体" w:hAnsi="Times New Roman" w:eastAsia="宋体" w:cs="Times New Roman"/>
                <w:b/>
                <w:szCs w:val="20"/>
              </w:rPr>
            </w:pPr>
          </w:p>
        </w:tc>
        <w:tc>
          <w:tcPr>
            <w:tcW w:w="1320" w:type="dxa"/>
          </w:tcPr>
          <w:p w14:paraId="3B115DE1">
            <w:pPr>
              <w:ind w:left="420" w:hanging="420"/>
              <w:rPr>
                <w:rFonts w:ascii="宋体" w:hAnsi="Times New Roman" w:eastAsia="宋体" w:cs="Times New Roman"/>
                <w:b/>
                <w:szCs w:val="20"/>
              </w:rPr>
            </w:pPr>
          </w:p>
        </w:tc>
        <w:tc>
          <w:tcPr>
            <w:tcW w:w="1023" w:type="dxa"/>
          </w:tcPr>
          <w:p w14:paraId="3CBD28FB">
            <w:pPr>
              <w:ind w:left="420" w:hanging="420"/>
              <w:rPr>
                <w:rFonts w:ascii="宋体" w:hAnsi="Times New Roman" w:eastAsia="宋体" w:cs="Times New Roman"/>
                <w:b/>
                <w:szCs w:val="20"/>
              </w:rPr>
            </w:pPr>
          </w:p>
        </w:tc>
        <w:tc>
          <w:tcPr>
            <w:tcW w:w="1590" w:type="dxa"/>
          </w:tcPr>
          <w:p w14:paraId="0D4CBEC3">
            <w:pPr>
              <w:ind w:left="420" w:hanging="420"/>
              <w:rPr>
                <w:rFonts w:ascii="宋体" w:hAnsi="Times New Roman" w:eastAsia="宋体" w:cs="Times New Roman"/>
                <w:b/>
                <w:szCs w:val="20"/>
              </w:rPr>
            </w:pPr>
          </w:p>
        </w:tc>
      </w:tr>
      <w:tr w14:paraId="19EA9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E31019A">
            <w:pPr>
              <w:ind w:left="420" w:hanging="420"/>
              <w:rPr>
                <w:rFonts w:ascii="宋体" w:hAnsi="Times New Roman" w:eastAsia="宋体" w:cs="Times New Roman"/>
                <w:b/>
                <w:szCs w:val="20"/>
              </w:rPr>
            </w:pPr>
          </w:p>
        </w:tc>
        <w:tc>
          <w:tcPr>
            <w:tcW w:w="2082" w:type="dxa"/>
          </w:tcPr>
          <w:p w14:paraId="1519A619">
            <w:pPr>
              <w:ind w:left="420" w:hanging="420"/>
              <w:rPr>
                <w:rFonts w:ascii="宋体" w:hAnsi="Times New Roman" w:eastAsia="宋体" w:cs="Times New Roman"/>
                <w:b/>
                <w:szCs w:val="20"/>
              </w:rPr>
            </w:pPr>
          </w:p>
        </w:tc>
        <w:tc>
          <w:tcPr>
            <w:tcW w:w="1355" w:type="dxa"/>
          </w:tcPr>
          <w:p w14:paraId="6991157D">
            <w:pPr>
              <w:ind w:left="420" w:hanging="420"/>
              <w:rPr>
                <w:rFonts w:ascii="宋体" w:hAnsi="Times New Roman" w:eastAsia="宋体" w:cs="Times New Roman"/>
                <w:b/>
                <w:szCs w:val="20"/>
              </w:rPr>
            </w:pPr>
          </w:p>
        </w:tc>
        <w:tc>
          <w:tcPr>
            <w:tcW w:w="826" w:type="dxa"/>
          </w:tcPr>
          <w:p w14:paraId="1A5158BC">
            <w:pPr>
              <w:ind w:left="420" w:hanging="420"/>
              <w:rPr>
                <w:rFonts w:ascii="宋体" w:hAnsi="Times New Roman" w:eastAsia="宋体" w:cs="Times New Roman"/>
                <w:b/>
                <w:szCs w:val="20"/>
              </w:rPr>
            </w:pPr>
          </w:p>
        </w:tc>
        <w:tc>
          <w:tcPr>
            <w:tcW w:w="1320" w:type="dxa"/>
          </w:tcPr>
          <w:p w14:paraId="74ED9E9A">
            <w:pPr>
              <w:ind w:left="420" w:hanging="420"/>
              <w:rPr>
                <w:rFonts w:ascii="宋体" w:hAnsi="Times New Roman" w:eastAsia="宋体" w:cs="Times New Roman"/>
                <w:b/>
                <w:szCs w:val="20"/>
              </w:rPr>
            </w:pPr>
          </w:p>
        </w:tc>
        <w:tc>
          <w:tcPr>
            <w:tcW w:w="1023" w:type="dxa"/>
          </w:tcPr>
          <w:p w14:paraId="1A6EF47F">
            <w:pPr>
              <w:ind w:left="420" w:hanging="420"/>
              <w:rPr>
                <w:rFonts w:ascii="宋体" w:hAnsi="Times New Roman" w:eastAsia="宋体" w:cs="Times New Roman"/>
                <w:b/>
                <w:szCs w:val="20"/>
              </w:rPr>
            </w:pPr>
          </w:p>
        </w:tc>
        <w:tc>
          <w:tcPr>
            <w:tcW w:w="1590" w:type="dxa"/>
          </w:tcPr>
          <w:p w14:paraId="06EC6DDB">
            <w:pPr>
              <w:ind w:left="420" w:hanging="420"/>
              <w:rPr>
                <w:rFonts w:ascii="宋体" w:hAnsi="Times New Roman" w:eastAsia="宋体" w:cs="Times New Roman"/>
                <w:b/>
                <w:szCs w:val="20"/>
              </w:rPr>
            </w:pPr>
          </w:p>
        </w:tc>
      </w:tr>
    </w:tbl>
    <w:p w14:paraId="10784E60">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提供近三年同类产品的制造销售业绩（用户名单、联系方式）</w:t>
      </w:r>
      <w:r>
        <w:rPr>
          <w:rFonts w:hint="eastAsia" w:ascii="宋体" w:hAnsi="宋体" w:eastAsia="宋体" w:cs="Times New Roman"/>
          <w:sz w:val="24"/>
          <w:szCs w:val="20"/>
        </w:rPr>
        <w:t>，并附合同复印件。</w:t>
      </w:r>
    </w:p>
    <w:p w14:paraId="2B3DD816">
      <w:pPr>
        <w:tabs>
          <w:tab w:val="left" w:pos="1578"/>
          <w:tab w:val="left" w:pos="10083"/>
        </w:tabs>
        <w:spacing w:line="500" w:lineRule="exact"/>
        <w:rPr>
          <w:rFonts w:ascii="宋体" w:hAnsi="Calibri" w:eastAsia="宋体" w:cs="Times New Roman"/>
          <w:sz w:val="24"/>
          <w:szCs w:val="20"/>
        </w:rPr>
      </w:pPr>
    </w:p>
    <w:p w14:paraId="0C07546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4850729">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2CCA9E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B1CB8FE">
      <w:pPr>
        <w:rPr>
          <w:rFonts w:ascii="宋体" w:hAnsi="Calibri" w:eastAsia="宋体" w:cs="宋体"/>
          <w:b/>
          <w:bCs/>
          <w:color w:val="000000"/>
          <w:sz w:val="28"/>
        </w:rPr>
      </w:pPr>
    </w:p>
    <w:p w14:paraId="4531568B">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7582619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963E7F8">
      <w:pPr>
        <w:spacing w:line="240" w:lineRule="exact"/>
        <w:rPr>
          <w:rFonts w:ascii="宋体" w:hAnsi="宋体" w:eastAsia="宋体" w:cs="Times New Roman"/>
          <w:szCs w:val="20"/>
        </w:rPr>
      </w:pPr>
      <w:r>
        <w:rPr>
          <w:rFonts w:ascii="宋体" w:hAnsi="宋体" w:eastAsia="宋体" w:cs="Times New Roman"/>
          <w:szCs w:val="20"/>
        </w:rPr>
        <w:t xml:space="preserve">                                               </w:t>
      </w:r>
    </w:p>
    <w:p w14:paraId="376CC427">
      <w:pPr>
        <w:spacing w:line="360" w:lineRule="auto"/>
        <w:rPr>
          <w:rFonts w:hint="eastAsia" w:ascii="宋体" w:hAnsi="宋体" w:eastAsia="宋体" w:cs="Times New Roman"/>
          <w:b/>
          <w:bCs/>
          <w:color w:val="000000"/>
          <w:sz w:val="24"/>
          <w:szCs w:val="24"/>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b/>
          <w:bCs/>
          <w:color w:val="000000"/>
          <w:sz w:val="24"/>
          <w:szCs w:val="24"/>
          <w:u w:val="single"/>
          <w:lang w:eastAsia="zh-CN"/>
        </w:rPr>
        <w:t>制动系统测试设备</w:t>
      </w:r>
      <w:r>
        <w:rPr>
          <w:rFonts w:hint="eastAsia" w:ascii="宋体" w:hAnsi="宋体" w:eastAsia="宋体" w:cs="Times New Roman"/>
          <w:b/>
          <w:bCs/>
          <w:color w:val="000000"/>
          <w:sz w:val="24"/>
          <w:szCs w:val="24"/>
          <w:u w:val="single"/>
        </w:rPr>
        <w:t>采购项目</w:t>
      </w:r>
    </w:p>
    <w:p w14:paraId="597B010A">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54AF253">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投标单位名称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24EEB24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3A3D86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59662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5E23D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01642C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F6064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173F71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63F385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7D5E1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1ADCA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34F52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555B1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B8B9F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8C8EB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372CF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475DA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5E8E4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CA42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C56081">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2D2B774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571C783">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A675CEE">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6120B05">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7879495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7399A86E">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55F39B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制动系统测试设备采购项目</w:t>
      </w:r>
      <w:r>
        <w:rPr>
          <w:rFonts w:ascii="宋体" w:hAnsi="宋体" w:eastAsia="宋体" w:cs="Times New Roman"/>
          <w:color w:val="000000"/>
          <w:sz w:val="24"/>
          <w:szCs w:val="24"/>
        </w:rPr>
        <w:t xml:space="preserve">                                                        </w:t>
      </w:r>
    </w:p>
    <w:tbl>
      <w:tblPr>
        <w:tblStyle w:val="3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461"/>
        <w:gridCol w:w="780"/>
        <w:gridCol w:w="1580"/>
        <w:gridCol w:w="990"/>
        <w:gridCol w:w="1375"/>
        <w:gridCol w:w="1065"/>
        <w:gridCol w:w="1132"/>
      </w:tblGrid>
      <w:tr w14:paraId="1D020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87B520">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1" w:type="dxa"/>
            <w:vAlign w:val="center"/>
          </w:tcPr>
          <w:p w14:paraId="0CF6F54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80" w:type="dxa"/>
            <w:vAlign w:val="center"/>
          </w:tcPr>
          <w:p w14:paraId="50775FB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1580" w:type="dxa"/>
            <w:vAlign w:val="center"/>
          </w:tcPr>
          <w:p w14:paraId="480A30DB">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990" w:type="dxa"/>
            <w:vAlign w:val="center"/>
          </w:tcPr>
          <w:p w14:paraId="4D4A8E3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75" w:type="dxa"/>
            <w:vAlign w:val="center"/>
          </w:tcPr>
          <w:p w14:paraId="2974497F">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633375">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065" w:type="dxa"/>
            <w:vAlign w:val="center"/>
          </w:tcPr>
          <w:p w14:paraId="529E0BF2">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1132" w:type="dxa"/>
            <w:vAlign w:val="center"/>
          </w:tcPr>
          <w:p w14:paraId="36432616">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3F5B5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72C71C0">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461" w:type="dxa"/>
            <w:vAlign w:val="center"/>
          </w:tcPr>
          <w:p w14:paraId="6532DF0F">
            <w:pPr>
              <w:jc w:val="center"/>
              <w:rPr>
                <w:rFonts w:ascii="Times New Roman" w:hAnsi="Times New Roman" w:eastAsia="宋体" w:cs="Times New Roman"/>
                <w:b/>
                <w:szCs w:val="21"/>
              </w:rPr>
            </w:pP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制动系统测试设备</w:t>
            </w:r>
            <w:r>
              <w:rPr>
                <w:rFonts w:ascii="宋体" w:hAnsi="宋体" w:eastAsia="宋体" w:cs="Times New Roman"/>
                <w:color w:val="000000"/>
                <w:szCs w:val="21"/>
              </w:rPr>
              <w:t xml:space="preserve"> </w:t>
            </w:r>
          </w:p>
        </w:tc>
        <w:tc>
          <w:tcPr>
            <w:tcW w:w="780" w:type="dxa"/>
            <w:vAlign w:val="center"/>
          </w:tcPr>
          <w:p w14:paraId="3C563239">
            <w:pPr>
              <w:jc w:val="center"/>
              <w:rPr>
                <w:rFonts w:ascii="Times New Roman" w:hAnsi="Times New Roman" w:eastAsia="宋体" w:cs="Times New Roman"/>
                <w:b/>
                <w:szCs w:val="20"/>
              </w:rPr>
            </w:pPr>
            <w:r>
              <w:rPr>
                <w:rFonts w:hint="eastAsia" w:ascii="Times New Roman" w:hAnsi="Times New Roman" w:eastAsia="宋体" w:cs="Times New Roman"/>
                <w:b/>
                <w:szCs w:val="20"/>
                <w:lang w:val="en-US" w:eastAsia="zh-CN"/>
              </w:rPr>
              <w:t>2</w:t>
            </w:r>
            <w:r>
              <w:rPr>
                <w:rFonts w:hint="eastAsia" w:ascii="Times New Roman" w:hAnsi="Times New Roman" w:eastAsia="宋体" w:cs="Times New Roman"/>
                <w:b/>
                <w:szCs w:val="20"/>
              </w:rPr>
              <w:t>套</w:t>
            </w:r>
          </w:p>
        </w:tc>
        <w:tc>
          <w:tcPr>
            <w:tcW w:w="1580" w:type="dxa"/>
            <w:vAlign w:val="center"/>
          </w:tcPr>
          <w:p w14:paraId="28C63E08">
            <w:pPr>
              <w:jc w:val="center"/>
              <w:rPr>
                <w:rFonts w:ascii="等线" w:hAnsi="等线" w:eastAsia="等线" w:cs="Times New Roman"/>
                <w:b/>
                <w:szCs w:val="20"/>
              </w:rPr>
            </w:pPr>
            <w:r>
              <w:rPr>
                <w:rFonts w:hint="eastAsia" w:ascii="等线" w:hAnsi="等线" w:eastAsia="等线" w:cs="Times New Roman"/>
                <w:b/>
                <w:szCs w:val="20"/>
              </w:rPr>
              <w:t>不含税价：</w:t>
            </w:r>
          </w:p>
          <w:p w14:paraId="4320C755">
            <w:pPr>
              <w:jc w:val="center"/>
              <w:rPr>
                <w:rFonts w:ascii="等线" w:hAnsi="等线" w:eastAsia="等线" w:cs="Times New Roman"/>
                <w:b/>
                <w:szCs w:val="20"/>
              </w:rPr>
            </w:pPr>
            <w:r>
              <w:rPr>
                <w:rFonts w:hint="eastAsia" w:ascii="等线" w:hAnsi="等线" w:eastAsia="等线" w:cs="Times New Roman"/>
                <w:b/>
                <w:szCs w:val="20"/>
              </w:rPr>
              <w:t>含税价格：</w:t>
            </w:r>
          </w:p>
          <w:p w14:paraId="6BE67C92">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990" w:type="dxa"/>
            <w:vAlign w:val="center"/>
          </w:tcPr>
          <w:p w14:paraId="72D531D1">
            <w:pPr>
              <w:jc w:val="center"/>
              <w:rPr>
                <w:rFonts w:ascii="Times New Roman" w:hAnsi="Times New Roman" w:eastAsia="宋体" w:cs="Times New Roman"/>
                <w:b/>
                <w:szCs w:val="20"/>
              </w:rPr>
            </w:pPr>
          </w:p>
        </w:tc>
        <w:tc>
          <w:tcPr>
            <w:tcW w:w="1375" w:type="dxa"/>
            <w:vAlign w:val="center"/>
          </w:tcPr>
          <w:p w14:paraId="63DCADA1">
            <w:pPr>
              <w:jc w:val="center"/>
              <w:rPr>
                <w:rFonts w:ascii="Times New Roman" w:hAnsi="Times New Roman" w:eastAsia="宋体" w:cs="Times New Roman"/>
                <w:b/>
                <w:szCs w:val="20"/>
              </w:rPr>
            </w:pPr>
          </w:p>
        </w:tc>
        <w:tc>
          <w:tcPr>
            <w:tcW w:w="1065" w:type="dxa"/>
            <w:vAlign w:val="center"/>
          </w:tcPr>
          <w:p w14:paraId="5C645949">
            <w:pPr>
              <w:jc w:val="center"/>
              <w:rPr>
                <w:rFonts w:ascii="Times New Roman" w:hAnsi="Times New Roman" w:eastAsia="宋体" w:cs="Times New Roman"/>
                <w:b/>
                <w:szCs w:val="20"/>
              </w:rPr>
            </w:pPr>
          </w:p>
        </w:tc>
        <w:tc>
          <w:tcPr>
            <w:tcW w:w="1132" w:type="dxa"/>
            <w:vAlign w:val="center"/>
          </w:tcPr>
          <w:p w14:paraId="11623817">
            <w:pPr>
              <w:jc w:val="center"/>
              <w:rPr>
                <w:rFonts w:ascii="Times New Roman" w:hAnsi="Times New Roman" w:eastAsia="宋体" w:cs="Times New Roman"/>
                <w:b/>
                <w:szCs w:val="20"/>
              </w:rPr>
            </w:pPr>
          </w:p>
        </w:tc>
      </w:tr>
    </w:tbl>
    <w:p w14:paraId="5DB8376E">
      <w:pPr>
        <w:rPr>
          <w:rFonts w:ascii="宋体" w:hAnsi="Arial" w:eastAsia="宋体" w:cs="Times New Roman"/>
          <w:sz w:val="24"/>
          <w:szCs w:val="24"/>
        </w:rPr>
      </w:pPr>
    </w:p>
    <w:p w14:paraId="657EC7A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B23D8A5">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C1AFAE0">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457C2DF6">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1A8C347E">
      <w:pPr>
        <w:pStyle w:val="2"/>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0A3161C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12FCAB0">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D144CC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86B401E">
      <w:pPr>
        <w:ind w:firstLine="480"/>
        <w:rPr>
          <w:rFonts w:ascii="宋体" w:hAnsi="Calibri" w:eastAsia="宋体" w:cs="Times New Roman"/>
          <w:color w:val="000000"/>
          <w:sz w:val="24"/>
          <w:szCs w:val="24"/>
        </w:rPr>
      </w:pPr>
    </w:p>
    <w:p w14:paraId="64655CD8">
      <w:pPr>
        <w:pStyle w:val="2"/>
        <w:sectPr>
          <w:pgSz w:w="11906" w:h="16838"/>
          <w:pgMar w:top="1588" w:right="1418" w:bottom="1134" w:left="1418" w:header="851" w:footer="992" w:gutter="0"/>
          <w:cols w:space="720" w:num="1"/>
          <w:titlePg/>
          <w:docGrid w:type="lines" w:linePitch="312" w:charSpace="0"/>
        </w:sectPr>
      </w:pPr>
    </w:p>
    <w:p w14:paraId="42E6A7E7">
      <w:pPr>
        <w:rPr>
          <w:rFonts w:ascii="宋体" w:hAnsi="宋体" w:cs="宋体"/>
          <w:color w:val="000000"/>
          <w:sz w:val="24"/>
          <w:szCs w:val="24"/>
        </w:rPr>
      </w:pPr>
    </w:p>
    <w:p w14:paraId="41BCB39D">
      <w:pPr>
        <w:pStyle w:val="6"/>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49154670">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9</w:t>
      </w:r>
      <w:r>
        <w:rPr>
          <w:rFonts w:ascii="宋体" w:hAnsi="宋体" w:cs="宋体"/>
          <w:spacing w:val="-7"/>
          <w:sz w:val="24"/>
          <w:szCs w:val="24"/>
          <w14:textOutline w14:w="4356" w14:cap="flat" w14:cmpd="sng" w14:algn="ctr">
            <w14:solidFill>
              <w14:srgbClr w14:val="000000"/>
            </w14:solidFill>
            <w14:prstDash w14:val="solid"/>
            <w14:miter w14:val="0"/>
          </w14:textOutline>
        </w:rPr>
        <w:t>-1</w:t>
      </w:r>
    </w:p>
    <w:p w14:paraId="7A8464E4">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2DD16445">
      <w:pPr>
        <w:spacing w:before="52" w:line="221" w:lineRule="auto"/>
        <w:ind w:left="9"/>
        <w:rPr>
          <w:rFonts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397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068"/>
        <w:gridCol w:w="2067"/>
        <w:gridCol w:w="889"/>
        <w:gridCol w:w="2368"/>
        <w:gridCol w:w="2449"/>
        <w:gridCol w:w="241"/>
        <w:gridCol w:w="2069"/>
        <w:gridCol w:w="82"/>
        <w:gridCol w:w="1069"/>
      </w:tblGrid>
      <w:tr w14:paraId="610DDA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23DA7BEC">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068" w:type="dxa"/>
          </w:tcPr>
          <w:p w14:paraId="3D934B95">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067" w:type="dxa"/>
          </w:tcPr>
          <w:p w14:paraId="25E5F2EE">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89" w:type="dxa"/>
          </w:tcPr>
          <w:p w14:paraId="4A2E8793">
            <w:pPr>
              <w:spacing w:before="98" w:line="185"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368" w:type="dxa"/>
          </w:tcPr>
          <w:p w14:paraId="44B75DCA">
            <w:pPr>
              <w:spacing w:before="100" w:line="182"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449" w:type="dxa"/>
            <w:tcBorders>
              <w:right w:val="single" w:color="000000" w:sz="4" w:space="0"/>
            </w:tcBorders>
          </w:tcPr>
          <w:p w14:paraId="4BBDA884">
            <w:pPr>
              <w:spacing w:before="99" w:line="183" w:lineRule="auto"/>
              <w:ind w:left="1216"/>
              <w:jc w:val="both"/>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310" w:type="dxa"/>
            <w:gridSpan w:val="2"/>
            <w:tcBorders>
              <w:left w:val="single" w:color="000000" w:sz="4" w:space="0"/>
            </w:tcBorders>
          </w:tcPr>
          <w:p w14:paraId="16261127">
            <w:pPr>
              <w:spacing w:before="100" w:line="182" w:lineRule="auto"/>
              <w:ind w:left="1007"/>
              <w:jc w:val="both"/>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51" w:type="dxa"/>
            <w:gridSpan w:val="2"/>
          </w:tcPr>
          <w:p w14:paraId="4FDF8BF2">
            <w:pPr>
              <w:spacing w:before="99" w:line="183" w:lineRule="auto"/>
              <w:ind w:firstLine="420" w:firstLineChars="200"/>
              <w:jc w:val="both"/>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05C082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tcPr>
          <w:p w14:paraId="3A50DA01">
            <w:pPr>
              <w:spacing w:before="221" w:line="222" w:lineRule="auto"/>
              <w:ind w:left="129"/>
              <w:rPr>
                <w:rFonts w:hint="eastAsia" w:ascii="宋体" w:hAnsi="宋体" w:eastAsia="宋体" w:cs="宋体"/>
                <w:b w:val="0"/>
                <w:bCs w:val="0"/>
                <w:sz w:val="21"/>
                <w:szCs w:val="21"/>
              </w:rPr>
            </w:pPr>
            <w: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t>序</w:t>
            </w:r>
            <w:r>
              <w:rPr>
                <w:rFonts w:hint="eastAsia" w:ascii="宋体" w:hAnsi="宋体" w:eastAsia="宋体" w:cs="宋体"/>
                <w:b w:val="0"/>
                <w:bCs w:val="0"/>
                <w:spacing w:val="-1"/>
                <w:sz w:val="21"/>
                <w:szCs w:val="21"/>
                <w14:textOutline w14:w="3835" w14:cap="flat" w14:cmpd="sng" w14:algn="ctr">
                  <w14:solidFill>
                    <w14:srgbClr w14:val="000000"/>
                  </w14:solidFill>
                  <w14:prstDash w14:val="solid"/>
                  <w14:miter w14:val="0"/>
                </w14:textOutline>
              </w:rPr>
              <w:t>号</w:t>
            </w:r>
          </w:p>
        </w:tc>
        <w:tc>
          <w:tcPr>
            <w:tcW w:w="2068" w:type="dxa"/>
          </w:tcPr>
          <w:p w14:paraId="71BBEF7A">
            <w:pPr>
              <w:spacing w:before="221" w:line="220" w:lineRule="auto"/>
              <w:ind w:left="707"/>
              <w:rPr>
                <w:rFonts w:hint="eastAsia" w:ascii="宋体" w:hAnsi="宋体" w:eastAsia="宋体" w:cs="宋体"/>
                <w:b w:val="0"/>
                <w:bCs w:val="0"/>
                <w:sz w:val="21"/>
                <w:szCs w:val="21"/>
              </w:rPr>
            </w:pPr>
            <w: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t>货物名</w:t>
            </w:r>
            <w:r>
              <w:rPr>
                <w:rFonts w:hint="eastAsia" w:ascii="宋体" w:hAnsi="宋体" w:eastAsia="宋体" w:cs="宋体"/>
                <w:b w:val="0"/>
                <w:bCs w:val="0"/>
                <w:spacing w:val="-1"/>
                <w:sz w:val="21"/>
                <w:szCs w:val="21"/>
                <w14:textOutline w14:w="3835" w14:cap="flat" w14:cmpd="sng" w14:algn="ctr">
                  <w14:solidFill>
                    <w14:srgbClr w14:val="000000"/>
                  </w14:solidFill>
                  <w14:prstDash w14:val="solid"/>
                  <w14:miter w14:val="0"/>
                </w14:textOutline>
              </w:rPr>
              <w:t>称</w:t>
            </w:r>
          </w:p>
        </w:tc>
        <w:tc>
          <w:tcPr>
            <w:tcW w:w="2067" w:type="dxa"/>
          </w:tcPr>
          <w:p w14:paraId="5E0A9B64">
            <w:pPr>
              <w:spacing w:before="221" w:line="221" w:lineRule="auto"/>
              <w:ind w:firstLine="206" w:firstLineChars="100"/>
              <w:jc w:val="center"/>
              <w:rPr>
                <w:rFonts w:hint="eastAsia" w:ascii="宋体" w:hAnsi="宋体" w:eastAsia="宋体" w:cs="宋体"/>
                <w:b w:val="0"/>
                <w:bCs w:val="0"/>
                <w:sz w:val="21"/>
                <w:szCs w:val="21"/>
              </w:rPr>
            </w:pPr>
            <w: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t>型号和</w:t>
            </w:r>
            <w:r>
              <w:rPr>
                <w:rFonts w:hint="eastAsia" w:ascii="宋体" w:hAnsi="宋体" w:eastAsia="宋体" w:cs="宋体"/>
                <w:b w:val="0"/>
                <w:bCs w:val="0"/>
                <w:spacing w:val="-1"/>
                <w:sz w:val="21"/>
                <w:szCs w:val="21"/>
                <w14:textOutline w14:w="3835" w14:cap="flat" w14:cmpd="sng" w14:algn="ctr">
                  <w14:solidFill>
                    <w14:srgbClr w14:val="000000"/>
                  </w14:solidFill>
                  <w14:prstDash w14:val="solid"/>
                  <w14:miter w14:val="0"/>
                </w14:textOutline>
              </w:rPr>
              <w:t>规格</w:t>
            </w:r>
          </w:p>
        </w:tc>
        <w:tc>
          <w:tcPr>
            <w:tcW w:w="889" w:type="dxa"/>
          </w:tcPr>
          <w:p w14:paraId="780D53DE">
            <w:pPr>
              <w:spacing w:before="221" w:line="221" w:lineRule="auto"/>
              <w:jc w:val="center"/>
              <w:rPr>
                <w:rFonts w:hint="eastAsia" w:ascii="宋体" w:hAnsi="宋体" w:eastAsia="宋体" w:cs="宋体"/>
                <w:b w:val="0"/>
                <w:bCs w:val="0"/>
                <w:sz w:val="21"/>
                <w:szCs w:val="21"/>
              </w:rPr>
            </w:pPr>
            <w: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t>数量</w:t>
            </w:r>
          </w:p>
        </w:tc>
        <w:tc>
          <w:tcPr>
            <w:tcW w:w="2368" w:type="dxa"/>
            <w:shd w:val="clear" w:color="auto" w:fill="auto"/>
            <w:vAlign w:val="center"/>
          </w:tcPr>
          <w:p w14:paraId="57BC8E7F">
            <w:pPr>
              <w:keepNext w:val="0"/>
              <w:keepLines w:val="0"/>
              <w:widowControl/>
              <w:suppressLineNumbers w:val="0"/>
              <w:jc w:val="center"/>
              <w:textAlignment w:val="center"/>
              <w:rPr>
                <w:rFonts w:hint="eastAsia" w:ascii="宋体" w:hAnsi="宋体" w:eastAsia="宋体" w:cs="宋体"/>
                <w:b w:val="0"/>
                <w:bCs w:val="0"/>
                <w:i w:val="0"/>
                <w:iCs w:val="0"/>
                <w:color w:val="000000"/>
                <w:kern w:val="2"/>
                <w:sz w:val="21"/>
                <w:szCs w:val="21"/>
                <w:u w:val="none"/>
                <w:lang w:val="en-US" w:eastAsia="zh-CN" w:bidi="ar-SA"/>
              </w:rPr>
            </w:pPr>
            <w:r>
              <w:rPr>
                <w:rStyle w:val="157"/>
                <w:rFonts w:hint="eastAsia" w:ascii="宋体" w:hAnsi="宋体" w:eastAsia="宋体" w:cs="宋体"/>
                <w:b/>
                <w:bCs/>
                <w:sz w:val="21"/>
                <w:szCs w:val="21"/>
                <w:lang w:val="en-US" w:eastAsia="zh-CN" w:bidi="ar"/>
              </w:rPr>
              <w:t>品牌和具体参数</w:t>
            </w:r>
            <w:r>
              <w:rPr>
                <w:rStyle w:val="157"/>
                <w:rFonts w:hint="eastAsia" w:ascii="宋体" w:hAnsi="宋体" w:eastAsia="宋体" w:cs="宋体"/>
                <w:b/>
                <w:bCs/>
                <w:sz w:val="21"/>
                <w:szCs w:val="21"/>
                <w:lang w:val="en-US" w:eastAsia="zh-CN" w:bidi="ar"/>
              </w:rPr>
              <w:br w:type="textWrapping"/>
            </w:r>
            <w:r>
              <w:rPr>
                <w:rStyle w:val="157"/>
                <w:rFonts w:hint="eastAsia" w:ascii="宋体" w:hAnsi="宋体" w:eastAsia="宋体" w:cs="宋体"/>
                <w:b/>
                <w:bCs/>
                <w:sz w:val="21"/>
                <w:szCs w:val="21"/>
                <w:lang w:val="en-US" w:eastAsia="zh-CN" w:bidi="ar"/>
              </w:rPr>
              <w:t>（规格型号的描述）</w:t>
            </w:r>
          </w:p>
        </w:tc>
        <w:tc>
          <w:tcPr>
            <w:tcW w:w="2449" w:type="dxa"/>
            <w:tcBorders>
              <w:right w:val="single" w:color="000000" w:sz="4" w:space="0"/>
            </w:tcBorders>
          </w:tcPr>
          <w:p w14:paraId="0A0CDBDE">
            <w:pPr>
              <w:spacing w:before="221" w:line="221" w:lineRule="auto"/>
              <w:jc w:val="cente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pPr>
            <w: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t>单价（不含税）(元)</w:t>
            </w:r>
          </w:p>
        </w:tc>
        <w:tc>
          <w:tcPr>
            <w:tcW w:w="2310" w:type="dxa"/>
            <w:gridSpan w:val="2"/>
            <w:tcBorders>
              <w:left w:val="single" w:color="000000" w:sz="4" w:space="0"/>
            </w:tcBorders>
          </w:tcPr>
          <w:p w14:paraId="3C21265C">
            <w:pPr>
              <w:spacing w:before="221" w:line="221" w:lineRule="auto"/>
              <w:jc w:val="cente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pPr>
            <w:r>
              <w:rPr>
                <w:rFonts w:hint="eastAsia" w:ascii="宋体" w:hAnsi="宋体" w:eastAsia="宋体" w:cs="宋体"/>
                <w:b w:val="0"/>
                <w:bCs w:val="0"/>
                <w:spacing w:val="-2"/>
                <w:sz w:val="21"/>
                <w:szCs w:val="21"/>
                <w14:textOutline w14:w="3835" w14:cap="flat" w14:cmpd="sng" w14:algn="ctr">
                  <w14:solidFill>
                    <w14:srgbClr w14:val="000000"/>
                  </w14:solidFill>
                  <w14:prstDash w14:val="solid"/>
                  <w14:miter w14:val="0"/>
                </w14:textOutline>
              </w:rPr>
              <w:t>总价[4×6]（不含税）(元)</w:t>
            </w:r>
          </w:p>
        </w:tc>
        <w:tc>
          <w:tcPr>
            <w:tcW w:w="1151" w:type="dxa"/>
            <w:gridSpan w:val="2"/>
          </w:tcPr>
          <w:p w14:paraId="2807304B">
            <w:pPr>
              <w:spacing w:before="221" w:line="222" w:lineRule="auto"/>
              <w:ind w:firstLine="208" w:firstLineChars="100"/>
              <w:jc w:val="both"/>
              <w:rPr>
                <w:rFonts w:hint="eastAsia" w:ascii="宋体" w:hAnsi="宋体" w:eastAsia="宋体" w:cs="宋体"/>
                <w:b w:val="0"/>
                <w:bCs w:val="0"/>
                <w:sz w:val="21"/>
                <w:szCs w:val="21"/>
              </w:rPr>
            </w:pPr>
            <w:r>
              <w:rPr>
                <w:rFonts w:hint="eastAsia" w:ascii="宋体" w:hAnsi="宋体" w:eastAsia="宋体" w:cs="宋体"/>
                <w:b w:val="0"/>
                <w:bCs w:val="0"/>
                <w:spacing w:val="-1"/>
                <w:sz w:val="21"/>
                <w:szCs w:val="21"/>
                <w14:textOutline w14:w="3835" w14:cap="flat" w14:cmpd="sng" w14:algn="ctr">
                  <w14:solidFill>
                    <w14:srgbClr w14:val="000000"/>
                  </w14:solidFill>
                  <w14:prstDash w14:val="solid"/>
                  <w14:miter w14:val="0"/>
                </w14:textOutline>
              </w:rPr>
              <w:t>备</w:t>
            </w:r>
            <w:r>
              <w:rPr>
                <w:rFonts w:hint="eastAsia" w:ascii="宋体" w:hAnsi="宋体" w:eastAsia="宋体" w:cs="宋体"/>
                <w:b w:val="0"/>
                <w:bCs w:val="0"/>
                <w:sz w:val="21"/>
                <w:szCs w:val="21"/>
              </w:rPr>
              <w:t xml:space="preserve">  </w:t>
            </w:r>
            <w:r>
              <w:rPr>
                <w:rFonts w:hint="eastAsia" w:ascii="宋体" w:hAnsi="宋体" w:eastAsia="宋体" w:cs="宋体"/>
                <w:b w:val="0"/>
                <w:bCs w:val="0"/>
                <w:sz w:val="21"/>
                <w:szCs w:val="21"/>
                <w14:textOutline w14:w="3835" w14:cap="flat" w14:cmpd="sng" w14:algn="ctr">
                  <w14:solidFill>
                    <w14:srgbClr w14:val="000000"/>
                  </w14:solidFill>
                  <w14:prstDash w14:val="solid"/>
                  <w14:miter w14:val="0"/>
                </w14:textOutline>
              </w:rPr>
              <w:t>注</w:t>
            </w:r>
          </w:p>
        </w:tc>
      </w:tr>
      <w:tr w14:paraId="132537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7FF85881">
            <w:pPr>
              <w:spacing w:before="109" w:line="186" w:lineRule="auto"/>
              <w:ind w:left="304"/>
              <w:rPr>
                <w:rFonts w:ascii="宋体" w:hAnsi="宋体" w:eastAsia="宋体" w:cs="宋体"/>
                <w:szCs w:val="21"/>
              </w:rPr>
            </w:pPr>
            <w:r>
              <w:rPr>
                <w:rFonts w:ascii="宋体" w:hAnsi="宋体" w:eastAsia="宋体" w:cs="宋体"/>
                <w:szCs w:val="21"/>
              </w:rPr>
              <w:t>1</w:t>
            </w:r>
          </w:p>
        </w:tc>
        <w:tc>
          <w:tcPr>
            <w:tcW w:w="2068" w:type="dxa"/>
            <w:vAlign w:val="center"/>
          </w:tcPr>
          <w:p w14:paraId="76F2E443">
            <w:pPr>
              <w:keepNext w:val="0"/>
              <w:keepLines w:val="0"/>
              <w:widowControl/>
              <w:suppressLineNumbers w:val="0"/>
              <w:jc w:val="center"/>
              <w:textAlignment w:val="center"/>
              <w:rPr>
                <w:rFonts w:hint="default" w:ascii="宋体" w:hAnsi="宋体" w:eastAsia="宋体" w:cs="宋体"/>
                <w:szCs w:val="21"/>
                <w:lang w:val="en-US" w:eastAsia="zh-CN"/>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信号采集主机</w:t>
            </w:r>
          </w:p>
        </w:tc>
        <w:tc>
          <w:tcPr>
            <w:tcW w:w="2067" w:type="dxa"/>
            <w:vAlign w:val="center"/>
          </w:tcPr>
          <w:p w14:paraId="1DE8EBD7">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BBOX_GPS_1.5</w:t>
            </w:r>
          </w:p>
        </w:tc>
        <w:tc>
          <w:tcPr>
            <w:tcW w:w="889" w:type="dxa"/>
            <w:vAlign w:val="center"/>
          </w:tcPr>
          <w:p w14:paraId="2EAB04CF">
            <w:pPr>
              <w:keepNext w:val="0"/>
              <w:keepLines w:val="0"/>
              <w:widowControl/>
              <w:suppressLineNumbers w:val="0"/>
              <w:jc w:val="center"/>
              <w:textAlignment w:val="center"/>
              <w:rPr>
                <w:rFonts w:ascii="宋体" w:hAnsi="宋体" w:eastAsia="宋体" w:cs="宋体"/>
                <w:sz w:val="24"/>
                <w:szCs w:val="24"/>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tcPr>
          <w:p w14:paraId="5C343A31">
            <w:pPr>
              <w:rPr>
                <w:rFonts w:ascii="Arial"/>
              </w:rPr>
            </w:pPr>
          </w:p>
        </w:tc>
        <w:tc>
          <w:tcPr>
            <w:tcW w:w="2449" w:type="dxa"/>
            <w:tcBorders>
              <w:right w:val="single" w:color="000000" w:sz="4" w:space="0"/>
            </w:tcBorders>
          </w:tcPr>
          <w:p w14:paraId="6A10E10F">
            <w:pPr>
              <w:rPr>
                <w:rFonts w:ascii="Arial"/>
              </w:rPr>
            </w:pPr>
          </w:p>
        </w:tc>
        <w:tc>
          <w:tcPr>
            <w:tcW w:w="2310" w:type="dxa"/>
            <w:gridSpan w:val="2"/>
            <w:tcBorders>
              <w:left w:val="single" w:color="000000" w:sz="4" w:space="0"/>
            </w:tcBorders>
          </w:tcPr>
          <w:p w14:paraId="6F3BD21F">
            <w:pPr>
              <w:rPr>
                <w:rFonts w:ascii="Arial"/>
              </w:rPr>
            </w:pPr>
          </w:p>
        </w:tc>
        <w:tc>
          <w:tcPr>
            <w:tcW w:w="1151" w:type="dxa"/>
            <w:gridSpan w:val="2"/>
          </w:tcPr>
          <w:p w14:paraId="45AEC2E6">
            <w:pPr>
              <w:rPr>
                <w:rFonts w:ascii="Arial"/>
              </w:rPr>
            </w:pPr>
          </w:p>
        </w:tc>
      </w:tr>
      <w:tr w14:paraId="038F56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811A418">
            <w:pPr>
              <w:spacing w:before="111" w:line="185" w:lineRule="auto"/>
              <w:ind w:left="291"/>
              <w:rPr>
                <w:rFonts w:ascii="宋体" w:hAnsi="宋体" w:eastAsia="宋体" w:cs="宋体"/>
                <w:szCs w:val="21"/>
              </w:rPr>
            </w:pPr>
            <w:r>
              <w:rPr>
                <w:rFonts w:ascii="宋体" w:hAnsi="宋体" w:eastAsia="宋体" w:cs="宋体"/>
                <w:szCs w:val="21"/>
              </w:rPr>
              <w:t>2</w:t>
            </w:r>
          </w:p>
        </w:tc>
        <w:tc>
          <w:tcPr>
            <w:tcW w:w="2068" w:type="dxa"/>
            <w:vAlign w:val="center"/>
          </w:tcPr>
          <w:p w14:paraId="2C70F3B5">
            <w:pPr>
              <w:keepNext w:val="0"/>
              <w:keepLines w:val="0"/>
              <w:widowControl/>
              <w:suppressLineNumbers w:val="0"/>
              <w:jc w:val="center"/>
              <w:textAlignment w:val="center"/>
              <w:rPr>
                <w:rFonts w:ascii="宋体" w:hAnsi="宋体" w:eastAsia="宋体" w:cs="宋体"/>
                <w:sz w:val="24"/>
                <w:szCs w:val="24"/>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压力传感器</w:t>
            </w:r>
          </w:p>
        </w:tc>
        <w:tc>
          <w:tcPr>
            <w:tcW w:w="2067" w:type="dxa"/>
            <w:vAlign w:val="center"/>
          </w:tcPr>
          <w:p w14:paraId="2D385618">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ST030-16BAR-A</w:t>
            </w:r>
          </w:p>
        </w:tc>
        <w:tc>
          <w:tcPr>
            <w:tcW w:w="889" w:type="dxa"/>
            <w:vAlign w:val="center"/>
          </w:tcPr>
          <w:p w14:paraId="64F1F89C">
            <w:pPr>
              <w:keepNext w:val="0"/>
              <w:keepLines w:val="0"/>
              <w:widowControl/>
              <w:suppressLineNumbers w:val="0"/>
              <w:jc w:val="center"/>
              <w:textAlignment w:val="center"/>
              <w:rPr>
                <w:rFonts w:ascii="宋体" w:hAnsi="宋体" w:eastAsia="宋体" w:cs="宋体"/>
                <w:sz w:val="24"/>
                <w:szCs w:val="24"/>
              </w:rPr>
            </w:pPr>
            <w:r>
              <w:rPr>
                <w:rFonts w:hint="default" w:ascii="Times New Roman" w:hAnsi="Times New Roman" w:eastAsia="宋体" w:cs="Times New Roman"/>
                <w:i w:val="0"/>
                <w:iCs w:val="0"/>
                <w:color w:val="000000"/>
                <w:kern w:val="0"/>
                <w:sz w:val="18"/>
                <w:szCs w:val="18"/>
                <w:u w:val="none"/>
                <w:lang w:val="en-US" w:eastAsia="zh-CN" w:bidi="ar"/>
              </w:rPr>
              <w:t>22</w:t>
            </w:r>
          </w:p>
        </w:tc>
        <w:tc>
          <w:tcPr>
            <w:tcW w:w="2368" w:type="dxa"/>
          </w:tcPr>
          <w:p w14:paraId="26D56526">
            <w:pPr>
              <w:rPr>
                <w:rFonts w:ascii="Arial"/>
              </w:rPr>
            </w:pPr>
          </w:p>
        </w:tc>
        <w:tc>
          <w:tcPr>
            <w:tcW w:w="2449" w:type="dxa"/>
            <w:tcBorders>
              <w:right w:val="single" w:color="000000" w:sz="4" w:space="0"/>
            </w:tcBorders>
          </w:tcPr>
          <w:p w14:paraId="6B75DD46">
            <w:pPr>
              <w:rPr>
                <w:rFonts w:ascii="Arial"/>
              </w:rPr>
            </w:pPr>
          </w:p>
        </w:tc>
        <w:tc>
          <w:tcPr>
            <w:tcW w:w="2310" w:type="dxa"/>
            <w:gridSpan w:val="2"/>
            <w:tcBorders>
              <w:left w:val="single" w:color="000000" w:sz="4" w:space="0"/>
            </w:tcBorders>
          </w:tcPr>
          <w:p w14:paraId="2229F9B6">
            <w:pPr>
              <w:rPr>
                <w:rFonts w:ascii="Arial"/>
              </w:rPr>
            </w:pPr>
          </w:p>
        </w:tc>
        <w:tc>
          <w:tcPr>
            <w:tcW w:w="1151" w:type="dxa"/>
            <w:gridSpan w:val="2"/>
          </w:tcPr>
          <w:p w14:paraId="75AF78A6">
            <w:pPr>
              <w:rPr>
                <w:rFonts w:ascii="Arial"/>
              </w:rPr>
            </w:pPr>
          </w:p>
        </w:tc>
      </w:tr>
      <w:tr w14:paraId="34AC31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10566E2">
            <w:pPr>
              <w:spacing w:before="112" w:line="183" w:lineRule="auto"/>
              <w:ind w:left="293"/>
              <w:rPr>
                <w:rFonts w:ascii="宋体" w:hAnsi="宋体" w:eastAsia="宋体" w:cs="宋体"/>
                <w:szCs w:val="21"/>
              </w:rPr>
            </w:pPr>
            <w:r>
              <w:rPr>
                <w:rFonts w:ascii="宋体" w:hAnsi="宋体" w:eastAsia="宋体" w:cs="宋体"/>
                <w:szCs w:val="21"/>
              </w:rPr>
              <w:t>3</w:t>
            </w:r>
          </w:p>
        </w:tc>
        <w:tc>
          <w:tcPr>
            <w:tcW w:w="2068" w:type="dxa"/>
            <w:vAlign w:val="center"/>
          </w:tcPr>
          <w:p w14:paraId="02E2FC17">
            <w:pPr>
              <w:keepNext w:val="0"/>
              <w:keepLines w:val="0"/>
              <w:widowControl/>
              <w:suppressLineNumbers w:val="0"/>
              <w:jc w:val="center"/>
              <w:textAlignment w:val="center"/>
              <w:rPr>
                <w:rFonts w:ascii="宋体" w:hAnsi="宋体" w:eastAsia="宋体" w:cs="宋体"/>
                <w:sz w:val="24"/>
                <w:szCs w:val="24"/>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踏板力传感器</w:t>
            </w:r>
          </w:p>
        </w:tc>
        <w:tc>
          <w:tcPr>
            <w:tcW w:w="2067" w:type="dxa"/>
            <w:vAlign w:val="center"/>
          </w:tcPr>
          <w:p w14:paraId="305DEEA8">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DYTB-002</w:t>
            </w:r>
          </w:p>
        </w:tc>
        <w:tc>
          <w:tcPr>
            <w:tcW w:w="889" w:type="dxa"/>
            <w:vAlign w:val="center"/>
          </w:tcPr>
          <w:p w14:paraId="166DA9C5">
            <w:pPr>
              <w:keepNext w:val="0"/>
              <w:keepLines w:val="0"/>
              <w:widowControl/>
              <w:suppressLineNumbers w:val="0"/>
              <w:jc w:val="center"/>
              <w:textAlignment w:val="center"/>
              <w:rPr>
                <w:rFonts w:ascii="宋体" w:hAnsi="宋体" w:eastAsia="宋体" w:cs="宋体"/>
                <w:sz w:val="24"/>
                <w:szCs w:val="24"/>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tcPr>
          <w:p w14:paraId="6CE28F16">
            <w:pPr>
              <w:rPr>
                <w:rFonts w:ascii="Arial"/>
              </w:rPr>
            </w:pPr>
          </w:p>
        </w:tc>
        <w:tc>
          <w:tcPr>
            <w:tcW w:w="2449" w:type="dxa"/>
            <w:tcBorders>
              <w:right w:val="single" w:color="000000" w:sz="4" w:space="0"/>
            </w:tcBorders>
          </w:tcPr>
          <w:p w14:paraId="6C4FDE17">
            <w:pPr>
              <w:rPr>
                <w:rFonts w:ascii="Arial"/>
              </w:rPr>
            </w:pPr>
          </w:p>
        </w:tc>
        <w:tc>
          <w:tcPr>
            <w:tcW w:w="2310" w:type="dxa"/>
            <w:gridSpan w:val="2"/>
            <w:tcBorders>
              <w:left w:val="single" w:color="000000" w:sz="4" w:space="0"/>
            </w:tcBorders>
          </w:tcPr>
          <w:p w14:paraId="3851C9FC">
            <w:pPr>
              <w:rPr>
                <w:rFonts w:ascii="Arial"/>
              </w:rPr>
            </w:pPr>
          </w:p>
        </w:tc>
        <w:tc>
          <w:tcPr>
            <w:tcW w:w="1151" w:type="dxa"/>
            <w:gridSpan w:val="2"/>
          </w:tcPr>
          <w:p w14:paraId="7DB5153F">
            <w:pPr>
              <w:rPr>
                <w:rFonts w:ascii="Arial"/>
              </w:rPr>
            </w:pPr>
          </w:p>
        </w:tc>
      </w:tr>
      <w:tr w14:paraId="300895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14:paraId="4383FEBA">
            <w:pPr>
              <w:spacing w:before="112" w:line="185" w:lineRule="auto"/>
              <w:ind w:left="288"/>
              <w:rPr>
                <w:rFonts w:ascii="宋体" w:hAnsi="宋体" w:eastAsia="宋体" w:cs="宋体"/>
                <w:szCs w:val="21"/>
              </w:rPr>
            </w:pPr>
            <w:r>
              <w:rPr>
                <w:rFonts w:ascii="宋体" w:hAnsi="宋体" w:eastAsia="宋体" w:cs="宋体"/>
                <w:szCs w:val="21"/>
              </w:rPr>
              <w:t>4</w:t>
            </w:r>
          </w:p>
        </w:tc>
        <w:tc>
          <w:tcPr>
            <w:tcW w:w="2068" w:type="dxa"/>
            <w:vAlign w:val="center"/>
          </w:tcPr>
          <w:p w14:paraId="4B400FFC">
            <w:pPr>
              <w:keepNext w:val="0"/>
              <w:keepLines w:val="0"/>
              <w:widowControl/>
              <w:suppressLineNumbers w:val="0"/>
              <w:jc w:val="center"/>
              <w:textAlignment w:val="center"/>
              <w:rPr>
                <w:rFonts w:ascii="宋体" w:hAnsi="宋体" w:eastAsia="宋体" w:cs="宋体"/>
                <w:sz w:val="24"/>
                <w:szCs w:val="24"/>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温湿度传感器</w:t>
            </w:r>
          </w:p>
        </w:tc>
        <w:tc>
          <w:tcPr>
            <w:tcW w:w="2067" w:type="dxa"/>
            <w:vAlign w:val="center"/>
          </w:tcPr>
          <w:p w14:paraId="521AF216">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PJ_S_TH35</w:t>
            </w:r>
          </w:p>
        </w:tc>
        <w:tc>
          <w:tcPr>
            <w:tcW w:w="889" w:type="dxa"/>
            <w:vAlign w:val="center"/>
          </w:tcPr>
          <w:p w14:paraId="4AF0E50A">
            <w:pPr>
              <w:keepNext w:val="0"/>
              <w:keepLines w:val="0"/>
              <w:widowControl/>
              <w:suppressLineNumbers w:val="0"/>
              <w:jc w:val="center"/>
              <w:textAlignment w:val="center"/>
              <w:rPr>
                <w:rFonts w:ascii="宋体" w:hAnsi="宋体" w:eastAsia="宋体" w:cs="宋体"/>
                <w:sz w:val="24"/>
                <w:szCs w:val="24"/>
              </w:rPr>
            </w:pPr>
            <w:r>
              <w:rPr>
                <w:rFonts w:hint="default" w:ascii="Times New Roman" w:hAnsi="Times New Roman" w:eastAsia="宋体" w:cs="Times New Roman"/>
                <w:i w:val="0"/>
                <w:iCs w:val="0"/>
                <w:color w:val="000000"/>
                <w:kern w:val="0"/>
                <w:sz w:val="18"/>
                <w:szCs w:val="18"/>
                <w:u w:val="none"/>
                <w:lang w:val="en-US" w:eastAsia="zh-CN" w:bidi="ar"/>
              </w:rPr>
              <w:t>4</w:t>
            </w:r>
          </w:p>
        </w:tc>
        <w:tc>
          <w:tcPr>
            <w:tcW w:w="2368" w:type="dxa"/>
          </w:tcPr>
          <w:p w14:paraId="13752772">
            <w:pPr>
              <w:rPr>
                <w:rFonts w:ascii="Arial"/>
              </w:rPr>
            </w:pPr>
          </w:p>
        </w:tc>
        <w:tc>
          <w:tcPr>
            <w:tcW w:w="2449" w:type="dxa"/>
            <w:tcBorders>
              <w:right w:val="single" w:color="000000" w:sz="4" w:space="0"/>
            </w:tcBorders>
          </w:tcPr>
          <w:p w14:paraId="275F0690">
            <w:pPr>
              <w:rPr>
                <w:rFonts w:ascii="Arial"/>
              </w:rPr>
            </w:pPr>
          </w:p>
        </w:tc>
        <w:tc>
          <w:tcPr>
            <w:tcW w:w="2310" w:type="dxa"/>
            <w:gridSpan w:val="2"/>
            <w:tcBorders>
              <w:left w:val="single" w:color="000000" w:sz="4" w:space="0"/>
            </w:tcBorders>
          </w:tcPr>
          <w:p w14:paraId="2B87305E">
            <w:pPr>
              <w:rPr>
                <w:rFonts w:ascii="Arial"/>
              </w:rPr>
            </w:pPr>
          </w:p>
        </w:tc>
        <w:tc>
          <w:tcPr>
            <w:tcW w:w="1151" w:type="dxa"/>
            <w:gridSpan w:val="2"/>
          </w:tcPr>
          <w:p w14:paraId="21463A96">
            <w:pPr>
              <w:rPr>
                <w:rFonts w:ascii="Arial"/>
              </w:rPr>
            </w:pPr>
          </w:p>
        </w:tc>
      </w:tr>
      <w:tr w14:paraId="390216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1F31A39">
            <w:pPr>
              <w:spacing w:before="114" w:line="182" w:lineRule="auto"/>
              <w:ind w:left="293"/>
              <w:rPr>
                <w:rFonts w:ascii="宋体" w:hAnsi="宋体" w:eastAsia="宋体" w:cs="宋体"/>
                <w:szCs w:val="21"/>
              </w:rPr>
            </w:pPr>
            <w:r>
              <w:rPr>
                <w:rFonts w:ascii="宋体" w:hAnsi="宋体" w:eastAsia="宋体" w:cs="宋体"/>
                <w:szCs w:val="21"/>
              </w:rPr>
              <w:t>5</w:t>
            </w:r>
          </w:p>
        </w:tc>
        <w:tc>
          <w:tcPr>
            <w:tcW w:w="2068" w:type="dxa"/>
            <w:vAlign w:val="center"/>
          </w:tcPr>
          <w:p w14:paraId="26502E4A">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踏板开关</w:t>
            </w:r>
          </w:p>
        </w:tc>
        <w:tc>
          <w:tcPr>
            <w:tcW w:w="2067" w:type="dxa"/>
            <w:vAlign w:val="center"/>
          </w:tcPr>
          <w:p w14:paraId="23C7568B">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PJ_PS_SW</w:t>
            </w:r>
          </w:p>
        </w:tc>
        <w:tc>
          <w:tcPr>
            <w:tcW w:w="889" w:type="dxa"/>
            <w:vAlign w:val="center"/>
          </w:tcPr>
          <w:p w14:paraId="1F6E366C">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tcPr>
          <w:p w14:paraId="61032587">
            <w:pPr>
              <w:rPr>
                <w:rFonts w:ascii="Arial"/>
              </w:rPr>
            </w:pPr>
          </w:p>
        </w:tc>
        <w:tc>
          <w:tcPr>
            <w:tcW w:w="2449" w:type="dxa"/>
            <w:tcBorders>
              <w:right w:val="single" w:color="000000" w:sz="4" w:space="0"/>
            </w:tcBorders>
          </w:tcPr>
          <w:p w14:paraId="2F0871FC">
            <w:pPr>
              <w:rPr>
                <w:rFonts w:ascii="Arial"/>
              </w:rPr>
            </w:pPr>
          </w:p>
        </w:tc>
        <w:tc>
          <w:tcPr>
            <w:tcW w:w="2310" w:type="dxa"/>
            <w:gridSpan w:val="2"/>
            <w:tcBorders>
              <w:left w:val="single" w:color="000000" w:sz="4" w:space="0"/>
            </w:tcBorders>
          </w:tcPr>
          <w:p w14:paraId="60AF1C95">
            <w:pPr>
              <w:rPr>
                <w:rFonts w:ascii="Arial"/>
              </w:rPr>
            </w:pPr>
          </w:p>
        </w:tc>
        <w:tc>
          <w:tcPr>
            <w:tcW w:w="1151" w:type="dxa"/>
            <w:gridSpan w:val="2"/>
          </w:tcPr>
          <w:p w14:paraId="7A24FAF4">
            <w:pPr>
              <w:rPr>
                <w:rFonts w:ascii="Arial"/>
              </w:rPr>
            </w:pPr>
          </w:p>
        </w:tc>
      </w:tr>
      <w:tr w14:paraId="597A16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773635AA">
            <w:pPr>
              <w:spacing w:before="114" w:line="183" w:lineRule="auto"/>
              <w:ind w:left="291"/>
              <w:rPr>
                <w:rFonts w:ascii="宋体" w:hAnsi="宋体" w:eastAsia="宋体" w:cs="宋体"/>
                <w:szCs w:val="21"/>
              </w:rPr>
            </w:pPr>
            <w:r>
              <w:rPr>
                <w:rFonts w:ascii="宋体" w:hAnsi="宋体" w:eastAsia="宋体" w:cs="宋体"/>
                <w:szCs w:val="21"/>
              </w:rPr>
              <w:t>6</w:t>
            </w:r>
          </w:p>
        </w:tc>
        <w:tc>
          <w:tcPr>
            <w:tcW w:w="2068" w:type="dxa"/>
            <w:vAlign w:val="center"/>
          </w:tcPr>
          <w:p w14:paraId="6F35DC8C">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GPS模块</w:t>
            </w:r>
          </w:p>
        </w:tc>
        <w:tc>
          <w:tcPr>
            <w:tcW w:w="2067" w:type="dxa"/>
            <w:vAlign w:val="center"/>
          </w:tcPr>
          <w:p w14:paraId="3F706870">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PJ-GPS20HZ</w:t>
            </w:r>
          </w:p>
        </w:tc>
        <w:tc>
          <w:tcPr>
            <w:tcW w:w="889" w:type="dxa"/>
            <w:vAlign w:val="center"/>
          </w:tcPr>
          <w:p w14:paraId="01858B07">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tcPr>
          <w:p w14:paraId="4D3CC01E">
            <w:pPr>
              <w:rPr>
                <w:rFonts w:ascii="Arial"/>
              </w:rPr>
            </w:pPr>
          </w:p>
        </w:tc>
        <w:tc>
          <w:tcPr>
            <w:tcW w:w="2449" w:type="dxa"/>
            <w:tcBorders>
              <w:right w:val="single" w:color="000000" w:sz="4" w:space="0"/>
            </w:tcBorders>
          </w:tcPr>
          <w:p w14:paraId="61F41549">
            <w:pPr>
              <w:rPr>
                <w:rFonts w:ascii="Arial"/>
              </w:rPr>
            </w:pPr>
          </w:p>
        </w:tc>
        <w:tc>
          <w:tcPr>
            <w:tcW w:w="2310" w:type="dxa"/>
            <w:gridSpan w:val="2"/>
            <w:tcBorders>
              <w:left w:val="single" w:color="000000" w:sz="4" w:space="0"/>
            </w:tcBorders>
          </w:tcPr>
          <w:p w14:paraId="29914EE4">
            <w:pPr>
              <w:rPr>
                <w:rFonts w:ascii="Arial"/>
              </w:rPr>
            </w:pPr>
          </w:p>
        </w:tc>
        <w:tc>
          <w:tcPr>
            <w:tcW w:w="1151" w:type="dxa"/>
            <w:gridSpan w:val="2"/>
          </w:tcPr>
          <w:p w14:paraId="0AA981B9">
            <w:pPr>
              <w:rPr>
                <w:rFonts w:ascii="Arial"/>
              </w:rPr>
            </w:pPr>
          </w:p>
        </w:tc>
      </w:tr>
      <w:tr w14:paraId="63A25F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tcPr>
          <w:p w14:paraId="3988555C">
            <w:pPr>
              <w:spacing w:before="116" w:line="182" w:lineRule="auto"/>
              <w:ind w:left="294"/>
              <w:rPr>
                <w:rFonts w:ascii="宋体" w:hAnsi="宋体" w:eastAsia="宋体" w:cs="宋体"/>
                <w:szCs w:val="21"/>
              </w:rPr>
            </w:pPr>
            <w:r>
              <w:rPr>
                <w:rFonts w:ascii="宋体" w:hAnsi="宋体" w:eastAsia="宋体" w:cs="宋体"/>
                <w:szCs w:val="21"/>
              </w:rPr>
              <w:t>7</w:t>
            </w:r>
          </w:p>
        </w:tc>
        <w:tc>
          <w:tcPr>
            <w:tcW w:w="2068" w:type="dxa"/>
            <w:vAlign w:val="center"/>
          </w:tcPr>
          <w:p w14:paraId="47FBFCB3">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GPS天线</w:t>
            </w:r>
          </w:p>
        </w:tc>
        <w:tc>
          <w:tcPr>
            <w:tcW w:w="2067" w:type="dxa"/>
            <w:vAlign w:val="center"/>
          </w:tcPr>
          <w:p w14:paraId="4F0F9D40">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PJ_ATA_GBG1</w:t>
            </w:r>
          </w:p>
        </w:tc>
        <w:tc>
          <w:tcPr>
            <w:tcW w:w="889" w:type="dxa"/>
            <w:vAlign w:val="center"/>
          </w:tcPr>
          <w:p w14:paraId="3935892A">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tcPr>
          <w:p w14:paraId="425BF1D1">
            <w:pPr>
              <w:rPr>
                <w:rFonts w:ascii="Arial"/>
              </w:rPr>
            </w:pPr>
          </w:p>
        </w:tc>
        <w:tc>
          <w:tcPr>
            <w:tcW w:w="2449" w:type="dxa"/>
            <w:tcBorders>
              <w:right w:val="single" w:color="000000" w:sz="4" w:space="0"/>
            </w:tcBorders>
          </w:tcPr>
          <w:p w14:paraId="280A6172">
            <w:pPr>
              <w:rPr>
                <w:rFonts w:ascii="Arial"/>
              </w:rPr>
            </w:pPr>
          </w:p>
        </w:tc>
        <w:tc>
          <w:tcPr>
            <w:tcW w:w="2310" w:type="dxa"/>
            <w:gridSpan w:val="2"/>
            <w:tcBorders>
              <w:left w:val="single" w:color="000000" w:sz="4" w:space="0"/>
            </w:tcBorders>
          </w:tcPr>
          <w:p w14:paraId="2EFCDF13">
            <w:pPr>
              <w:rPr>
                <w:rFonts w:ascii="Arial"/>
              </w:rPr>
            </w:pPr>
          </w:p>
        </w:tc>
        <w:tc>
          <w:tcPr>
            <w:tcW w:w="1151" w:type="dxa"/>
            <w:gridSpan w:val="2"/>
          </w:tcPr>
          <w:p w14:paraId="3FEE9396">
            <w:pPr>
              <w:rPr>
                <w:rFonts w:ascii="Arial"/>
              </w:rPr>
            </w:pPr>
          </w:p>
        </w:tc>
      </w:tr>
      <w:tr w14:paraId="102ED3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14:paraId="428D3AF8">
            <w:pPr>
              <w:spacing w:before="114" w:line="183" w:lineRule="auto"/>
              <w:ind w:left="290"/>
              <w:rPr>
                <w:rFonts w:ascii="宋体" w:hAnsi="宋体" w:eastAsia="宋体" w:cs="宋体"/>
                <w:szCs w:val="21"/>
              </w:rPr>
            </w:pPr>
            <w:r>
              <w:rPr>
                <w:rFonts w:ascii="宋体" w:hAnsi="宋体" w:eastAsia="宋体" w:cs="宋体"/>
                <w:szCs w:val="21"/>
              </w:rPr>
              <w:t>8</w:t>
            </w:r>
          </w:p>
        </w:tc>
        <w:tc>
          <w:tcPr>
            <w:tcW w:w="2068" w:type="dxa"/>
            <w:vAlign w:val="center"/>
          </w:tcPr>
          <w:p w14:paraId="7EDDFDF5">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压力传感器线束</w:t>
            </w:r>
          </w:p>
        </w:tc>
        <w:tc>
          <w:tcPr>
            <w:tcW w:w="2067" w:type="dxa"/>
            <w:vAlign w:val="center"/>
          </w:tcPr>
          <w:p w14:paraId="0E4CC9D7">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PJ_WH_PS10</w:t>
            </w:r>
          </w:p>
        </w:tc>
        <w:tc>
          <w:tcPr>
            <w:tcW w:w="889" w:type="dxa"/>
            <w:vAlign w:val="center"/>
          </w:tcPr>
          <w:p w14:paraId="339B53A5">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20</w:t>
            </w:r>
          </w:p>
        </w:tc>
        <w:tc>
          <w:tcPr>
            <w:tcW w:w="2368" w:type="dxa"/>
          </w:tcPr>
          <w:p w14:paraId="4106ACC5">
            <w:pPr>
              <w:rPr>
                <w:rFonts w:ascii="Arial"/>
              </w:rPr>
            </w:pPr>
          </w:p>
        </w:tc>
        <w:tc>
          <w:tcPr>
            <w:tcW w:w="2449" w:type="dxa"/>
            <w:tcBorders>
              <w:right w:val="single" w:color="000000" w:sz="4" w:space="0"/>
            </w:tcBorders>
          </w:tcPr>
          <w:p w14:paraId="5E3D11C4">
            <w:pPr>
              <w:rPr>
                <w:rFonts w:ascii="Arial"/>
              </w:rPr>
            </w:pPr>
          </w:p>
        </w:tc>
        <w:tc>
          <w:tcPr>
            <w:tcW w:w="2310" w:type="dxa"/>
            <w:gridSpan w:val="2"/>
            <w:tcBorders>
              <w:left w:val="single" w:color="000000" w:sz="4" w:space="0"/>
            </w:tcBorders>
          </w:tcPr>
          <w:p w14:paraId="5E7DFF7F">
            <w:pPr>
              <w:rPr>
                <w:rFonts w:ascii="Arial"/>
              </w:rPr>
            </w:pPr>
          </w:p>
        </w:tc>
        <w:tc>
          <w:tcPr>
            <w:tcW w:w="1151" w:type="dxa"/>
            <w:gridSpan w:val="2"/>
          </w:tcPr>
          <w:p w14:paraId="0F21C6D4">
            <w:pPr>
              <w:rPr>
                <w:rFonts w:ascii="Arial"/>
              </w:rPr>
            </w:pPr>
          </w:p>
        </w:tc>
      </w:tr>
      <w:tr w14:paraId="54C793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2D5365B">
            <w:pPr>
              <w:spacing w:before="114" w:line="183" w:lineRule="auto"/>
              <w:ind w:left="290"/>
              <w:rPr>
                <w:rFonts w:ascii="宋体" w:hAnsi="宋体" w:eastAsia="宋体" w:cs="宋体"/>
                <w:szCs w:val="21"/>
              </w:rPr>
            </w:pPr>
            <w:r>
              <w:rPr>
                <w:rFonts w:ascii="宋体" w:hAnsi="宋体" w:eastAsia="宋体" w:cs="宋体"/>
                <w:szCs w:val="21"/>
              </w:rPr>
              <w:t>9</w:t>
            </w:r>
          </w:p>
        </w:tc>
        <w:tc>
          <w:tcPr>
            <w:tcW w:w="2068" w:type="dxa"/>
            <w:vAlign w:val="center"/>
          </w:tcPr>
          <w:p w14:paraId="1858A9A6">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压力测试头</w:t>
            </w:r>
          </w:p>
        </w:tc>
        <w:tc>
          <w:tcPr>
            <w:tcW w:w="2067" w:type="dxa"/>
            <w:vAlign w:val="center"/>
          </w:tcPr>
          <w:p w14:paraId="61AB3AE2">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PJ_M22/φ6</w:t>
            </w:r>
          </w:p>
        </w:tc>
        <w:tc>
          <w:tcPr>
            <w:tcW w:w="889" w:type="dxa"/>
            <w:vAlign w:val="center"/>
          </w:tcPr>
          <w:p w14:paraId="6496A895">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20</w:t>
            </w:r>
          </w:p>
        </w:tc>
        <w:tc>
          <w:tcPr>
            <w:tcW w:w="2368" w:type="dxa"/>
          </w:tcPr>
          <w:p w14:paraId="1626E0DC">
            <w:pPr>
              <w:rPr>
                <w:rFonts w:ascii="Arial"/>
              </w:rPr>
            </w:pPr>
          </w:p>
        </w:tc>
        <w:tc>
          <w:tcPr>
            <w:tcW w:w="2449" w:type="dxa"/>
            <w:tcBorders>
              <w:right w:val="single" w:color="000000" w:sz="4" w:space="0"/>
            </w:tcBorders>
          </w:tcPr>
          <w:p w14:paraId="6A38A77E">
            <w:pPr>
              <w:rPr>
                <w:rFonts w:ascii="Arial"/>
              </w:rPr>
            </w:pPr>
          </w:p>
        </w:tc>
        <w:tc>
          <w:tcPr>
            <w:tcW w:w="2310" w:type="dxa"/>
            <w:gridSpan w:val="2"/>
            <w:tcBorders>
              <w:left w:val="single" w:color="000000" w:sz="4" w:space="0"/>
            </w:tcBorders>
          </w:tcPr>
          <w:p w14:paraId="6FB16DA1">
            <w:pPr>
              <w:rPr>
                <w:rFonts w:ascii="Arial"/>
              </w:rPr>
            </w:pPr>
          </w:p>
        </w:tc>
        <w:tc>
          <w:tcPr>
            <w:tcW w:w="1151" w:type="dxa"/>
            <w:gridSpan w:val="2"/>
          </w:tcPr>
          <w:p w14:paraId="57B072C5">
            <w:pPr>
              <w:rPr>
                <w:rFonts w:ascii="Arial"/>
              </w:rPr>
            </w:pPr>
          </w:p>
        </w:tc>
      </w:tr>
      <w:tr w14:paraId="4922BB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F28107A">
            <w:pPr>
              <w:spacing w:before="79" w:line="284" w:lineRule="exact"/>
              <w:ind w:left="249"/>
              <w:rPr>
                <w:rFonts w:ascii="宋体" w:hAnsi="宋体" w:eastAsia="宋体" w:cs="宋体"/>
                <w:szCs w:val="21"/>
              </w:rPr>
            </w:pPr>
            <w:r>
              <w:rPr>
                <w:rFonts w:hint="eastAsia" w:ascii="宋体" w:hAnsi="宋体" w:eastAsia="宋体" w:cs="宋体"/>
                <w:position w:val="1"/>
                <w:szCs w:val="21"/>
              </w:rPr>
              <w:t>10</w:t>
            </w:r>
          </w:p>
        </w:tc>
        <w:tc>
          <w:tcPr>
            <w:tcW w:w="2068" w:type="dxa"/>
            <w:vAlign w:val="center"/>
          </w:tcPr>
          <w:p w14:paraId="0379679D">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ABS转接线</w:t>
            </w:r>
          </w:p>
        </w:tc>
        <w:tc>
          <w:tcPr>
            <w:tcW w:w="2067" w:type="dxa"/>
            <w:vAlign w:val="center"/>
          </w:tcPr>
          <w:p w14:paraId="07929162">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PJ_WH_ABS_6</w:t>
            </w:r>
          </w:p>
        </w:tc>
        <w:tc>
          <w:tcPr>
            <w:tcW w:w="889" w:type="dxa"/>
            <w:vAlign w:val="center"/>
          </w:tcPr>
          <w:p w14:paraId="185EB092">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tcPr>
          <w:p w14:paraId="45994FC7">
            <w:pPr>
              <w:rPr>
                <w:rFonts w:ascii="Arial"/>
              </w:rPr>
            </w:pPr>
          </w:p>
        </w:tc>
        <w:tc>
          <w:tcPr>
            <w:tcW w:w="2449" w:type="dxa"/>
            <w:tcBorders>
              <w:right w:val="single" w:color="000000" w:sz="4" w:space="0"/>
            </w:tcBorders>
          </w:tcPr>
          <w:p w14:paraId="66823E99">
            <w:pPr>
              <w:rPr>
                <w:rFonts w:ascii="Arial"/>
              </w:rPr>
            </w:pPr>
          </w:p>
        </w:tc>
        <w:tc>
          <w:tcPr>
            <w:tcW w:w="2310" w:type="dxa"/>
            <w:gridSpan w:val="2"/>
            <w:tcBorders>
              <w:left w:val="single" w:color="000000" w:sz="4" w:space="0"/>
            </w:tcBorders>
          </w:tcPr>
          <w:p w14:paraId="187528DF">
            <w:pPr>
              <w:rPr>
                <w:rFonts w:ascii="Arial"/>
              </w:rPr>
            </w:pPr>
          </w:p>
        </w:tc>
        <w:tc>
          <w:tcPr>
            <w:tcW w:w="1151" w:type="dxa"/>
            <w:gridSpan w:val="2"/>
          </w:tcPr>
          <w:p w14:paraId="10B1B7A9">
            <w:pPr>
              <w:rPr>
                <w:rFonts w:ascii="Arial"/>
              </w:rPr>
            </w:pPr>
          </w:p>
        </w:tc>
      </w:tr>
      <w:tr w14:paraId="5B4B5B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7F82DFED">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11</w:t>
            </w:r>
          </w:p>
        </w:tc>
        <w:tc>
          <w:tcPr>
            <w:tcW w:w="2068" w:type="dxa"/>
            <w:vAlign w:val="center"/>
          </w:tcPr>
          <w:p w14:paraId="4243C267">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USB线</w:t>
            </w:r>
          </w:p>
        </w:tc>
        <w:tc>
          <w:tcPr>
            <w:tcW w:w="2067" w:type="dxa"/>
            <w:vAlign w:val="center"/>
          </w:tcPr>
          <w:p w14:paraId="2C01EC50">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SD-15C</w:t>
            </w:r>
          </w:p>
        </w:tc>
        <w:tc>
          <w:tcPr>
            <w:tcW w:w="889" w:type="dxa"/>
            <w:vAlign w:val="center"/>
          </w:tcPr>
          <w:p w14:paraId="6B71F968">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396A799F">
            <w:pPr>
              <w:rPr>
                <w:rFonts w:ascii="Arial"/>
              </w:rPr>
            </w:pPr>
          </w:p>
        </w:tc>
        <w:tc>
          <w:tcPr>
            <w:tcW w:w="2449" w:type="dxa"/>
            <w:tcBorders>
              <w:right w:val="single" w:color="000000" w:sz="4" w:space="0"/>
            </w:tcBorders>
            <w:vAlign w:val="top"/>
          </w:tcPr>
          <w:p w14:paraId="74F4E51A">
            <w:pPr>
              <w:rPr>
                <w:rFonts w:ascii="Arial"/>
              </w:rPr>
            </w:pPr>
          </w:p>
        </w:tc>
        <w:tc>
          <w:tcPr>
            <w:tcW w:w="2310" w:type="dxa"/>
            <w:gridSpan w:val="2"/>
            <w:tcBorders>
              <w:left w:val="single" w:color="000000" w:sz="4" w:space="0"/>
            </w:tcBorders>
            <w:vAlign w:val="top"/>
          </w:tcPr>
          <w:p w14:paraId="43DE2534">
            <w:pPr>
              <w:rPr>
                <w:rFonts w:ascii="Arial"/>
              </w:rPr>
            </w:pPr>
          </w:p>
        </w:tc>
        <w:tc>
          <w:tcPr>
            <w:tcW w:w="1151" w:type="dxa"/>
            <w:gridSpan w:val="2"/>
            <w:vAlign w:val="top"/>
          </w:tcPr>
          <w:p w14:paraId="0D102009">
            <w:pPr>
              <w:rPr>
                <w:rFonts w:ascii="Arial"/>
              </w:rPr>
            </w:pPr>
          </w:p>
        </w:tc>
      </w:tr>
      <w:tr w14:paraId="6D079B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7B2AA6E6">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12</w:t>
            </w:r>
          </w:p>
        </w:tc>
        <w:tc>
          <w:tcPr>
            <w:tcW w:w="2068" w:type="dxa"/>
            <w:vAlign w:val="center"/>
          </w:tcPr>
          <w:p w14:paraId="4FF33F56">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点烟器电源线</w:t>
            </w:r>
          </w:p>
        </w:tc>
        <w:tc>
          <w:tcPr>
            <w:tcW w:w="2067" w:type="dxa"/>
            <w:vAlign w:val="center"/>
          </w:tcPr>
          <w:p w14:paraId="068B594E">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PJ_WH_PWR2M</w:t>
            </w:r>
          </w:p>
        </w:tc>
        <w:tc>
          <w:tcPr>
            <w:tcW w:w="889" w:type="dxa"/>
            <w:vAlign w:val="center"/>
          </w:tcPr>
          <w:p w14:paraId="72B85707">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4ACE4C48">
            <w:pPr>
              <w:rPr>
                <w:rFonts w:ascii="Arial"/>
              </w:rPr>
            </w:pPr>
          </w:p>
        </w:tc>
        <w:tc>
          <w:tcPr>
            <w:tcW w:w="2449" w:type="dxa"/>
            <w:tcBorders>
              <w:right w:val="single" w:color="000000" w:sz="4" w:space="0"/>
            </w:tcBorders>
            <w:vAlign w:val="top"/>
          </w:tcPr>
          <w:p w14:paraId="7B33F9A9">
            <w:pPr>
              <w:rPr>
                <w:rFonts w:ascii="Arial"/>
              </w:rPr>
            </w:pPr>
          </w:p>
        </w:tc>
        <w:tc>
          <w:tcPr>
            <w:tcW w:w="2310" w:type="dxa"/>
            <w:gridSpan w:val="2"/>
            <w:tcBorders>
              <w:left w:val="single" w:color="000000" w:sz="4" w:space="0"/>
            </w:tcBorders>
            <w:vAlign w:val="top"/>
          </w:tcPr>
          <w:p w14:paraId="54284C11">
            <w:pPr>
              <w:rPr>
                <w:rFonts w:ascii="Arial"/>
              </w:rPr>
            </w:pPr>
          </w:p>
        </w:tc>
        <w:tc>
          <w:tcPr>
            <w:tcW w:w="1151" w:type="dxa"/>
            <w:gridSpan w:val="2"/>
            <w:vAlign w:val="top"/>
          </w:tcPr>
          <w:p w14:paraId="4AEFD905">
            <w:pPr>
              <w:rPr>
                <w:rFonts w:ascii="Arial"/>
              </w:rPr>
            </w:pPr>
          </w:p>
        </w:tc>
      </w:tr>
      <w:tr w14:paraId="70CFCC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651AC886">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13</w:t>
            </w:r>
          </w:p>
        </w:tc>
        <w:tc>
          <w:tcPr>
            <w:tcW w:w="2068" w:type="dxa"/>
            <w:vAlign w:val="center"/>
          </w:tcPr>
          <w:p w14:paraId="643E02AC">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CAN通讯线束</w:t>
            </w:r>
          </w:p>
        </w:tc>
        <w:tc>
          <w:tcPr>
            <w:tcW w:w="2067" w:type="dxa"/>
            <w:vAlign w:val="center"/>
          </w:tcPr>
          <w:p w14:paraId="3571C3E5">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PJ_CAN_2M</w:t>
            </w:r>
          </w:p>
        </w:tc>
        <w:tc>
          <w:tcPr>
            <w:tcW w:w="889" w:type="dxa"/>
            <w:vAlign w:val="center"/>
          </w:tcPr>
          <w:p w14:paraId="68C090AF">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7763E938">
            <w:pPr>
              <w:rPr>
                <w:rFonts w:ascii="Arial"/>
              </w:rPr>
            </w:pPr>
          </w:p>
        </w:tc>
        <w:tc>
          <w:tcPr>
            <w:tcW w:w="2449" w:type="dxa"/>
            <w:tcBorders>
              <w:right w:val="single" w:color="000000" w:sz="4" w:space="0"/>
            </w:tcBorders>
            <w:vAlign w:val="top"/>
          </w:tcPr>
          <w:p w14:paraId="3D556214">
            <w:pPr>
              <w:rPr>
                <w:rFonts w:ascii="Arial"/>
              </w:rPr>
            </w:pPr>
          </w:p>
        </w:tc>
        <w:tc>
          <w:tcPr>
            <w:tcW w:w="2310" w:type="dxa"/>
            <w:gridSpan w:val="2"/>
            <w:tcBorders>
              <w:left w:val="single" w:color="000000" w:sz="4" w:space="0"/>
            </w:tcBorders>
            <w:vAlign w:val="top"/>
          </w:tcPr>
          <w:p w14:paraId="73DF2131">
            <w:pPr>
              <w:rPr>
                <w:rFonts w:ascii="Arial"/>
              </w:rPr>
            </w:pPr>
          </w:p>
        </w:tc>
        <w:tc>
          <w:tcPr>
            <w:tcW w:w="1151" w:type="dxa"/>
            <w:gridSpan w:val="2"/>
            <w:vAlign w:val="top"/>
          </w:tcPr>
          <w:p w14:paraId="1D76AE83">
            <w:pPr>
              <w:rPr>
                <w:rFonts w:ascii="Arial"/>
              </w:rPr>
            </w:pPr>
          </w:p>
        </w:tc>
      </w:tr>
      <w:tr w14:paraId="3C6483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32C42444">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14</w:t>
            </w:r>
          </w:p>
        </w:tc>
        <w:tc>
          <w:tcPr>
            <w:tcW w:w="2068" w:type="dxa"/>
            <w:vAlign w:val="center"/>
          </w:tcPr>
          <w:p w14:paraId="200F1B13">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type-c转DC供电线束</w:t>
            </w:r>
          </w:p>
        </w:tc>
        <w:tc>
          <w:tcPr>
            <w:tcW w:w="2067" w:type="dxa"/>
            <w:vAlign w:val="center"/>
          </w:tcPr>
          <w:p w14:paraId="70600B09">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PJ_PD-DC_20V</w:t>
            </w:r>
          </w:p>
        </w:tc>
        <w:tc>
          <w:tcPr>
            <w:tcW w:w="889" w:type="dxa"/>
            <w:vAlign w:val="center"/>
          </w:tcPr>
          <w:p w14:paraId="5F0F7E76">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5613914F">
            <w:pPr>
              <w:rPr>
                <w:rFonts w:ascii="Arial"/>
              </w:rPr>
            </w:pPr>
          </w:p>
        </w:tc>
        <w:tc>
          <w:tcPr>
            <w:tcW w:w="2449" w:type="dxa"/>
            <w:tcBorders>
              <w:right w:val="single" w:color="000000" w:sz="4" w:space="0"/>
            </w:tcBorders>
            <w:vAlign w:val="top"/>
          </w:tcPr>
          <w:p w14:paraId="50D4CFB3">
            <w:pPr>
              <w:rPr>
                <w:rFonts w:ascii="Arial"/>
              </w:rPr>
            </w:pPr>
          </w:p>
        </w:tc>
        <w:tc>
          <w:tcPr>
            <w:tcW w:w="2310" w:type="dxa"/>
            <w:gridSpan w:val="2"/>
            <w:tcBorders>
              <w:left w:val="single" w:color="000000" w:sz="4" w:space="0"/>
            </w:tcBorders>
            <w:vAlign w:val="top"/>
          </w:tcPr>
          <w:p w14:paraId="2384AEDB">
            <w:pPr>
              <w:rPr>
                <w:rFonts w:ascii="Arial"/>
              </w:rPr>
            </w:pPr>
          </w:p>
        </w:tc>
        <w:tc>
          <w:tcPr>
            <w:tcW w:w="1151" w:type="dxa"/>
            <w:gridSpan w:val="2"/>
            <w:vAlign w:val="top"/>
          </w:tcPr>
          <w:p w14:paraId="205D34EA">
            <w:pPr>
              <w:rPr>
                <w:rFonts w:ascii="Arial"/>
              </w:rPr>
            </w:pPr>
          </w:p>
        </w:tc>
      </w:tr>
      <w:tr w14:paraId="423758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2067EFA9">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15</w:t>
            </w:r>
          </w:p>
        </w:tc>
        <w:tc>
          <w:tcPr>
            <w:tcW w:w="2068" w:type="dxa"/>
            <w:vAlign w:val="center"/>
          </w:tcPr>
          <w:p w14:paraId="1977C33E">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拉杆箱</w:t>
            </w:r>
          </w:p>
        </w:tc>
        <w:tc>
          <w:tcPr>
            <w:tcW w:w="2067" w:type="dxa"/>
            <w:vAlign w:val="center"/>
          </w:tcPr>
          <w:p w14:paraId="285069CE">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45-19</w:t>
            </w:r>
          </w:p>
        </w:tc>
        <w:tc>
          <w:tcPr>
            <w:tcW w:w="889" w:type="dxa"/>
            <w:vAlign w:val="center"/>
          </w:tcPr>
          <w:p w14:paraId="21472448">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40FB7BBC">
            <w:pPr>
              <w:rPr>
                <w:rFonts w:ascii="Arial"/>
              </w:rPr>
            </w:pPr>
          </w:p>
        </w:tc>
        <w:tc>
          <w:tcPr>
            <w:tcW w:w="2449" w:type="dxa"/>
            <w:tcBorders>
              <w:right w:val="single" w:color="000000" w:sz="4" w:space="0"/>
            </w:tcBorders>
            <w:vAlign w:val="top"/>
          </w:tcPr>
          <w:p w14:paraId="2BFE5AE2">
            <w:pPr>
              <w:rPr>
                <w:rFonts w:ascii="Arial"/>
              </w:rPr>
            </w:pPr>
          </w:p>
        </w:tc>
        <w:tc>
          <w:tcPr>
            <w:tcW w:w="2310" w:type="dxa"/>
            <w:gridSpan w:val="2"/>
            <w:tcBorders>
              <w:left w:val="single" w:color="000000" w:sz="4" w:space="0"/>
            </w:tcBorders>
            <w:vAlign w:val="top"/>
          </w:tcPr>
          <w:p w14:paraId="02D4125F">
            <w:pPr>
              <w:rPr>
                <w:rFonts w:ascii="Arial"/>
              </w:rPr>
            </w:pPr>
          </w:p>
        </w:tc>
        <w:tc>
          <w:tcPr>
            <w:tcW w:w="1151" w:type="dxa"/>
            <w:gridSpan w:val="2"/>
            <w:vAlign w:val="top"/>
          </w:tcPr>
          <w:p w14:paraId="2782A2CF">
            <w:pPr>
              <w:rPr>
                <w:rFonts w:ascii="Arial"/>
              </w:rPr>
            </w:pPr>
          </w:p>
        </w:tc>
      </w:tr>
      <w:tr w14:paraId="2A02B3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1A51F665">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16</w:t>
            </w:r>
          </w:p>
        </w:tc>
        <w:tc>
          <w:tcPr>
            <w:tcW w:w="2068" w:type="dxa"/>
            <w:vAlign w:val="center"/>
          </w:tcPr>
          <w:p w14:paraId="36F7F42F">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移动电源</w:t>
            </w:r>
          </w:p>
        </w:tc>
        <w:tc>
          <w:tcPr>
            <w:tcW w:w="2067" w:type="dxa"/>
            <w:vAlign w:val="center"/>
          </w:tcPr>
          <w:p w14:paraId="1E741FB1">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B145W2C1A</w:t>
            </w:r>
          </w:p>
        </w:tc>
        <w:tc>
          <w:tcPr>
            <w:tcW w:w="889" w:type="dxa"/>
            <w:vAlign w:val="center"/>
          </w:tcPr>
          <w:p w14:paraId="6FEEA21F">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334D4936">
            <w:pPr>
              <w:rPr>
                <w:rFonts w:ascii="Arial"/>
              </w:rPr>
            </w:pPr>
          </w:p>
        </w:tc>
        <w:tc>
          <w:tcPr>
            <w:tcW w:w="2449" w:type="dxa"/>
            <w:tcBorders>
              <w:right w:val="single" w:color="000000" w:sz="4" w:space="0"/>
            </w:tcBorders>
            <w:vAlign w:val="top"/>
          </w:tcPr>
          <w:p w14:paraId="6AD6FD34">
            <w:pPr>
              <w:rPr>
                <w:rFonts w:ascii="Arial"/>
              </w:rPr>
            </w:pPr>
          </w:p>
        </w:tc>
        <w:tc>
          <w:tcPr>
            <w:tcW w:w="2310" w:type="dxa"/>
            <w:gridSpan w:val="2"/>
            <w:tcBorders>
              <w:left w:val="single" w:color="000000" w:sz="4" w:space="0"/>
            </w:tcBorders>
            <w:vAlign w:val="top"/>
          </w:tcPr>
          <w:p w14:paraId="491FBB36">
            <w:pPr>
              <w:rPr>
                <w:rFonts w:ascii="Arial"/>
              </w:rPr>
            </w:pPr>
          </w:p>
        </w:tc>
        <w:tc>
          <w:tcPr>
            <w:tcW w:w="1151" w:type="dxa"/>
            <w:gridSpan w:val="2"/>
            <w:vAlign w:val="top"/>
          </w:tcPr>
          <w:p w14:paraId="123E9E25">
            <w:pPr>
              <w:rPr>
                <w:rFonts w:ascii="Arial"/>
              </w:rPr>
            </w:pPr>
          </w:p>
        </w:tc>
      </w:tr>
      <w:tr w14:paraId="22A544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3AB927C3">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17</w:t>
            </w:r>
          </w:p>
        </w:tc>
        <w:tc>
          <w:tcPr>
            <w:tcW w:w="2068" w:type="dxa"/>
            <w:vAlign w:val="center"/>
          </w:tcPr>
          <w:p w14:paraId="3B362345">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测试软件</w:t>
            </w:r>
          </w:p>
        </w:tc>
        <w:tc>
          <w:tcPr>
            <w:tcW w:w="2067" w:type="dxa"/>
            <w:vAlign w:val="center"/>
          </w:tcPr>
          <w:p w14:paraId="345C2F6B">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BBOX_V3.15</w:t>
            </w:r>
          </w:p>
        </w:tc>
        <w:tc>
          <w:tcPr>
            <w:tcW w:w="889" w:type="dxa"/>
            <w:vAlign w:val="center"/>
          </w:tcPr>
          <w:p w14:paraId="3F12C69B">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1AD97AC9">
            <w:pPr>
              <w:rPr>
                <w:rFonts w:ascii="Arial"/>
              </w:rPr>
            </w:pPr>
          </w:p>
        </w:tc>
        <w:tc>
          <w:tcPr>
            <w:tcW w:w="2449" w:type="dxa"/>
            <w:tcBorders>
              <w:right w:val="single" w:color="000000" w:sz="4" w:space="0"/>
            </w:tcBorders>
            <w:vAlign w:val="top"/>
          </w:tcPr>
          <w:p w14:paraId="1953C3A2">
            <w:pPr>
              <w:rPr>
                <w:rFonts w:ascii="Arial"/>
              </w:rPr>
            </w:pPr>
          </w:p>
        </w:tc>
        <w:tc>
          <w:tcPr>
            <w:tcW w:w="2310" w:type="dxa"/>
            <w:gridSpan w:val="2"/>
            <w:tcBorders>
              <w:left w:val="single" w:color="000000" w:sz="4" w:space="0"/>
            </w:tcBorders>
            <w:vAlign w:val="top"/>
          </w:tcPr>
          <w:p w14:paraId="1ED8DB48">
            <w:pPr>
              <w:rPr>
                <w:rFonts w:ascii="Arial"/>
              </w:rPr>
            </w:pPr>
          </w:p>
        </w:tc>
        <w:tc>
          <w:tcPr>
            <w:tcW w:w="1151" w:type="dxa"/>
            <w:gridSpan w:val="2"/>
            <w:vAlign w:val="top"/>
          </w:tcPr>
          <w:p w14:paraId="3C6801FB">
            <w:pPr>
              <w:rPr>
                <w:rFonts w:ascii="Arial"/>
              </w:rPr>
            </w:pPr>
          </w:p>
        </w:tc>
      </w:tr>
      <w:tr w14:paraId="6B5DE1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3F36FDDA">
            <w:pPr>
              <w:spacing w:before="79" w:line="284" w:lineRule="exact"/>
              <w:ind w:left="249" w:leftChars="0"/>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18</w:t>
            </w:r>
          </w:p>
        </w:tc>
        <w:tc>
          <w:tcPr>
            <w:tcW w:w="2068" w:type="dxa"/>
            <w:vAlign w:val="center"/>
          </w:tcPr>
          <w:p w14:paraId="3BAE8663">
            <w:pPr>
              <w:keepNext w:val="0"/>
              <w:keepLines w:val="0"/>
              <w:widowControl/>
              <w:suppressLineNumbers w:val="0"/>
              <w:jc w:val="center"/>
              <w:textAlignment w:val="center"/>
              <w:rPr>
                <w:rFonts w:ascii="宋体" w:hAnsi="宋体" w:eastAsia="宋体" w:cs="宋体"/>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笔记本电脑</w:t>
            </w:r>
          </w:p>
        </w:tc>
        <w:tc>
          <w:tcPr>
            <w:tcW w:w="2067" w:type="dxa"/>
            <w:vAlign w:val="center"/>
          </w:tcPr>
          <w:p w14:paraId="46377406">
            <w:pPr>
              <w:keepNext w:val="0"/>
              <w:keepLines w:val="0"/>
              <w:widowControl/>
              <w:suppressLineNumbers w:val="0"/>
              <w:jc w:val="center"/>
              <w:textAlignment w:val="center"/>
              <w:rPr>
                <w:rFonts w:ascii="Arial"/>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E14-i7-16G</w:t>
            </w:r>
          </w:p>
        </w:tc>
        <w:tc>
          <w:tcPr>
            <w:tcW w:w="889" w:type="dxa"/>
            <w:vAlign w:val="center"/>
          </w:tcPr>
          <w:p w14:paraId="169CE6ED">
            <w:pPr>
              <w:keepNext w:val="0"/>
              <w:keepLines w:val="0"/>
              <w:widowControl/>
              <w:suppressLineNumbers w:val="0"/>
              <w:jc w:val="center"/>
              <w:textAlignment w:val="center"/>
              <w:rPr>
                <w:rFonts w:ascii="Arial"/>
              </w:rPr>
            </w:pPr>
            <w:r>
              <w:rPr>
                <w:rFonts w:hint="default" w:ascii="Times New Roman" w:hAnsi="Times New Roman" w:eastAsia="宋体" w:cs="Times New Roman"/>
                <w:i w:val="0"/>
                <w:iCs w:val="0"/>
                <w:color w:val="000000"/>
                <w:kern w:val="0"/>
                <w:sz w:val="18"/>
                <w:szCs w:val="18"/>
                <w:u w:val="none"/>
                <w:lang w:val="en-US" w:eastAsia="zh-CN" w:bidi="ar"/>
              </w:rPr>
              <w:t>2</w:t>
            </w:r>
          </w:p>
        </w:tc>
        <w:tc>
          <w:tcPr>
            <w:tcW w:w="2368" w:type="dxa"/>
            <w:vAlign w:val="top"/>
          </w:tcPr>
          <w:p w14:paraId="114996B7">
            <w:pPr>
              <w:rPr>
                <w:rFonts w:ascii="Arial"/>
              </w:rPr>
            </w:pPr>
          </w:p>
        </w:tc>
        <w:tc>
          <w:tcPr>
            <w:tcW w:w="2449" w:type="dxa"/>
            <w:tcBorders>
              <w:right w:val="single" w:color="000000" w:sz="4" w:space="0"/>
            </w:tcBorders>
            <w:vAlign w:val="top"/>
          </w:tcPr>
          <w:p w14:paraId="59C3B5E8">
            <w:pPr>
              <w:rPr>
                <w:rFonts w:ascii="Arial"/>
              </w:rPr>
            </w:pPr>
          </w:p>
        </w:tc>
        <w:tc>
          <w:tcPr>
            <w:tcW w:w="2310" w:type="dxa"/>
            <w:gridSpan w:val="2"/>
            <w:tcBorders>
              <w:left w:val="single" w:color="000000" w:sz="4" w:space="0"/>
            </w:tcBorders>
            <w:vAlign w:val="top"/>
          </w:tcPr>
          <w:p w14:paraId="32F6B821">
            <w:pPr>
              <w:rPr>
                <w:rFonts w:ascii="Arial"/>
              </w:rPr>
            </w:pPr>
          </w:p>
        </w:tc>
        <w:tc>
          <w:tcPr>
            <w:tcW w:w="1151" w:type="dxa"/>
            <w:gridSpan w:val="2"/>
            <w:vAlign w:val="top"/>
          </w:tcPr>
          <w:p w14:paraId="71D9291F">
            <w:pPr>
              <w:rPr>
                <w:rFonts w:ascii="Arial"/>
              </w:rPr>
            </w:pPr>
          </w:p>
        </w:tc>
      </w:tr>
      <w:tr w14:paraId="7E9DFE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0649F79">
            <w:pPr>
              <w:spacing w:before="79" w:line="284" w:lineRule="exact"/>
              <w:ind w:left="249"/>
              <w:rPr>
                <w:rFonts w:hint="eastAsia" w:ascii="宋体" w:hAnsi="宋体" w:eastAsia="宋体" w:cs="宋体"/>
                <w:position w:val="1"/>
                <w:szCs w:val="21"/>
                <w:lang w:val="en-US" w:eastAsia="zh-CN"/>
              </w:rPr>
            </w:pPr>
            <w:r>
              <w:rPr>
                <w:rFonts w:hint="eastAsia" w:ascii="宋体" w:hAnsi="宋体" w:eastAsia="宋体" w:cs="宋体"/>
                <w:position w:val="1"/>
                <w:szCs w:val="21"/>
              </w:rPr>
              <w:t>1</w:t>
            </w:r>
            <w:r>
              <w:rPr>
                <w:rFonts w:hint="eastAsia" w:ascii="宋体" w:hAnsi="宋体" w:eastAsia="宋体" w:cs="宋体"/>
                <w:position w:val="1"/>
                <w:szCs w:val="21"/>
                <w:lang w:val="en-US" w:eastAsia="zh-CN"/>
              </w:rPr>
              <w:t>9</w:t>
            </w:r>
          </w:p>
        </w:tc>
        <w:tc>
          <w:tcPr>
            <w:tcW w:w="2068" w:type="dxa"/>
          </w:tcPr>
          <w:p w14:paraId="798230CB">
            <w:pPr>
              <w:rPr>
                <w:rFonts w:ascii="宋体" w:hAnsi="宋体" w:eastAsia="宋体" w:cs="宋体"/>
              </w:rPr>
            </w:pPr>
            <w:r>
              <w:rPr>
                <w:rFonts w:hint="eastAsia" w:ascii="宋体" w:hAnsi="宋体" w:eastAsia="宋体" w:cs="宋体"/>
              </w:rPr>
              <w:t>...以上投标设备不足之处请往下添加序号自行补充</w:t>
            </w:r>
          </w:p>
        </w:tc>
        <w:tc>
          <w:tcPr>
            <w:tcW w:w="2067" w:type="dxa"/>
          </w:tcPr>
          <w:p w14:paraId="2D300BD1">
            <w:pPr>
              <w:rPr>
                <w:rFonts w:ascii="Arial"/>
              </w:rPr>
            </w:pPr>
          </w:p>
        </w:tc>
        <w:tc>
          <w:tcPr>
            <w:tcW w:w="889" w:type="dxa"/>
          </w:tcPr>
          <w:p w14:paraId="35BBC47C">
            <w:pPr>
              <w:jc w:val="center"/>
              <w:rPr>
                <w:rFonts w:ascii="Arial"/>
              </w:rPr>
            </w:pPr>
          </w:p>
        </w:tc>
        <w:tc>
          <w:tcPr>
            <w:tcW w:w="2368" w:type="dxa"/>
          </w:tcPr>
          <w:p w14:paraId="5062AD06">
            <w:pPr>
              <w:rPr>
                <w:rFonts w:ascii="Arial"/>
              </w:rPr>
            </w:pPr>
          </w:p>
        </w:tc>
        <w:tc>
          <w:tcPr>
            <w:tcW w:w="2449" w:type="dxa"/>
            <w:tcBorders>
              <w:right w:val="single" w:color="000000" w:sz="4" w:space="0"/>
            </w:tcBorders>
          </w:tcPr>
          <w:p w14:paraId="3CBCF551">
            <w:pPr>
              <w:rPr>
                <w:rFonts w:ascii="Arial"/>
              </w:rPr>
            </w:pPr>
          </w:p>
        </w:tc>
        <w:tc>
          <w:tcPr>
            <w:tcW w:w="2310" w:type="dxa"/>
            <w:gridSpan w:val="2"/>
            <w:tcBorders>
              <w:left w:val="single" w:color="000000" w:sz="4" w:space="0"/>
            </w:tcBorders>
          </w:tcPr>
          <w:p w14:paraId="15BE2F74">
            <w:pPr>
              <w:rPr>
                <w:rFonts w:ascii="Arial"/>
              </w:rPr>
            </w:pPr>
          </w:p>
        </w:tc>
        <w:tc>
          <w:tcPr>
            <w:tcW w:w="1151" w:type="dxa"/>
            <w:gridSpan w:val="2"/>
          </w:tcPr>
          <w:p w14:paraId="4584B26E">
            <w:pPr>
              <w:rPr>
                <w:rFonts w:ascii="Arial"/>
              </w:rPr>
            </w:pPr>
          </w:p>
        </w:tc>
      </w:tr>
      <w:tr w14:paraId="58FB97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0754" w:type="dxa"/>
            <w:gridSpan w:val="7"/>
            <w:tcBorders>
              <w:right w:val="single" w:color="000000" w:sz="4" w:space="0"/>
            </w:tcBorders>
          </w:tcPr>
          <w:p w14:paraId="1E1F01AC">
            <w:pPr>
              <w:jc w:val="center"/>
              <w:rPr>
                <w:rFonts w:ascii="Arial"/>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2151" w:type="dxa"/>
            <w:gridSpan w:val="2"/>
            <w:tcBorders>
              <w:left w:val="single" w:color="000000" w:sz="4" w:space="0"/>
            </w:tcBorders>
          </w:tcPr>
          <w:p w14:paraId="0FD6C07C">
            <w:pPr>
              <w:rPr>
                <w:rFonts w:ascii="Arial"/>
              </w:rPr>
            </w:pPr>
          </w:p>
        </w:tc>
        <w:tc>
          <w:tcPr>
            <w:tcW w:w="1069" w:type="dxa"/>
          </w:tcPr>
          <w:p w14:paraId="52422A43">
            <w:pPr>
              <w:rPr>
                <w:rFonts w:ascii="Arial"/>
              </w:rPr>
            </w:pPr>
          </w:p>
        </w:tc>
      </w:tr>
    </w:tbl>
    <w:p w14:paraId="00D0C430">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1680EA9B">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2183949D">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48D2AE40">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25D8D8E">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6A8717A">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3B6C694">
      <w:pPr>
        <w:spacing w:line="105" w:lineRule="exact"/>
      </w:pPr>
    </w:p>
    <w:p w14:paraId="46C2A98B">
      <w:pPr>
        <w:sectPr>
          <w:footerReference r:id="rId31" w:type="default"/>
          <w:pgSz w:w="16841" w:h="11907" w:orient="landscape"/>
          <w:pgMar w:top="400" w:right="1387" w:bottom="1168" w:left="1473" w:header="0" w:footer="990" w:gutter="0"/>
          <w:cols w:equalWidth="0" w:num="1">
            <w:col w:w="13980"/>
          </w:cols>
        </w:sectPr>
      </w:pPr>
    </w:p>
    <w:p w14:paraId="24FC81D5">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30D74173">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424BA54F">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8849941">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5D38AEFE">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2D618F13">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67CCDCE0">
      <w:pPr>
        <w:spacing w:before="132" w:line="221" w:lineRule="auto"/>
        <w:ind w:left="310"/>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0EE61A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D33CBBB">
            <w:pPr>
              <w:spacing w:line="296" w:lineRule="auto"/>
              <w:rPr>
                <w:rFonts w:ascii="Arial"/>
              </w:rPr>
            </w:pPr>
          </w:p>
          <w:p w14:paraId="33D52191">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192386AF">
            <w:pPr>
              <w:spacing w:line="295" w:lineRule="auto"/>
              <w:rPr>
                <w:rFonts w:ascii="Arial"/>
              </w:rPr>
            </w:pPr>
          </w:p>
          <w:p w14:paraId="7CCBA09E">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724F6B38">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3D43661C">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01D11D44">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4785304F">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04255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27BD453">
            <w:pPr>
              <w:rPr>
                <w:rFonts w:ascii="Arial"/>
              </w:rPr>
            </w:pPr>
          </w:p>
        </w:tc>
        <w:tc>
          <w:tcPr>
            <w:tcW w:w="3530" w:type="dxa"/>
            <w:vMerge w:val="continue"/>
            <w:tcBorders>
              <w:top w:val="nil"/>
            </w:tcBorders>
          </w:tcPr>
          <w:p w14:paraId="41D5435E">
            <w:pPr>
              <w:rPr>
                <w:rFonts w:ascii="Arial"/>
              </w:rPr>
            </w:pPr>
          </w:p>
        </w:tc>
        <w:tc>
          <w:tcPr>
            <w:tcW w:w="2159" w:type="dxa"/>
          </w:tcPr>
          <w:p w14:paraId="385F8B2D">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004106D2">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4B0AD54E">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6A63E9E1">
            <w:pPr>
              <w:spacing w:before="161" w:line="185" w:lineRule="auto"/>
              <w:ind w:left="1031"/>
              <w:rPr>
                <w:rFonts w:ascii="宋体" w:hAnsi="宋体" w:eastAsia="宋体" w:cs="宋体"/>
                <w:szCs w:val="21"/>
              </w:rPr>
            </w:pPr>
            <w:r>
              <w:rPr>
                <w:rFonts w:ascii="宋体" w:hAnsi="宋体" w:eastAsia="宋体" w:cs="宋体"/>
                <w:szCs w:val="21"/>
              </w:rPr>
              <w:t>4</w:t>
            </w:r>
          </w:p>
        </w:tc>
      </w:tr>
      <w:tr w14:paraId="377A64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95B4D17">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14:paraId="2E67A9B1">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2FFF178A">
            <w:pPr>
              <w:rPr>
                <w:rFonts w:ascii="Arial"/>
              </w:rPr>
            </w:pPr>
          </w:p>
        </w:tc>
        <w:tc>
          <w:tcPr>
            <w:tcW w:w="2186" w:type="dxa"/>
          </w:tcPr>
          <w:p w14:paraId="35176F86">
            <w:pPr>
              <w:rPr>
                <w:rFonts w:ascii="Arial"/>
              </w:rPr>
            </w:pPr>
          </w:p>
        </w:tc>
        <w:tc>
          <w:tcPr>
            <w:tcW w:w="2596" w:type="dxa"/>
          </w:tcPr>
          <w:p w14:paraId="475BB580">
            <w:pPr>
              <w:rPr>
                <w:rFonts w:ascii="Arial"/>
              </w:rPr>
            </w:pPr>
          </w:p>
        </w:tc>
        <w:tc>
          <w:tcPr>
            <w:tcW w:w="2164" w:type="dxa"/>
          </w:tcPr>
          <w:p w14:paraId="0827CF0F">
            <w:pPr>
              <w:rPr>
                <w:rFonts w:ascii="Arial"/>
              </w:rPr>
            </w:pPr>
          </w:p>
        </w:tc>
      </w:tr>
      <w:tr w14:paraId="72F395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835646F">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14:paraId="46425FDA">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77827A4F">
            <w:pPr>
              <w:rPr>
                <w:rFonts w:ascii="Arial"/>
              </w:rPr>
            </w:pPr>
          </w:p>
        </w:tc>
        <w:tc>
          <w:tcPr>
            <w:tcW w:w="2186" w:type="dxa"/>
          </w:tcPr>
          <w:p w14:paraId="140CC7DE">
            <w:pPr>
              <w:rPr>
                <w:rFonts w:ascii="Arial"/>
              </w:rPr>
            </w:pPr>
          </w:p>
        </w:tc>
        <w:tc>
          <w:tcPr>
            <w:tcW w:w="2596" w:type="dxa"/>
          </w:tcPr>
          <w:p w14:paraId="4A859309">
            <w:pPr>
              <w:rPr>
                <w:rFonts w:ascii="Arial"/>
              </w:rPr>
            </w:pPr>
          </w:p>
        </w:tc>
        <w:tc>
          <w:tcPr>
            <w:tcW w:w="2164" w:type="dxa"/>
            <w:vMerge w:val="restart"/>
            <w:tcBorders>
              <w:bottom w:val="nil"/>
            </w:tcBorders>
          </w:tcPr>
          <w:p w14:paraId="7C1DB636">
            <w:pPr>
              <w:spacing w:line="295" w:lineRule="auto"/>
              <w:rPr>
                <w:rFonts w:ascii="Arial"/>
              </w:rPr>
            </w:pPr>
          </w:p>
          <w:p w14:paraId="2A88239A">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26F98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13A0EFBC">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14:paraId="649AB08B">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2D864B80">
            <w:pPr>
              <w:rPr>
                <w:rFonts w:ascii="Arial"/>
              </w:rPr>
            </w:pPr>
          </w:p>
        </w:tc>
        <w:tc>
          <w:tcPr>
            <w:tcW w:w="2186" w:type="dxa"/>
          </w:tcPr>
          <w:p w14:paraId="62102707">
            <w:pPr>
              <w:rPr>
                <w:rFonts w:ascii="Arial"/>
              </w:rPr>
            </w:pPr>
          </w:p>
        </w:tc>
        <w:tc>
          <w:tcPr>
            <w:tcW w:w="2596" w:type="dxa"/>
          </w:tcPr>
          <w:p w14:paraId="1B156F88">
            <w:pPr>
              <w:rPr>
                <w:rFonts w:ascii="Arial"/>
              </w:rPr>
            </w:pPr>
          </w:p>
        </w:tc>
        <w:tc>
          <w:tcPr>
            <w:tcW w:w="2164" w:type="dxa"/>
            <w:vMerge w:val="continue"/>
            <w:tcBorders>
              <w:top w:val="nil"/>
            </w:tcBorders>
          </w:tcPr>
          <w:p w14:paraId="1CD2D711">
            <w:pPr>
              <w:rPr>
                <w:rFonts w:ascii="Arial"/>
              </w:rPr>
            </w:pPr>
          </w:p>
        </w:tc>
      </w:tr>
      <w:tr w14:paraId="493FFA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F2CF706">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14:paraId="2853CB9B">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12CDD6CE">
            <w:pPr>
              <w:rPr>
                <w:rFonts w:ascii="Arial"/>
              </w:rPr>
            </w:pPr>
          </w:p>
        </w:tc>
        <w:tc>
          <w:tcPr>
            <w:tcW w:w="2186" w:type="dxa"/>
          </w:tcPr>
          <w:p w14:paraId="4F810DDA">
            <w:pPr>
              <w:rPr>
                <w:rFonts w:ascii="Arial"/>
              </w:rPr>
            </w:pPr>
          </w:p>
        </w:tc>
        <w:tc>
          <w:tcPr>
            <w:tcW w:w="2596" w:type="dxa"/>
          </w:tcPr>
          <w:p w14:paraId="053FE84C">
            <w:pPr>
              <w:rPr>
                <w:rFonts w:ascii="Arial"/>
              </w:rPr>
            </w:pPr>
          </w:p>
        </w:tc>
        <w:tc>
          <w:tcPr>
            <w:tcW w:w="2164" w:type="dxa"/>
          </w:tcPr>
          <w:p w14:paraId="7C2BCC7C">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57FB9C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34E64A9">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14:paraId="38175D88">
            <w:pPr>
              <w:spacing w:before="211" w:line="221" w:lineRule="auto"/>
              <w:rPr>
                <w:rFonts w:ascii="宋体" w:hAnsi="宋体" w:eastAsia="宋体" w:cs="宋体"/>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14:paraId="041124BA">
            <w:pPr>
              <w:rPr>
                <w:rFonts w:ascii="Arial"/>
              </w:rPr>
            </w:pPr>
          </w:p>
        </w:tc>
        <w:tc>
          <w:tcPr>
            <w:tcW w:w="2186" w:type="dxa"/>
          </w:tcPr>
          <w:p w14:paraId="1B63BDF6">
            <w:pPr>
              <w:rPr>
                <w:rFonts w:ascii="Arial"/>
              </w:rPr>
            </w:pPr>
          </w:p>
        </w:tc>
        <w:tc>
          <w:tcPr>
            <w:tcW w:w="2596" w:type="dxa"/>
          </w:tcPr>
          <w:p w14:paraId="2BD81085">
            <w:pPr>
              <w:rPr>
                <w:rFonts w:ascii="Arial"/>
              </w:rPr>
            </w:pPr>
          </w:p>
        </w:tc>
        <w:tc>
          <w:tcPr>
            <w:tcW w:w="2164" w:type="dxa"/>
          </w:tcPr>
          <w:p w14:paraId="3350C37B">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7DE2DD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136A1BA5">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760" w:type="dxa"/>
            <w:gridSpan w:val="2"/>
          </w:tcPr>
          <w:p w14:paraId="348332C2">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2A10477F">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53093FDD">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1AB6FBF1">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02596AA8">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B39027C">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C41BE43">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0B917BC5">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3C543FA6">
      <w:pPr>
        <w:rPr>
          <w:sz w:val="24"/>
          <w:szCs w:val="24"/>
        </w:rPr>
        <w:sectPr>
          <w:footerReference r:id="rId32" w:type="default"/>
          <w:pgSz w:w="16841" w:h="11907"/>
          <w:pgMar w:top="400" w:right="1699" w:bottom="1184" w:left="1481" w:header="0" w:footer="1022" w:gutter="0"/>
          <w:cols w:space="720" w:num="1"/>
        </w:sectPr>
      </w:pPr>
    </w:p>
    <w:p w14:paraId="314CC121">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513E2983">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579BB2F7">
      <w:pPr>
        <w:spacing w:before="134" w:line="221" w:lineRule="auto"/>
        <w:ind w:left="212"/>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93734CF">
      <w:pPr>
        <w:spacing w:line="20" w:lineRule="exact"/>
      </w:pPr>
    </w:p>
    <w:tbl>
      <w:tblPr>
        <w:tblStyle w:val="131"/>
        <w:tblW w:w="13641"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3"/>
        <w:gridCol w:w="3995"/>
        <w:gridCol w:w="1241"/>
        <w:gridCol w:w="1255"/>
        <w:gridCol w:w="2699"/>
        <w:gridCol w:w="3668"/>
      </w:tblGrid>
      <w:tr w14:paraId="603E51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783" w:type="dxa"/>
          </w:tcPr>
          <w:p w14:paraId="42B4996D">
            <w:pPr>
              <w:spacing w:before="267" w:line="222"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995" w:type="dxa"/>
          </w:tcPr>
          <w:p w14:paraId="20C56F69">
            <w:pPr>
              <w:spacing w:before="266" w:line="221" w:lineRule="auto"/>
              <w:jc w:val="center"/>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241" w:type="dxa"/>
          </w:tcPr>
          <w:p w14:paraId="7F917C68">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255" w:type="dxa"/>
          </w:tcPr>
          <w:p w14:paraId="543FE73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699" w:type="dxa"/>
          </w:tcPr>
          <w:p w14:paraId="2C76E20C">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3668" w:type="dxa"/>
          </w:tcPr>
          <w:p w14:paraId="54B74737">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28A06E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783" w:type="dxa"/>
          </w:tcPr>
          <w:p w14:paraId="79E1BD72">
            <w:pPr>
              <w:spacing w:before="300" w:line="186" w:lineRule="auto"/>
              <w:ind w:left="443"/>
              <w:rPr>
                <w:rFonts w:ascii="宋体" w:hAnsi="宋体" w:eastAsia="宋体" w:cs="宋体"/>
                <w:szCs w:val="21"/>
              </w:rPr>
            </w:pPr>
            <w:r>
              <w:rPr>
                <w:rFonts w:ascii="宋体" w:hAnsi="宋体" w:eastAsia="宋体" w:cs="宋体"/>
                <w:szCs w:val="21"/>
              </w:rPr>
              <w:t>1</w:t>
            </w:r>
          </w:p>
        </w:tc>
        <w:tc>
          <w:tcPr>
            <w:tcW w:w="3995" w:type="dxa"/>
          </w:tcPr>
          <w:p w14:paraId="0E148C35">
            <w:pPr>
              <w:spacing w:before="266" w:line="221" w:lineRule="auto"/>
              <w:jc w:val="center"/>
              <w:rPr>
                <w:rFonts w:ascii="宋体" w:hAnsi="宋体" w:eastAsia="宋体" w:cs="宋体"/>
                <w:szCs w:val="21"/>
              </w:rPr>
            </w:pPr>
            <w:r>
              <w:rPr>
                <w:rFonts w:ascii="宋体" w:hAnsi="宋体" w:eastAsia="宋体" w:cs="宋体"/>
                <w:spacing w:val="-1"/>
                <w:szCs w:val="21"/>
              </w:rPr>
              <w:t>现场指导安装</w:t>
            </w:r>
          </w:p>
        </w:tc>
        <w:tc>
          <w:tcPr>
            <w:tcW w:w="1241" w:type="dxa"/>
          </w:tcPr>
          <w:p w14:paraId="06161253">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14:paraId="4A61BE75">
            <w:pPr>
              <w:spacing w:before="266" w:line="221" w:lineRule="auto"/>
              <w:jc w:val="center"/>
              <w:rPr>
                <w:rFonts w:ascii="宋体" w:hAnsi="宋体" w:eastAsia="宋体" w:cs="宋体"/>
                <w:spacing w:val="-2"/>
                <w:szCs w:val="21"/>
              </w:rPr>
            </w:pPr>
          </w:p>
        </w:tc>
        <w:tc>
          <w:tcPr>
            <w:tcW w:w="2699" w:type="dxa"/>
          </w:tcPr>
          <w:p w14:paraId="163B3839">
            <w:pPr>
              <w:rPr>
                <w:rFonts w:ascii="Arial"/>
              </w:rPr>
            </w:pPr>
          </w:p>
        </w:tc>
        <w:tc>
          <w:tcPr>
            <w:tcW w:w="3668" w:type="dxa"/>
          </w:tcPr>
          <w:p w14:paraId="238239BB">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6801C7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783" w:type="dxa"/>
          </w:tcPr>
          <w:p w14:paraId="5FF87A4C">
            <w:pPr>
              <w:spacing w:before="302" w:line="185" w:lineRule="auto"/>
              <w:ind w:left="430"/>
              <w:rPr>
                <w:rFonts w:ascii="宋体" w:hAnsi="宋体" w:eastAsia="宋体" w:cs="宋体"/>
                <w:szCs w:val="21"/>
              </w:rPr>
            </w:pPr>
            <w:r>
              <w:rPr>
                <w:rFonts w:ascii="宋体" w:hAnsi="宋体" w:eastAsia="宋体" w:cs="宋体"/>
                <w:szCs w:val="21"/>
              </w:rPr>
              <w:t>2</w:t>
            </w:r>
          </w:p>
        </w:tc>
        <w:tc>
          <w:tcPr>
            <w:tcW w:w="3995" w:type="dxa"/>
          </w:tcPr>
          <w:p w14:paraId="1571668B">
            <w:pPr>
              <w:spacing w:before="266" w:line="221" w:lineRule="auto"/>
              <w:jc w:val="center"/>
              <w:rPr>
                <w:rFonts w:ascii="宋体" w:hAnsi="宋体" w:eastAsia="宋体" w:cs="宋体"/>
                <w:szCs w:val="21"/>
              </w:rPr>
            </w:pPr>
            <w:r>
              <w:rPr>
                <w:rFonts w:ascii="宋体" w:hAnsi="宋体" w:eastAsia="宋体" w:cs="宋体"/>
                <w:spacing w:val="-1"/>
                <w:szCs w:val="21"/>
              </w:rPr>
              <w:t>现场指导调试</w:t>
            </w:r>
          </w:p>
        </w:tc>
        <w:tc>
          <w:tcPr>
            <w:tcW w:w="1241" w:type="dxa"/>
          </w:tcPr>
          <w:p w14:paraId="7E7B5893">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14:paraId="4ED523B0">
            <w:pPr>
              <w:spacing w:before="266" w:line="221" w:lineRule="auto"/>
              <w:jc w:val="center"/>
              <w:rPr>
                <w:rFonts w:ascii="宋体" w:hAnsi="宋体" w:eastAsia="宋体" w:cs="宋体"/>
                <w:spacing w:val="-2"/>
                <w:szCs w:val="21"/>
              </w:rPr>
            </w:pPr>
          </w:p>
        </w:tc>
        <w:tc>
          <w:tcPr>
            <w:tcW w:w="2699" w:type="dxa"/>
          </w:tcPr>
          <w:p w14:paraId="4A21EA41">
            <w:pPr>
              <w:rPr>
                <w:rFonts w:ascii="Arial"/>
              </w:rPr>
            </w:pPr>
          </w:p>
        </w:tc>
        <w:tc>
          <w:tcPr>
            <w:tcW w:w="3668" w:type="dxa"/>
          </w:tcPr>
          <w:p w14:paraId="063111E9">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96C3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783" w:type="dxa"/>
          </w:tcPr>
          <w:p w14:paraId="7B9AFB61">
            <w:pPr>
              <w:spacing w:before="301" w:line="185" w:lineRule="auto"/>
              <w:ind w:left="427"/>
              <w:rPr>
                <w:rFonts w:ascii="宋体" w:hAnsi="宋体" w:eastAsia="宋体" w:cs="宋体"/>
                <w:szCs w:val="21"/>
              </w:rPr>
            </w:pPr>
            <w:r>
              <w:rPr>
                <w:rFonts w:hint="eastAsia" w:ascii="宋体" w:hAnsi="宋体" w:eastAsia="宋体" w:cs="宋体"/>
                <w:szCs w:val="21"/>
              </w:rPr>
              <w:t>3</w:t>
            </w:r>
          </w:p>
        </w:tc>
        <w:tc>
          <w:tcPr>
            <w:tcW w:w="3995" w:type="dxa"/>
          </w:tcPr>
          <w:p w14:paraId="349688A4">
            <w:pPr>
              <w:spacing w:before="266" w:line="221" w:lineRule="auto"/>
              <w:jc w:val="center"/>
              <w:rPr>
                <w:rFonts w:ascii="宋体" w:hAnsi="宋体" w:eastAsia="宋体" w:cs="宋体"/>
                <w:szCs w:val="21"/>
              </w:rPr>
            </w:pPr>
            <w:r>
              <w:rPr>
                <w:rFonts w:hint="eastAsia" w:ascii="宋体" w:hAnsi="宋体" w:eastAsia="宋体" w:cs="宋体"/>
                <w:szCs w:val="21"/>
              </w:rPr>
              <w:t>现场技术支持解决技术难题</w:t>
            </w:r>
          </w:p>
        </w:tc>
        <w:tc>
          <w:tcPr>
            <w:tcW w:w="1241" w:type="dxa"/>
          </w:tcPr>
          <w:p w14:paraId="27E54505">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14:paraId="5AEB3C7C">
            <w:pPr>
              <w:spacing w:before="266" w:line="221" w:lineRule="auto"/>
              <w:jc w:val="center"/>
              <w:rPr>
                <w:rFonts w:ascii="宋体" w:hAnsi="宋体" w:eastAsia="宋体" w:cs="宋体"/>
                <w:spacing w:val="-2"/>
                <w:szCs w:val="21"/>
              </w:rPr>
            </w:pPr>
          </w:p>
        </w:tc>
        <w:tc>
          <w:tcPr>
            <w:tcW w:w="2699" w:type="dxa"/>
          </w:tcPr>
          <w:p w14:paraId="429611D5">
            <w:pPr>
              <w:rPr>
                <w:rFonts w:ascii="Arial"/>
              </w:rPr>
            </w:pPr>
          </w:p>
        </w:tc>
        <w:tc>
          <w:tcPr>
            <w:tcW w:w="3668" w:type="dxa"/>
          </w:tcPr>
          <w:p w14:paraId="185CE1F8">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932E7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1" w:hRule="atLeast"/>
        </w:trPr>
        <w:tc>
          <w:tcPr>
            <w:tcW w:w="783" w:type="dxa"/>
          </w:tcPr>
          <w:p w14:paraId="7586EC31">
            <w:pPr>
              <w:spacing w:before="306" w:line="182" w:lineRule="auto"/>
              <w:ind w:left="432"/>
              <w:rPr>
                <w:rFonts w:ascii="宋体" w:hAnsi="宋体" w:eastAsia="宋体" w:cs="宋体"/>
                <w:szCs w:val="21"/>
              </w:rPr>
            </w:pPr>
            <w:r>
              <w:rPr>
                <w:rFonts w:hint="eastAsia" w:ascii="宋体" w:hAnsi="宋体" w:eastAsia="宋体" w:cs="宋体"/>
                <w:szCs w:val="21"/>
              </w:rPr>
              <w:t>4</w:t>
            </w:r>
          </w:p>
        </w:tc>
        <w:tc>
          <w:tcPr>
            <w:tcW w:w="3995" w:type="dxa"/>
          </w:tcPr>
          <w:p w14:paraId="14F9C875">
            <w:pPr>
              <w:spacing w:before="268" w:line="221" w:lineRule="auto"/>
              <w:jc w:val="center"/>
              <w:rPr>
                <w:rFonts w:ascii="宋体" w:hAnsi="宋体" w:eastAsia="宋体" w:cs="宋体"/>
                <w:szCs w:val="21"/>
              </w:rPr>
            </w:pPr>
            <w:r>
              <w:rPr>
                <w:rFonts w:hint="eastAsia" w:ascii="宋体" w:hAnsi="宋体" w:eastAsia="宋体" w:cs="宋体"/>
                <w:szCs w:val="21"/>
                <w:lang w:bidi="ar"/>
              </w:rPr>
              <w:t>企业管理费</w:t>
            </w:r>
          </w:p>
        </w:tc>
        <w:tc>
          <w:tcPr>
            <w:tcW w:w="1241" w:type="dxa"/>
          </w:tcPr>
          <w:p w14:paraId="1BFEF9AF">
            <w:pPr>
              <w:spacing w:before="266" w:line="221" w:lineRule="auto"/>
              <w:jc w:val="center"/>
              <w:rPr>
                <w:rFonts w:ascii="宋体" w:hAnsi="宋体" w:eastAsia="宋体" w:cs="宋体"/>
                <w:spacing w:val="-2"/>
                <w:szCs w:val="21"/>
              </w:rPr>
            </w:pPr>
          </w:p>
        </w:tc>
        <w:tc>
          <w:tcPr>
            <w:tcW w:w="1255" w:type="dxa"/>
          </w:tcPr>
          <w:p w14:paraId="4C9C6203">
            <w:pPr>
              <w:spacing w:before="266" w:line="221" w:lineRule="auto"/>
              <w:jc w:val="center"/>
              <w:rPr>
                <w:rFonts w:ascii="宋体" w:hAnsi="宋体" w:eastAsia="宋体" w:cs="宋体"/>
                <w:spacing w:val="-2"/>
                <w:szCs w:val="21"/>
              </w:rPr>
            </w:pPr>
          </w:p>
        </w:tc>
        <w:tc>
          <w:tcPr>
            <w:tcW w:w="2699" w:type="dxa"/>
          </w:tcPr>
          <w:p w14:paraId="1F0B3543">
            <w:pPr>
              <w:rPr>
                <w:rFonts w:ascii="Arial"/>
              </w:rPr>
            </w:pPr>
          </w:p>
        </w:tc>
        <w:tc>
          <w:tcPr>
            <w:tcW w:w="3668" w:type="dxa"/>
          </w:tcPr>
          <w:p w14:paraId="11C798DD">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158EC6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783" w:type="dxa"/>
          </w:tcPr>
          <w:p w14:paraId="1CC9AED3">
            <w:pPr>
              <w:spacing w:before="306" w:line="182" w:lineRule="auto"/>
              <w:ind w:left="432"/>
              <w:rPr>
                <w:rFonts w:ascii="宋体" w:hAnsi="宋体" w:eastAsia="宋体" w:cs="宋体"/>
                <w:szCs w:val="21"/>
              </w:rPr>
            </w:pPr>
          </w:p>
        </w:tc>
        <w:tc>
          <w:tcPr>
            <w:tcW w:w="3995" w:type="dxa"/>
          </w:tcPr>
          <w:p w14:paraId="2E132CCD">
            <w:pPr>
              <w:spacing w:before="268" w:line="221" w:lineRule="auto"/>
              <w:jc w:val="center"/>
              <w:rPr>
                <w:rFonts w:ascii="宋体" w:hAnsi="宋体" w:eastAsia="宋体" w:cs="宋体"/>
                <w:spacing w:val="15"/>
                <w:szCs w:val="21"/>
              </w:rPr>
            </w:pPr>
            <w:r>
              <w:rPr>
                <w:rFonts w:hint="eastAsia" w:ascii="宋体" w:hAnsi="宋体" w:eastAsia="宋体" w:cs="宋体"/>
                <w:szCs w:val="21"/>
                <w:lang w:bidi="ar"/>
              </w:rPr>
              <w:t>检验检测费</w:t>
            </w:r>
          </w:p>
        </w:tc>
        <w:tc>
          <w:tcPr>
            <w:tcW w:w="1241" w:type="dxa"/>
          </w:tcPr>
          <w:p w14:paraId="76880102">
            <w:pPr>
              <w:spacing w:before="266" w:line="221" w:lineRule="auto"/>
              <w:jc w:val="center"/>
              <w:rPr>
                <w:rFonts w:ascii="宋体" w:hAnsi="宋体" w:eastAsia="宋体" w:cs="宋体"/>
                <w:spacing w:val="-2"/>
                <w:szCs w:val="21"/>
              </w:rPr>
            </w:pPr>
          </w:p>
        </w:tc>
        <w:tc>
          <w:tcPr>
            <w:tcW w:w="1255" w:type="dxa"/>
          </w:tcPr>
          <w:p w14:paraId="28259A1E">
            <w:pPr>
              <w:spacing w:before="266" w:line="221" w:lineRule="auto"/>
              <w:jc w:val="center"/>
              <w:rPr>
                <w:rFonts w:ascii="宋体" w:hAnsi="宋体" w:eastAsia="宋体" w:cs="宋体"/>
                <w:spacing w:val="-2"/>
                <w:szCs w:val="21"/>
              </w:rPr>
            </w:pPr>
          </w:p>
        </w:tc>
        <w:tc>
          <w:tcPr>
            <w:tcW w:w="2699" w:type="dxa"/>
          </w:tcPr>
          <w:p w14:paraId="04D55678">
            <w:pPr>
              <w:rPr>
                <w:rFonts w:ascii="Arial"/>
              </w:rPr>
            </w:pPr>
          </w:p>
        </w:tc>
        <w:tc>
          <w:tcPr>
            <w:tcW w:w="3668" w:type="dxa"/>
          </w:tcPr>
          <w:p w14:paraId="50D6ABAD">
            <w:pPr>
              <w:spacing w:before="266" w:line="221" w:lineRule="auto"/>
              <w:jc w:val="center"/>
              <w:rPr>
                <w:rFonts w:ascii="宋体" w:hAnsi="宋体" w:eastAsia="宋体" w:cs="宋体"/>
                <w:spacing w:val="-1"/>
                <w:szCs w:val="21"/>
              </w:rPr>
            </w:pPr>
          </w:p>
        </w:tc>
      </w:tr>
      <w:tr w14:paraId="6B8FFA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783" w:type="dxa"/>
          </w:tcPr>
          <w:p w14:paraId="509606BA">
            <w:pPr>
              <w:spacing w:before="306" w:line="182" w:lineRule="auto"/>
              <w:ind w:left="432"/>
              <w:rPr>
                <w:rFonts w:ascii="宋体" w:hAnsi="宋体" w:eastAsia="宋体" w:cs="宋体"/>
                <w:szCs w:val="21"/>
              </w:rPr>
            </w:pPr>
          </w:p>
        </w:tc>
        <w:tc>
          <w:tcPr>
            <w:tcW w:w="3995" w:type="dxa"/>
          </w:tcPr>
          <w:p w14:paraId="1A2AAAE8">
            <w:pPr>
              <w:spacing w:before="268" w:line="221" w:lineRule="auto"/>
              <w:jc w:val="center"/>
              <w:rPr>
                <w:rFonts w:ascii="宋体" w:hAnsi="宋体" w:eastAsia="宋体" w:cs="宋体"/>
                <w:spacing w:val="15"/>
                <w:szCs w:val="21"/>
              </w:rPr>
            </w:pPr>
            <w:r>
              <w:rPr>
                <w:rFonts w:ascii="宋体" w:hAnsi="宋体" w:eastAsia="宋体" w:cs="宋体"/>
                <w:spacing w:val="-1"/>
                <w:szCs w:val="21"/>
              </w:rPr>
              <w:t>.......以上不足之处请往下添加序号自行补充</w:t>
            </w:r>
          </w:p>
        </w:tc>
        <w:tc>
          <w:tcPr>
            <w:tcW w:w="1241" w:type="dxa"/>
          </w:tcPr>
          <w:p w14:paraId="2A84FF83">
            <w:pPr>
              <w:spacing w:before="266" w:line="221" w:lineRule="auto"/>
              <w:jc w:val="center"/>
              <w:rPr>
                <w:rFonts w:ascii="宋体" w:hAnsi="宋体" w:eastAsia="宋体" w:cs="宋体"/>
                <w:spacing w:val="-2"/>
                <w:szCs w:val="21"/>
              </w:rPr>
            </w:pPr>
          </w:p>
        </w:tc>
        <w:tc>
          <w:tcPr>
            <w:tcW w:w="1255" w:type="dxa"/>
          </w:tcPr>
          <w:p w14:paraId="30C3C2F6">
            <w:pPr>
              <w:spacing w:before="266" w:line="221" w:lineRule="auto"/>
              <w:jc w:val="center"/>
              <w:rPr>
                <w:rFonts w:ascii="宋体" w:hAnsi="宋体" w:eastAsia="宋体" w:cs="宋体"/>
                <w:spacing w:val="-2"/>
                <w:szCs w:val="21"/>
              </w:rPr>
            </w:pPr>
          </w:p>
        </w:tc>
        <w:tc>
          <w:tcPr>
            <w:tcW w:w="2699" w:type="dxa"/>
          </w:tcPr>
          <w:p w14:paraId="00298A3F">
            <w:pPr>
              <w:rPr>
                <w:rFonts w:ascii="Arial"/>
              </w:rPr>
            </w:pPr>
          </w:p>
        </w:tc>
        <w:tc>
          <w:tcPr>
            <w:tcW w:w="3668" w:type="dxa"/>
          </w:tcPr>
          <w:p w14:paraId="42622373">
            <w:pPr>
              <w:spacing w:before="266" w:line="221" w:lineRule="auto"/>
              <w:jc w:val="center"/>
              <w:rPr>
                <w:rFonts w:ascii="宋体" w:hAnsi="宋体" w:eastAsia="宋体" w:cs="宋体"/>
                <w:spacing w:val="-1"/>
                <w:szCs w:val="21"/>
              </w:rPr>
            </w:pPr>
          </w:p>
        </w:tc>
      </w:tr>
      <w:tr w14:paraId="26AC91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4778" w:type="dxa"/>
            <w:gridSpan w:val="2"/>
          </w:tcPr>
          <w:p w14:paraId="64F7A7F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总价合计列入价格汇总表 1-</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241" w:type="dxa"/>
            <w:tcBorders>
              <w:right w:val="nil"/>
            </w:tcBorders>
          </w:tcPr>
          <w:p w14:paraId="4D237777">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255" w:type="dxa"/>
            <w:tcBorders>
              <w:right w:val="nil"/>
            </w:tcBorders>
          </w:tcPr>
          <w:p w14:paraId="7E36791B">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699" w:type="dxa"/>
            <w:tcBorders>
              <w:right w:val="nil"/>
            </w:tcBorders>
          </w:tcPr>
          <w:p w14:paraId="30B3A4B2">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668" w:type="dxa"/>
            <w:tcBorders>
              <w:left w:val="nil"/>
            </w:tcBorders>
          </w:tcPr>
          <w:p w14:paraId="48DD6B8E">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78C8E916">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18CD3B79">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FE32949">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65AD5834">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2F314AB">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AD5E6F6">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929185E"/>
    <w:p w14:paraId="6D38717C">
      <w:pPr>
        <w:pStyle w:val="2"/>
      </w:pPr>
    </w:p>
    <w:p w14:paraId="4E290408">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61A4CA89">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14:paraId="7402B51A">
      <w:pPr>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741EE149">
      <w:pPr>
        <w:spacing w:before="125" w:line="294" w:lineRule="auto"/>
        <w:ind w:left="6150" w:right="1626" w:hanging="4500"/>
        <w:rPr>
          <w:rFonts w:ascii="宋体" w:hAnsi="宋体" w:eastAsia="宋体" w:cs="宋体"/>
          <w:sz w:val="24"/>
          <w:szCs w:val="24"/>
        </w:rPr>
      </w:pPr>
      <w:r>
        <w:rPr>
          <w:rFonts w:ascii="宋体" w:hAnsi="宋体" w:eastAsia="宋体" w:cs="宋体"/>
          <w:spacing w:val="20"/>
          <w:sz w:val="24"/>
          <w:szCs w:val="24"/>
          <w14:textOutline w14:w="5791" w14:cap="flat" w14:cmpd="sng" w14:algn="ctr">
            <w14:solidFill>
              <w14:srgbClr w14:val="000000"/>
            </w14:solidFill>
            <w14:prstDash w14:val="solid"/>
            <w14:miter w14:val="0"/>
          </w14:textOutline>
        </w:rPr>
        <w:t>质保</w:t>
      </w:r>
      <w:r>
        <w:rPr>
          <w:rFonts w:ascii="宋体" w:hAnsi="宋体" w:eastAsia="宋体" w:cs="宋体"/>
          <w:spacing w:val="12"/>
          <w:sz w:val="24"/>
          <w:szCs w:val="24"/>
          <w14:textOutline w14:w="5791" w14:cap="flat" w14:cmpd="sng" w14:algn="ctr">
            <w14:solidFill>
              <w14:srgbClr w14:val="000000"/>
            </w14:solidFill>
            <w14:prstDash w14:val="solid"/>
            <w14:miter w14:val="0"/>
          </w14:textOutline>
        </w:rPr>
        <w:t>期</w:t>
      </w: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内随机标准附件及易损件、备品备件、专用工具、专用检测仪器仪表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4F5C58D8">
      <w:pPr>
        <w:spacing w:line="220" w:lineRule="auto"/>
        <w:ind w:left="1"/>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1940"/>
        <w:gridCol w:w="1770"/>
        <w:gridCol w:w="1888"/>
        <w:gridCol w:w="1120"/>
        <w:gridCol w:w="1125"/>
      </w:tblGrid>
      <w:tr w14:paraId="6415C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50E88E2B">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1E965F18">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596DAE89">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3D801C60">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940" w:type="dxa"/>
          </w:tcPr>
          <w:p w14:paraId="6710EDA9">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770" w:type="dxa"/>
          </w:tcPr>
          <w:p w14:paraId="20B57EA8">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88" w:type="dxa"/>
          </w:tcPr>
          <w:p w14:paraId="14EA42B8">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250BBC08">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779DE664">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3385AF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tcPr>
          <w:p w14:paraId="031EB783">
            <w:pPr>
              <w:spacing w:before="146" w:line="211" w:lineRule="auto"/>
              <w:ind w:left="89"/>
              <w:rPr>
                <w:rFonts w:ascii="宋体" w:hAnsi="宋体" w:eastAsia="宋体" w:cs="宋体"/>
                <w:szCs w:val="21"/>
              </w:rPr>
            </w:pPr>
            <w:r>
              <w:rPr>
                <w:rFonts w:ascii="宋体" w:hAnsi="宋体" w:eastAsia="宋体" w:cs="宋体"/>
                <w:spacing w:val="4"/>
                <w:szCs w:val="21"/>
                <w14:textOutline w14:w="3835" w14:cap="flat" w14:cmpd="sng" w14:algn="ctr">
                  <w14:solidFill>
                    <w14:srgbClr w14:val="000000"/>
                  </w14:solidFill>
                  <w14:prstDash w14:val="solid"/>
                  <w14:miter w14:val="0"/>
                </w14:textOutline>
              </w:rPr>
              <w:t>序</w:t>
            </w:r>
            <w:r>
              <w:rPr>
                <w:rFonts w:ascii="宋体" w:hAnsi="宋体" w:eastAsia="宋体" w:cs="宋体"/>
                <w:spacing w:val="4"/>
                <w:szCs w:val="21"/>
              </w:rPr>
              <w:t xml:space="preserve"> </w:t>
            </w:r>
            <w:r>
              <w:rPr>
                <w:rFonts w:ascii="宋体" w:hAnsi="宋体" w:eastAsia="宋体" w:cs="宋体"/>
                <w:spacing w:val="4"/>
                <w:szCs w:val="21"/>
                <w14:textOutline w14:w="3835" w14:cap="flat" w14:cmpd="sng" w14:algn="ctr">
                  <w14:solidFill>
                    <w14:srgbClr w14:val="000000"/>
                  </w14:solidFill>
                  <w14:prstDash w14:val="solid"/>
                  <w14:miter w14:val="0"/>
                </w14:textOutline>
              </w:rPr>
              <w:t>号</w:t>
            </w:r>
          </w:p>
        </w:tc>
        <w:tc>
          <w:tcPr>
            <w:tcW w:w="2543" w:type="dxa"/>
          </w:tcPr>
          <w:p w14:paraId="0E7BD604">
            <w:pPr>
              <w:spacing w:before="252" w:line="221" w:lineRule="auto"/>
              <w:ind w:left="53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ascii="宋体" w:hAnsi="宋体" w:eastAsia="宋体" w:cs="宋体"/>
                <w:szCs w:val="21"/>
                <w14:textOutline w14:w="3835" w14:cap="flat" w14:cmpd="sng" w14:algn="ctr">
                  <w14:solidFill>
                    <w14:srgbClr w14:val="000000"/>
                  </w14:solidFill>
                  <w14:prstDash w14:val="solid"/>
                  <w14:miter w14:val="0"/>
                </w14:textOutline>
              </w:rPr>
              <w:t>工具名称</w:t>
            </w:r>
          </w:p>
        </w:tc>
        <w:tc>
          <w:tcPr>
            <w:tcW w:w="2100" w:type="dxa"/>
          </w:tcPr>
          <w:p w14:paraId="79CB116B">
            <w:pPr>
              <w:spacing w:before="252" w:line="221" w:lineRule="auto"/>
              <w:ind w:left="534"/>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tcPr>
          <w:p w14:paraId="11640AAF">
            <w:pPr>
              <w:spacing w:before="252" w:line="221" w:lineRule="auto"/>
              <w:ind w:left="215"/>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数量</w:t>
            </w:r>
          </w:p>
        </w:tc>
        <w:tc>
          <w:tcPr>
            <w:tcW w:w="1940" w:type="dxa"/>
          </w:tcPr>
          <w:p w14:paraId="4201FEDF">
            <w:pPr>
              <w:spacing w:before="89" w:line="327" w:lineRule="exact"/>
              <w:ind w:left="708"/>
              <w:rPr>
                <w:rFonts w:ascii="宋体" w:hAnsi="宋体" w:eastAsia="宋体" w:cs="宋体"/>
                <w:szCs w:val="21"/>
              </w:rPr>
            </w:pP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原产地</w:t>
            </w:r>
            <w:r>
              <w:rPr>
                <w:rFonts w:ascii="宋体" w:hAnsi="宋体" w:eastAsia="宋体" w:cs="宋体"/>
                <w:spacing w:val="-1"/>
                <w:position w:val="8"/>
                <w:szCs w:val="21"/>
                <w14:textOutline w14:w="3835" w14:cap="flat" w14:cmpd="sng" w14:algn="ctr">
                  <w14:solidFill>
                    <w14:srgbClr w14:val="000000"/>
                  </w14:solidFill>
                  <w14:prstDash w14:val="solid"/>
                  <w14:miter w14:val="0"/>
                </w14:textOutline>
              </w:rPr>
              <w:t>和</w:t>
            </w:r>
          </w:p>
          <w:p w14:paraId="505E3E9D">
            <w:pPr>
              <w:spacing w:line="221" w:lineRule="auto"/>
              <w:ind w:left="59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ascii="宋体" w:hAnsi="宋体" w:eastAsia="宋体" w:cs="宋体"/>
                <w:szCs w:val="21"/>
                <w14:textOutline w14:w="3835" w14:cap="flat" w14:cmpd="sng" w14:algn="ctr">
                  <w14:solidFill>
                    <w14:srgbClr w14:val="000000"/>
                  </w14:solidFill>
                  <w14:prstDash w14:val="solid"/>
                  <w14:miter w14:val="0"/>
                </w14:textOutline>
              </w:rPr>
              <w:t>名称</w:t>
            </w:r>
          </w:p>
        </w:tc>
        <w:tc>
          <w:tcPr>
            <w:tcW w:w="1770" w:type="dxa"/>
          </w:tcPr>
          <w:p w14:paraId="7BA39DB9">
            <w:pPr>
              <w:spacing w:before="90" w:line="219"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w:t>
            </w:r>
            <w:r>
              <w:rPr>
                <w:rFonts w:ascii="宋体" w:hAnsi="宋体" w:eastAsia="宋体" w:cs="宋体"/>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14:paraId="21B2F89F">
            <w:pPr>
              <w:spacing w:before="77" w:line="221" w:lineRule="auto"/>
              <w:ind w:firstLine="712" w:firstLineChars="400"/>
              <w:rPr>
                <w:rFonts w:ascii="宋体" w:hAnsi="宋体" w:eastAsia="宋体" w:cs="宋体"/>
                <w:szCs w:val="21"/>
              </w:rPr>
            </w:pPr>
            <w:r>
              <w:rPr>
                <w:rFonts w:ascii="宋体" w:hAnsi="宋体" w:eastAsia="宋体" w:cs="宋体"/>
                <w:spacing w:val="-16"/>
                <w:szCs w:val="21"/>
                <w14:textOutline w14:w="3835" w14:cap="flat" w14:cmpd="sng" w14:algn="ctr">
                  <w14:solidFill>
                    <w14:srgbClr w14:val="000000"/>
                  </w14:solidFill>
                  <w14:prstDash w14:val="solid"/>
                  <w14:miter w14:val="0"/>
                </w14:textOutline>
              </w:rPr>
              <w:t>(</w:t>
            </w:r>
            <w:r>
              <w:rPr>
                <w:rFonts w:ascii="宋体" w:hAnsi="宋体" w:eastAsia="宋体" w:cs="宋体"/>
                <w:spacing w:val="-14"/>
                <w:szCs w:val="21"/>
                <w14:textOutline w14:w="3835" w14:cap="flat" w14:cmpd="sng" w14:algn="ctr">
                  <w14:solidFill>
                    <w14:srgbClr w14:val="000000"/>
                  </w14:solidFill>
                  <w14:prstDash w14:val="solid"/>
                  <w14:miter w14:val="0"/>
                </w14:textOutline>
              </w:rPr>
              <w:t>元)</w:t>
            </w:r>
          </w:p>
        </w:tc>
        <w:tc>
          <w:tcPr>
            <w:tcW w:w="1888" w:type="dxa"/>
          </w:tcPr>
          <w:p w14:paraId="5B998E99">
            <w:pPr>
              <w:spacing w:before="90" w:line="219" w:lineRule="auto"/>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ascii="宋体" w:hAnsi="宋体" w:eastAsia="宋体" w:cs="宋体"/>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14:paraId="0625397D">
            <w:pPr>
              <w:spacing w:before="77" w:line="221" w:lineRule="auto"/>
              <w:ind w:left="747"/>
              <w:rPr>
                <w:rFonts w:ascii="宋体" w:hAnsi="宋体" w:eastAsia="宋体" w:cs="宋体"/>
                <w:szCs w:val="21"/>
              </w:rPr>
            </w:pPr>
            <w:r>
              <w:rPr>
                <w:rFonts w:ascii="宋体" w:hAnsi="宋体" w:eastAsia="宋体" w:cs="宋体"/>
                <w:spacing w:val="27"/>
                <w:szCs w:val="21"/>
                <w14:textOutline w14:w="3835" w14:cap="flat" w14:cmpd="sng" w14:algn="ctr">
                  <w14:solidFill>
                    <w14:srgbClr w14:val="000000"/>
                  </w14:solidFill>
                  <w14:prstDash w14:val="solid"/>
                  <w14:miter w14:val="0"/>
                </w14:textOutline>
              </w:rPr>
              <w:t>(</w:t>
            </w:r>
            <w:r>
              <w:rPr>
                <w:rFonts w:ascii="宋体" w:hAnsi="宋体" w:eastAsia="宋体" w:cs="宋体"/>
                <w:spacing w:val="26"/>
                <w:szCs w:val="21"/>
                <w14:textOutline w14:w="3835" w14:cap="flat" w14:cmpd="sng" w14:algn="ctr">
                  <w14:solidFill>
                    <w14:srgbClr w14:val="000000"/>
                  </w14:solidFill>
                  <w14:prstDash w14:val="solid"/>
                  <w14:miter w14:val="0"/>
                </w14:textOutline>
              </w:rPr>
              <w:t>元)</w:t>
            </w:r>
          </w:p>
        </w:tc>
        <w:tc>
          <w:tcPr>
            <w:tcW w:w="1120" w:type="dxa"/>
          </w:tcPr>
          <w:p w14:paraId="524385CB">
            <w:pPr>
              <w:spacing w:before="89" w:line="327" w:lineRule="exact"/>
              <w:ind w:left="360"/>
              <w:rPr>
                <w:rFonts w:ascii="宋体" w:hAnsi="宋体" w:eastAsia="宋体" w:cs="宋体"/>
                <w:szCs w:val="21"/>
              </w:rPr>
            </w:pPr>
            <w:r>
              <w:rPr>
                <w:rFonts w:ascii="宋体" w:hAnsi="宋体" w:eastAsia="宋体" w:cs="宋体"/>
                <w:spacing w:val="-3"/>
                <w:position w:val="8"/>
                <w:szCs w:val="21"/>
                <w14:textOutline w14:w="3835" w14:cap="flat" w14:cmpd="sng" w14:algn="ctr">
                  <w14:solidFill>
                    <w14:srgbClr w14:val="000000"/>
                  </w14:solidFill>
                  <w14:prstDash w14:val="solid"/>
                  <w14:miter w14:val="0"/>
                </w14:textOutline>
              </w:rPr>
              <w:t>更</w:t>
            </w: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换</w:t>
            </w:r>
          </w:p>
          <w:p w14:paraId="41675263">
            <w:pPr>
              <w:spacing w:line="221" w:lineRule="auto"/>
              <w:ind w:left="358"/>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周期</w:t>
            </w:r>
          </w:p>
        </w:tc>
        <w:tc>
          <w:tcPr>
            <w:tcW w:w="1125" w:type="dxa"/>
          </w:tcPr>
          <w:p w14:paraId="3FEA77C5">
            <w:pPr>
              <w:spacing w:before="253" w:line="222" w:lineRule="auto"/>
              <w:ind w:left="252"/>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注</w:t>
            </w:r>
          </w:p>
        </w:tc>
      </w:tr>
      <w:tr w14:paraId="3E20C0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27A044A4">
            <w:pPr>
              <w:pStyle w:val="128"/>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vAlign w:val="center"/>
          </w:tcPr>
          <w:p w14:paraId="66C4EE9E">
            <w:pPr>
              <w:pStyle w:val="128"/>
              <w:spacing w:before="60" w:after="60"/>
              <w:jc w:val="center"/>
              <w:rPr>
                <w:rFonts w:ascii="宋体" w:hAnsi="宋体" w:eastAsia="宋体" w:cs="宋体"/>
                <w:szCs w:val="21"/>
              </w:rPr>
            </w:pPr>
          </w:p>
        </w:tc>
        <w:tc>
          <w:tcPr>
            <w:tcW w:w="2100" w:type="dxa"/>
            <w:vAlign w:val="center"/>
          </w:tcPr>
          <w:p w14:paraId="413F5D02">
            <w:pPr>
              <w:jc w:val="center"/>
              <w:rPr>
                <w:rFonts w:ascii="Arial"/>
              </w:rPr>
            </w:pPr>
          </w:p>
        </w:tc>
        <w:tc>
          <w:tcPr>
            <w:tcW w:w="840" w:type="dxa"/>
            <w:vAlign w:val="center"/>
          </w:tcPr>
          <w:p w14:paraId="332D9E32">
            <w:pPr>
              <w:spacing w:line="360" w:lineRule="auto"/>
              <w:jc w:val="center"/>
              <w:textAlignment w:val="center"/>
              <w:rPr>
                <w:rFonts w:ascii="宋体" w:hAnsi="宋体" w:eastAsia="宋体" w:cs="宋体"/>
                <w:szCs w:val="21"/>
              </w:rPr>
            </w:pPr>
          </w:p>
        </w:tc>
        <w:tc>
          <w:tcPr>
            <w:tcW w:w="1940" w:type="dxa"/>
          </w:tcPr>
          <w:p w14:paraId="7C6E660C">
            <w:pPr>
              <w:rPr>
                <w:rFonts w:ascii="Arial"/>
              </w:rPr>
            </w:pPr>
          </w:p>
        </w:tc>
        <w:tc>
          <w:tcPr>
            <w:tcW w:w="1770" w:type="dxa"/>
          </w:tcPr>
          <w:p w14:paraId="7A96F5C0"/>
        </w:tc>
        <w:tc>
          <w:tcPr>
            <w:tcW w:w="1888" w:type="dxa"/>
          </w:tcPr>
          <w:p w14:paraId="77FD5BCE">
            <w:pPr>
              <w:rPr>
                <w:rFonts w:ascii="Arial"/>
              </w:rPr>
            </w:pPr>
          </w:p>
        </w:tc>
        <w:tc>
          <w:tcPr>
            <w:tcW w:w="1120" w:type="dxa"/>
          </w:tcPr>
          <w:p w14:paraId="31B571F4">
            <w:pPr>
              <w:rPr>
                <w:rFonts w:ascii="Arial"/>
              </w:rPr>
            </w:pPr>
          </w:p>
        </w:tc>
        <w:tc>
          <w:tcPr>
            <w:tcW w:w="1125" w:type="dxa"/>
          </w:tcPr>
          <w:p w14:paraId="71C485F2">
            <w:pPr>
              <w:rPr>
                <w:rFonts w:ascii="Arial"/>
              </w:rPr>
            </w:pPr>
          </w:p>
        </w:tc>
      </w:tr>
      <w:tr w14:paraId="33F9AC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14:paraId="16A9E4FC">
            <w:pPr>
              <w:pStyle w:val="128"/>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vAlign w:val="center"/>
          </w:tcPr>
          <w:p w14:paraId="6246B8E6">
            <w:pPr>
              <w:pStyle w:val="128"/>
              <w:spacing w:before="60" w:after="60"/>
              <w:rPr>
                <w:rFonts w:ascii="宋体" w:hAnsi="宋体" w:eastAsia="宋体" w:cs="宋体"/>
                <w:szCs w:val="21"/>
              </w:rPr>
            </w:pPr>
          </w:p>
        </w:tc>
        <w:tc>
          <w:tcPr>
            <w:tcW w:w="2100" w:type="dxa"/>
            <w:vAlign w:val="center"/>
          </w:tcPr>
          <w:p w14:paraId="48E7EA0D">
            <w:pPr>
              <w:jc w:val="center"/>
              <w:rPr>
                <w:rFonts w:ascii="Arial"/>
              </w:rPr>
            </w:pPr>
          </w:p>
        </w:tc>
        <w:tc>
          <w:tcPr>
            <w:tcW w:w="840" w:type="dxa"/>
            <w:vAlign w:val="center"/>
          </w:tcPr>
          <w:p w14:paraId="12E699E6">
            <w:pPr>
              <w:spacing w:line="360" w:lineRule="auto"/>
              <w:jc w:val="center"/>
              <w:textAlignment w:val="center"/>
              <w:rPr>
                <w:rFonts w:ascii="宋体" w:hAnsi="宋体" w:eastAsia="宋体" w:cs="宋体"/>
                <w:szCs w:val="21"/>
              </w:rPr>
            </w:pPr>
          </w:p>
        </w:tc>
        <w:tc>
          <w:tcPr>
            <w:tcW w:w="1940" w:type="dxa"/>
          </w:tcPr>
          <w:p w14:paraId="177EEEBF">
            <w:pPr>
              <w:rPr>
                <w:rFonts w:ascii="Arial"/>
              </w:rPr>
            </w:pPr>
          </w:p>
        </w:tc>
        <w:tc>
          <w:tcPr>
            <w:tcW w:w="1770" w:type="dxa"/>
          </w:tcPr>
          <w:p w14:paraId="4BC69BBE">
            <w:pPr>
              <w:rPr>
                <w:rFonts w:ascii="Arial"/>
              </w:rPr>
            </w:pPr>
          </w:p>
        </w:tc>
        <w:tc>
          <w:tcPr>
            <w:tcW w:w="1888" w:type="dxa"/>
          </w:tcPr>
          <w:p w14:paraId="4D1C7A08">
            <w:pPr>
              <w:rPr>
                <w:rFonts w:ascii="Arial"/>
              </w:rPr>
            </w:pPr>
          </w:p>
        </w:tc>
        <w:tc>
          <w:tcPr>
            <w:tcW w:w="1120" w:type="dxa"/>
          </w:tcPr>
          <w:p w14:paraId="6D2BD594">
            <w:pPr>
              <w:rPr>
                <w:rFonts w:ascii="Arial"/>
              </w:rPr>
            </w:pPr>
          </w:p>
        </w:tc>
        <w:tc>
          <w:tcPr>
            <w:tcW w:w="1125" w:type="dxa"/>
          </w:tcPr>
          <w:p w14:paraId="7FCA03CA">
            <w:pPr>
              <w:rPr>
                <w:rFonts w:ascii="Arial"/>
              </w:rPr>
            </w:pPr>
          </w:p>
        </w:tc>
      </w:tr>
      <w:tr w14:paraId="5CD32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14:paraId="1F415A13">
            <w:pPr>
              <w:pStyle w:val="128"/>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vAlign w:val="center"/>
          </w:tcPr>
          <w:p w14:paraId="707DBB87">
            <w:pPr>
              <w:pStyle w:val="128"/>
              <w:spacing w:before="60" w:after="60"/>
              <w:rPr>
                <w:rFonts w:ascii="宋体" w:hAnsi="宋体" w:eastAsia="宋体" w:cs="宋体"/>
                <w:szCs w:val="21"/>
              </w:rPr>
            </w:pPr>
          </w:p>
        </w:tc>
        <w:tc>
          <w:tcPr>
            <w:tcW w:w="2100" w:type="dxa"/>
            <w:vAlign w:val="center"/>
          </w:tcPr>
          <w:p w14:paraId="43F696A0">
            <w:pPr>
              <w:jc w:val="center"/>
              <w:rPr>
                <w:rFonts w:ascii="Arial"/>
              </w:rPr>
            </w:pPr>
          </w:p>
        </w:tc>
        <w:tc>
          <w:tcPr>
            <w:tcW w:w="840" w:type="dxa"/>
            <w:vAlign w:val="center"/>
          </w:tcPr>
          <w:p w14:paraId="287990F2">
            <w:pPr>
              <w:spacing w:line="360" w:lineRule="auto"/>
              <w:jc w:val="center"/>
              <w:textAlignment w:val="center"/>
              <w:rPr>
                <w:rFonts w:ascii="宋体" w:hAnsi="宋体" w:eastAsia="宋体" w:cs="宋体"/>
                <w:szCs w:val="21"/>
              </w:rPr>
            </w:pPr>
          </w:p>
        </w:tc>
        <w:tc>
          <w:tcPr>
            <w:tcW w:w="1940" w:type="dxa"/>
          </w:tcPr>
          <w:p w14:paraId="7984D6F7">
            <w:pPr>
              <w:rPr>
                <w:rFonts w:ascii="Arial"/>
              </w:rPr>
            </w:pPr>
          </w:p>
        </w:tc>
        <w:tc>
          <w:tcPr>
            <w:tcW w:w="1770" w:type="dxa"/>
          </w:tcPr>
          <w:p w14:paraId="0A07ABAD">
            <w:pPr>
              <w:rPr>
                <w:rFonts w:ascii="Arial"/>
              </w:rPr>
            </w:pPr>
          </w:p>
        </w:tc>
        <w:tc>
          <w:tcPr>
            <w:tcW w:w="1888" w:type="dxa"/>
          </w:tcPr>
          <w:p w14:paraId="5D754D8B">
            <w:pPr>
              <w:rPr>
                <w:rFonts w:ascii="Arial"/>
              </w:rPr>
            </w:pPr>
          </w:p>
        </w:tc>
        <w:tc>
          <w:tcPr>
            <w:tcW w:w="1120" w:type="dxa"/>
          </w:tcPr>
          <w:p w14:paraId="3F536F85">
            <w:pPr>
              <w:rPr>
                <w:rFonts w:ascii="Arial"/>
              </w:rPr>
            </w:pPr>
          </w:p>
        </w:tc>
        <w:tc>
          <w:tcPr>
            <w:tcW w:w="1125" w:type="dxa"/>
          </w:tcPr>
          <w:p w14:paraId="4161A8EE">
            <w:pPr>
              <w:rPr>
                <w:rFonts w:ascii="Arial"/>
              </w:rPr>
            </w:pPr>
          </w:p>
        </w:tc>
      </w:tr>
      <w:tr w14:paraId="7A5AD2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509" w:type="dxa"/>
            <w:vAlign w:val="center"/>
          </w:tcPr>
          <w:p w14:paraId="6B85402F">
            <w:pPr>
              <w:pStyle w:val="128"/>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vAlign w:val="center"/>
          </w:tcPr>
          <w:p w14:paraId="040CE023">
            <w:pPr>
              <w:pStyle w:val="128"/>
              <w:spacing w:before="60" w:after="60"/>
              <w:rPr>
                <w:rFonts w:ascii="宋体" w:hAnsi="宋体" w:eastAsia="宋体" w:cs="宋体"/>
                <w:szCs w:val="21"/>
              </w:rPr>
            </w:pPr>
          </w:p>
        </w:tc>
        <w:tc>
          <w:tcPr>
            <w:tcW w:w="2100" w:type="dxa"/>
            <w:vAlign w:val="center"/>
          </w:tcPr>
          <w:p w14:paraId="6195964D">
            <w:pPr>
              <w:jc w:val="center"/>
              <w:rPr>
                <w:rFonts w:ascii="Arial"/>
              </w:rPr>
            </w:pPr>
          </w:p>
        </w:tc>
        <w:tc>
          <w:tcPr>
            <w:tcW w:w="840" w:type="dxa"/>
            <w:vAlign w:val="center"/>
          </w:tcPr>
          <w:p w14:paraId="5DEA32EA">
            <w:pPr>
              <w:spacing w:line="360" w:lineRule="auto"/>
              <w:jc w:val="center"/>
              <w:textAlignment w:val="center"/>
              <w:rPr>
                <w:rFonts w:ascii="宋体" w:hAnsi="宋体" w:eastAsia="宋体" w:cs="宋体"/>
                <w:szCs w:val="21"/>
              </w:rPr>
            </w:pPr>
          </w:p>
        </w:tc>
        <w:tc>
          <w:tcPr>
            <w:tcW w:w="1940" w:type="dxa"/>
          </w:tcPr>
          <w:p w14:paraId="63B24D72">
            <w:pPr>
              <w:rPr>
                <w:rFonts w:ascii="Arial"/>
              </w:rPr>
            </w:pPr>
          </w:p>
        </w:tc>
        <w:tc>
          <w:tcPr>
            <w:tcW w:w="1770" w:type="dxa"/>
          </w:tcPr>
          <w:p w14:paraId="3A4ED1F3">
            <w:pPr>
              <w:rPr>
                <w:rFonts w:ascii="Arial"/>
              </w:rPr>
            </w:pPr>
          </w:p>
        </w:tc>
        <w:tc>
          <w:tcPr>
            <w:tcW w:w="1888" w:type="dxa"/>
          </w:tcPr>
          <w:p w14:paraId="2C340C5D">
            <w:pPr>
              <w:rPr>
                <w:rFonts w:ascii="Arial"/>
              </w:rPr>
            </w:pPr>
          </w:p>
        </w:tc>
        <w:tc>
          <w:tcPr>
            <w:tcW w:w="1120" w:type="dxa"/>
          </w:tcPr>
          <w:p w14:paraId="326D4393">
            <w:pPr>
              <w:rPr>
                <w:rFonts w:ascii="Arial"/>
              </w:rPr>
            </w:pPr>
          </w:p>
        </w:tc>
        <w:tc>
          <w:tcPr>
            <w:tcW w:w="1125" w:type="dxa"/>
          </w:tcPr>
          <w:p w14:paraId="490124FB">
            <w:pPr>
              <w:rPr>
                <w:rFonts w:ascii="Arial"/>
              </w:rPr>
            </w:pPr>
          </w:p>
        </w:tc>
      </w:tr>
      <w:tr w14:paraId="3E3CC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02" w:type="dxa"/>
            <w:gridSpan w:val="6"/>
          </w:tcPr>
          <w:p w14:paraId="343C91EC">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133" w:type="dxa"/>
            <w:gridSpan w:val="3"/>
          </w:tcPr>
          <w:p w14:paraId="7BF2C831">
            <w:pPr>
              <w:spacing w:before="207" w:line="219" w:lineRule="auto"/>
              <w:ind w:firstLine="630" w:firstLineChars="300"/>
              <w:rPr>
                <w:rFonts w:ascii="宋体" w:hAnsi="宋体" w:eastAsia="宋体" w:cs="宋体"/>
                <w:szCs w:val="21"/>
              </w:rPr>
            </w:pPr>
            <w:r>
              <w:rPr>
                <w:rFonts w:ascii="宋体" w:hAnsi="宋体" w:eastAsia="宋体" w:cs="宋体"/>
                <w:szCs w:val="21"/>
              </w:rPr>
              <w:t>总价合计</w:t>
            </w:r>
            <w:r>
              <w:rPr>
                <w:rFonts w:hint="eastAsia" w:ascii="宋体" w:hAnsi="宋体" w:eastAsia="宋体" w:cs="宋体"/>
                <w:szCs w:val="21"/>
              </w:rPr>
              <w:t>（不含税）</w:t>
            </w:r>
            <w:r>
              <w:rPr>
                <w:rFonts w:ascii="宋体" w:hAnsi="宋体" w:eastAsia="宋体" w:cs="宋体"/>
                <w:szCs w:val="21"/>
              </w:rPr>
              <w:t>￥    元</w:t>
            </w:r>
          </w:p>
        </w:tc>
      </w:tr>
    </w:tbl>
    <w:p w14:paraId="65F1D41F">
      <w:pPr>
        <w:spacing w:before="69" w:line="219" w:lineRule="auto"/>
        <w:rPr>
          <w:rFonts w:ascii="宋体" w:hAnsi="宋体" w:eastAsia="宋体" w:cs="宋体"/>
          <w:spacing w:val="-3"/>
          <w:szCs w:val="21"/>
        </w:rPr>
      </w:pPr>
    </w:p>
    <w:p w14:paraId="43470DDC">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532A147C">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449D8D84">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4DC96D0F">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56DC821">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6D31521">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3A2471E">
      <w:pPr>
        <w:spacing w:before="140" w:line="220" w:lineRule="auto"/>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6E99FD15">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053CBB33">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14:paraId="58A00087">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4B772FD8">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13784A04">
      <w:pPr>
        <w:spacing w:before="24" w:line="221" w:lineRule="auto"/>
        <w:ind w:left="21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4782704">
      <w:pPr>
        <w:spacing w:line="127" w:lineRule="exact"/>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A71F4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14CD707">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69D9DE11">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69744509">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2F3DA437">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AD6FA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28465768">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0EFF1F66">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hint="eastAsia" w:ascii="Times New Roman" w:hAnsi="Times New Roman" w:eastAsia="宋体" w:cs="Times New Roman"/>
                <w:spacing w:val="-6"/>
                <w:szCs w:val="21"/>
              </w:rPr>
              <w:t>-</w:t>
            </w:r>
            <w:r>
              <w:rPr>
                <w:rFonts w:ascii="Times New Roman" w:hAnsi="Times New Roman" w:eastAsia="Times New Roman" w:cs="Times New Roman"/>
                <w:spacing w:val="-11"/>
                <w:szCs w:val="21"/>
              </w:rPr>
              <w:t xml:space="preserve">1 </w:t>
            </w:r>
            <w:r>
              <w:rPr>
                <w:rFonts w:ascii="宋体" w:hAnsi="宋体" w:eastAsia="宋体" w:cs="宋体"/>
                <w:spacing w:val="-11"/>
                <w:szCs w:val="21"/>
              </w:rPr>
              <w:t>总计</w:t>
            </w:r>
          </w:p>
        </w:tc>
        <w:tc>
          <w:tcPr>
            <w:tcW w:w="3354" w:type="dxa"/>
          </w:tcPr>
          <w:p w14:paraId="1367ADD7">
            <w:pPr>
              <w:rPr>
                <w:rFonts w:ascii="Arial"/>
              </w:rPr>
            </w:pPr>
          </w:p>
        </w:tc>
        <w:tc>
          <w:tcPr>
            <w:tcW w:w="3362" w:type="dxa"/>
          </w:tcPr>
          <w:p w14:paraId="5B436BA5">
            <w:pPr>
              <w:rPr>
                <w:rFonts w:ascii="Arial"/>
              </w:rPr>
            </w:pPr>
          </w:p>
        </w:tc>
      </w:tr>
      <w:tr w14:paraId="1AFDDB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FC02A86">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1F90802E">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BDB3CF7">
            <w:pPr>
              <w:rPr>
                <w:rFonts w:ascii="Arial"/>
              </w:rPr>
            </w:pPr>
          </w:p>
        </w:tc>
        <w:tc>
          <w:tcPr>
            <w:tcW w:w="3362" w:type="dxa"/>
          </w:tcPr>
          <w:p w14:paraId="184F414D">
            <w:pPr>
              <w:rPr>
                <w:rFonts w:ascii="Arial"/>
              </w:rPr>
            </w:pPr>
          </w:p>
        </w:tc>
      </w:tr>
      <w:tr w14:paraId="2EF45D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1185FAED">
            <w:pPr>
              <w:rPr>
                <w:rFonts w:ascii="Arial"/>
              </w:rPr>
            </w:pPr>
          </w:p>
          <w:p w14:paraId="74481312">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4023FFE7">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5054245F">
            <w:pPr>
              <w:rPr>
                <w:rFonts w:ascii="Arial"/>
              </w:rPr>
            </w:pPr>
          </w:p>
        </w:tc>
        <w:tc>
          <w:tcPr>
            <w:tcW w:w="3362" w:type="dxa"/>
          </w:tcPr>
          <w:p w14:paraId="2E567FF9">
            <w:pPr>
              <w:rPr>
                <w:rFonts w:ascii="Arial"/>
              </w:rPr>
            </w:pPr>
          </w:p>
        </w:tc>
      </w:tr>
      <w:tr w14:paraId="7230CB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04BB5093">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2E6C8EE3">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49514F5">
            <w:pPr>
              <w:rPr>
                <w:rFonts w:ascii="Arial"/>
              </w:rPr>
            </w:pPr>
          </w:p>
        </w:tc>
        <w:tc>
          <w:tcPr>
            <w:tcW w:w="3362" w:type="dxa"/>
          </w:tcPr>
          <w:p w14:paraId="421AA872">
            <w:pPr>
              <w:rPr>
                <w:rFonts w:ascii="Arial"/>
              </w:rPr>
            </w:pPr>
          </w:p>
        </w:tc>
      </w:tr>
      <w:tr w14:paraId="69ED7F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06ACA8AA">
            <w:pPr>
              <w:spacing w:before="300" w:line="185" w:lineRule="auto"/>
              <w:ind w:left="492"/>
              <w:rPr>
                <w:rFonts w:ascii="宋体" w:hAnsi="宋体" w:eastAsia="宋体" w:cs="宋体"/>
                <w:szCs w:val="21"/>
              </w:rPr>
            </w:pPr>
            <w:r>
              <w:rPr>
                <w:rFonts w:hint="eastAsia" w:ascii="宋体" w:hAnsi="宋体" w:eastAsia="宋体" w:cs="宋体"/>
                <w:szCs w:val="21"/>
              </w:rPr>
              <w:t>5</w:t>
            </w:r>
          </w:p>
        </w:tc>
        <w:tc>
          <w:tcPr>
            <w:tcW w:w="5765" w:type="dxa"/>
          </w:tcPr>
          <w:p w14:paraId="20775FFF">
            <w:pPr>
              <w:spacing w:before="265" w:line="222" w:lineRule="auto"/>
              <w:ind w:left="2378" w:firstLine="188" w:firstLineChars="100"/>
              <w:rPr>
                <w:rFonts w:ascii="宋体" w:hAnsi="宋体" w:eastAsia="宋体" w:cs="宋体"/>
                <w:spacing w:val="-11"/>
                <w:szCs w:val="21"/>
              </w:rPr>
            </w:pPr>
          </w:p>
        </w:tc>
        <w:tc>
          <w:tcPr>
            <w:tcW w:w="3354" w:type="dxa"/>
          </w:tcPr>
          <w:p w14:paraId="42C5675E">
            <w:pPr>
              <w:rPr>
                <w:rFonts w:ascii="Arial"/>
              </w:rPr>
            </w:pPr>
          </w:p>
        </w:tc>
        <w:tc>
          <w:tcPr>
            <w:tcW w:w="3362" w:type="dxa"/>
          </w:tcPr>
          <w:p w14:paraId="2F8390EA">
            <w:pPr>
              <w:rPr>
                <w:rFonts w:ascii="Arial"/>
              </w:rPr>
            </w:pPr>
          </w:p>
        </w:tc>
      </w:tr>
      <w:tr w14:paraId="615AFD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440B254">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7681D6A1">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690F84A">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091372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7870EE6F">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67EF0D0">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2F9D5CF4">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0630ADBB">
      <w:pPr>
        <w:spacing w:line="291" w:lineRule="auto"/>
        <w:rPr>
          <w:rFonts w:ascii="Arial"/>
        </w:rPr>
      </w:pPr>
    </w:p>
    <w:p w14:paraId="6C5B7CCE">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78D93C0F">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0EA45D73">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63D72E72">
      <w:pPr>
        <w:pStyle w:val="2"/>
      </w:pPr>
    </w:p>
    <w:p w14:paraId="38D9BBBB">
      <w:pPr>
        <w:pStyle w:val="2"/>
      </w:pPr>
    </w:p>
    <w:p w14:paraId="56C71B23">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7E8BD2A8">
      <w:pPr>
        <w:sectPr>
          <w:footerReference r:id="rId35" w:type="default"/>
          <w:pgSz w:w="16841" w:h="11907"/>
          <w:pgMar w:top="400" w:right="1699" w:bottom="1168" w:left="1481" w:header="0" w:footer="990" w:gutter="0"/>
          <w:cols w:equalWidth="0" w:num="1">
            <w:col w:w="13660"/>
          </w:cols>
        </w:sectPr>
      </w:pPr>
    </w:p>
    <w:p w14:paraId="2F63BC6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4F2EC19">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3D866C6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ACD4D19">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5647D87A">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741688BE">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302A0EF1">
            <w:pPr>
              <w:jc w:val="center"/>
              <w:rPr>
                <w:rFonts w:ascii="Times New Roman" w:hAnsi="Times New Roman" w:eastAsia="宋体" w:cs="Times New Roman"/>
                <w:b/>
                <w:szCs w:val="20"/>
              </w:rPr>
            </w:pPr>
            <w:r>
              <w:rPr>
                <w:rFonts w:hint="eastAsia" w:ascii="宋体" w:hAnsi="宋体" w:eastAsia="宋体" w:cs="宋体"/>
                <w:b/>
                <w:szCs w:val="20"/>
              </w:rPr>
              <w:t>是否偏离</w:t>
            </w:r>
          </w:p>
          <w:p w14:paraId="5B836F8E">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E730FF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2F5AD94">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1CB357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020EBE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9F54431">
            <w:pPr>
              <w:jc w:val="center"/>
              <w:rPr>
                <w:rFonts w:ascii="Times New Roman" w:hAnsi="Times New Roman" w:eastAsia="宋体" w:cs="Times New Roman"/>
                <w:b/>
                <w:szCs w:val="20"/>
              </w:rPr>
            </w:pPr>
          </w:p>
        </w:tc>
      </w:tr>
      <w:tr w14:paraId="79B55C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F701899">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3B84FB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05791B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3ED172">
            <w:pPr>
              <w:jc w:val="center"/>
              <w:rPr>
                <w:rFonts w:ascii="Times New Roman" w:hAnsi="Times New Roman" w:eastAsia="宋体" w:cs="Times New Roman"/>
                <w:b/>
                <w:szCs w:val="21"/>
              </w:rPr>
            </w:pPr>
          </w:p>
        </w:tc>
      </w:tr>
      <w:tr w14:paraId="259CC4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6959744">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D79970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79F18F04">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5B7C41B">
            <w:pPr>
              <w:jc w:val="center"/>
              <w:rPr>
                <w:rFonts w:ascii="Times New Roman" w:hAnsi="Times New Roman" w:eastAsia="宋体" w:cs="Times New Roman"/>
                <w:b/>
                <w:szCs w:val="20"/>
              </w:rPr>
            </w:pPr>
          </w:p>
        </w:tc>
      </w:tr>
      <w:tr w14:paraId="632AB4C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3EFB397">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4594BA5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EB83D0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0AE8610">
            <w:pPr>
              <w:jc w:val="center"/>
              <w:rPr>
                <w:rFonts w:ascii="Times New Roman" w:hAnsi="Times New Roman" w:eastAsia="宋体" w:cs="Times New Roman"/>
                <w:b/>
                <w:szCs w:val="21"/>
              </w:rPr>
            </w:pPr>
          </w:p>
          <w:p w14:paraId="2749AE4E">
            <w:pPr>
              <w:jc w:val="center"/>
              <w:rPr>
                <w:rFonts w:ascii="Times New Roman" w:hAnsi="Times New Roman" w:eastAsia="宋体" w:cs="Times New Roman"/>
                <w:b/>
                <w:szCs w:val="21"/>
              </w:rPr>
            </w:pPr>
          </w:p>
          <w:p w14:paraId="5A91797F">
            <w:pPr>
              <w:jc w:val="center"/>
              <w:rPr>
                <w:rFonts w:ascii="Times New Roman" w:hAnsi="Times New Roman" w:eastAsia="宋体" w:cs="Times New Roman"/>
                <w:b/>
                <w:szCs w:val="21"/>
              </w:rPr>
            </w:pPr>
          </w:p>
          <w:p w14:paraId="478FD727">
            <w:pPr>
              <w:jc w:val="center"/>
              <w:rPr>
                <w:rFonts w:ascii="Times New Roman" w:hAnsi="Times New Roman" w:eastAsia="宋体" w:cs="Times New Roman"/>
                <w:b/>
                <w:szCs w:val="21"/>
              </w:rPr>
            </w:pPr>
          </w:p>
          <w:p w14:paraId="69D32C79">
            <w:pPr>
              <w:jc w:val="center"/>
              <w:rPr>
                <w:rFonts w:ascii="Times New Roman" w:hAnsi="Times New Roman" w:eastAsia="宋体" w:cs="Times New Roman"/>
                <w:b/>
                <w:szCs w:val="21"/>
              </w:rPr>
            </w:pPr>
          </w:p>
          <w:p w14:paraId="14F69ACB">
            <w:pPr>
              <w:jc w:val="center"/>
              <w:rPr>
                <w:rFonts w:ascii="Times New Roman" w:hAnsi="Times New Roman" w:eastAsia="宋体" w:cs="Times New Roman"/>
                <w:b/>
                <w:szCs w:val="21"/>
              </w:rPr>
            </w:pPr>
          </w:p>
          <w:p w14:paraId="1EB8CA07">
            <w:pPr>
              <w:jc w:val="center"/>
              <w:rPr>
                <w:rFonts w:ascii="Times New Roman" w:hAnsi="Times New Roman" w:eastAsia="宋体" w:cs="Times New Roman"/>
                <w:b/>
                <w:szCs w:val="21"/>
              </w:rPr>
            </w:pPr>
          </w:p>
          <w:p w14:paraId="06760CF6">
            <w:pPr>
              <w:jc w:val="center"/>
              <w:rPr>
                <w:rFonts w:ascii="Times New Roman" w:hAnsi="Times New Roman" w:eastAsia="宋体" w:cs="Times New Roman"/>
                <w:b/>
                <w:szCs w:val="21"/>
              </w:rPr>
            </w:pPr>
          </w:p>
          <w:p w14:paraId="22F4A1A3">
            <w:pPr>
              <w:jc w:val="center"/>
              <w:rPr>
                <w:rFonts w:ascii="Times New Roman" w:hAnsi="Times New Roman" w:eastAsia="宋体" w:cs="Times New Roman"/>
                <w:b/>
                <w:szCs w:val="21"/>
              </w:rPr>
            </w:pPr>
          </w:p>
          <w:p w14:paraId="3FDCB1E4">
            <w:pPr>
              <w:jc w:val="center"/>
              <w:rPr>
                <w:rFonts w:ascii="Times New Roman" w:hAnsi="Times New Roman" w:eastAsia="宋体" w:cs="Times New Roman"/>
                <w:b/>
                <w:szCs w:val="21"/>
              </w:rPr>
            </w:pPr>
          </w:p>
          <w:p w14:paraId="6D5F1FE5">
            <w:pPr>
              <w:jc w:val="center"/>
              <w:rPr>
                <w:rFonts w:ascii="Times New Roman" w:hAnsi="Times New Roman" w:eastAsia="宋体" w:cs="Times New Roman"/>
                <w:b/>
                <w:szCs w:val="21"/>
              </w:rPr>
            </w:pPr>
          </w:p>
          <w:p w14:paraId="6BE38560">
            <w:pPr>
              <w:jc w:val="center"/>
              <w:rPr>
                <w:rFonts w:ascii="Times New Roman" w:hAnsi="Times New Roman" w:eastAsia="宋体" w:cs="Times New Roman"/>
                <w:b/>
                <w:szCs w:val="21"/>
              </w:rPr>
            </w:pPr>
          </w:p>
          <w:p w14:paraId="123EF8EE">
            <w:pPr>
              <w:jc w:val="center"/>
              <w:rPr>
                <w:rFonts w:ascii="Times New Roman" w:hAnsi="Times New Roman" w:eastAsia="宋体" w:cs="Times New Roman"/>
                <w:b/>
                <w:szCs w:val="21"/>
              </w:rPr>
            </w:pPr>
          </w:p>
          <w:p w14:paraId="7D77BE8A">
            <w:pPr>
              <w:jc w:val="center"/>
              <w:rPr>
                <w:rFonts w:ascii="Times New Roman" w:hAnsi="Times New Roman" w:eastAsia="宋体" w:cs="Times New Roman"/>
                <w:b/>
                <w:szCs w:val="21"/>
              </w:rPr>
            </w:pPr>
          </w:p>
          <w:p w14:paraId="5902F8C0">
            <w:pPr>
              <w:jc w:val="center"/>
              <w:rPr>
                <w:rFonts w:ascii="Times New Roman" w:hAnsi="Times New Roman" w:eastAsia="宋体" w:cs="Times New Roman"/>
                <w:b/>
                <w:szCs w:val="21"/>
              </w:rPr>
            </w:pPr>
          </w:p>
          <w:p w14:paraId="701DF2F5">
            <w:pPr>
              <w:jc w:val="center"/>
              <w:rPr>
                <w:rFonts w:ascii="Times New Roman" w:hAnsi="Times New Roman" w:eastAsia="宋体" w:cs="Times New Roman"/>
                <w:b/>
                <w:szCs w:val="21"/>
              </w:rPr>
            </w:pPr>
          </w:p>
          <w:p w14:paraId="4E655255">
            <w:pPr>
              <w:jc w:val="center"/>
              <w:rPr>
                <w:rFonts w:ascii="Times New Roman" w:hAnsi="Times New Roman" w:eastAsia="宋体" w:cs="Times New Roman"/>
                <w:b/>
                <w:szCs w:val="20"/>
              </w:rPr>
            </w:pPr>
          </w:p>
        </w:tc>
      </w:tr>
      <w:tr w14:paraId="4B7617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BD4BA45">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4F40A44F">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09F44400">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890FC50">
            <w:pPr>
              <w:jc w:val="center"/>
              <w:rPr>
                <w:rFonts w:ascii="Times New Roman" w:hAnsi="Times New Roman" w:eastAsia="宋体" w:cs="Times New Roman"/>
                <w:b/>
                <w:szCs w:val="20"/>
              </w:rPr>
            </w:pPr>
          </w:p>
        </w:tc>
      </w:tr>
    </w:tbl>
    <w:p w14:paraId="1725D33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F0A8AB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F2167B5">
      <w:pPr>
        <w:rPr>
          <w:rFonts w:ascii="宋体" w:hAnsi="Calibri" w:eastAsia="宋体" w:cs="Times New Roman"/>
          <w:szCs w:val="20"/>
        </w:rPr>
      </w:pPr>
    </w:p>
    <w:p w14:paraId="14E45464">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311A3EDF">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9308FA0">
      <w:pPr>
        <w:spacing w:line="272" w:lineRule="auto"/>
        <w:rPr>
          <w:rFonts w:ascii="Arial"/>
        </w:rPr>
      </w:pPr>
    </w:p>
    <w:p w14:paraId="5CC1C378">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制动系统测试设备采购项目</w:t>
      </w:r>
    </w:p>
    <w:p w14:paraId="5788DE52">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5F749087"/>
    <w:p w14:paraId="5670B951">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66F552AB">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3F93FAB6">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2DA1C9B5">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6FE8FC90">
      <w:pPr>
        <w:keepNext/>
        <w:keepLines/>
        <w:rPr>
          <w:rFonts w:ascii="Times New Roman" w:hAnsi="Times New Roman" w:eastAsia="宋体" w:cs="Times New Roman"/>
          <w:b/>
          <w:bCs/>
          <w:color w:val="000000"/>
          <w:sz w:val="24"/>
          <w:szCs w:val="24"/>
        </w:rPr>
      </w:pPr>
    </w:p>
    <w:p w14:paraId="45536C14">
      <w:pPr>
        <w:spacing w:before="75" w:line="227" w:lineRule="auto"/>
        <w:ind w:left="135"/>
        <w:rPr>
          <w:rFonts w:ascii="宋体" w:hAnsi="宋体" w:eastAsia="宋体" w:cs="宋体"/>
          <w:spacing w:val="-2"/>
          <w:sz w:val="24"/>
          <w:szCs w:val="24"/>
        </w:rPr>
      </w:pPr>
    </w:p>
    <w:p w14:paraId="2347DA4A">
      <w:pPr>
        <w:spacing w:before="75" w:line="227" w:lineRule="auto"/>
        <w:ind w:left="135"/>
        <w:rPr>
          <w:rFonts w:ascii="宋体" w:hAnsi="宋体" w:eastAsia="宋体" w:cs="宋体"/>
          <w:spacing w:val="-2"/>
          <w:sz w:val="24"/>
          <w:szCs w:val="24"/>
        </w:rPr>
      </w:pPr>
    </w:p>
    <w:p w14:paraId="1CD0DDFD">
      <w:pPr>
        <w:spacing w:before="75" w:line="227" w:lineRule="auto"/>
        <w:ind w:left="135"/>
        <w:rPr>
          <w:rFonts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E44A66A">
      <w:pPr>
        <w:rPr>
          <w:rFonts w:ascii="宋体" w:hAnsi="宋体" w:cs="宋体"/>
          <w:szCs w:val="24"/>
        </w:rPr>
      </w:pPr>
    </w:p>
    <w:p w14:paraId="18C55199">
      <w:pPr>
        <w:rPr>
          <w:rFonts w:ascii="宋体" w:hAnsi="宋体" w:eastAsia="宋体" w:cs="宋体"/>
          <w:sz w:val="24"/>
          <w:szCs w:val="24"/>
        </w:rPr>
      </w:pPr>
    </w:p>
    <w:p w14:paraId="23A0630C">
      <w:pPr>
        <w:rPr>
          <w:rFonts w:ascii="宋体" w:hAnsi="宋体" w:cs="宋体"/>
          <w:szCs w:val="24"/>
        </w:rPr>
      </w:pPr>
    </w:p>
    <w:p w14:paraId="3125BC64"/>
    <w:p w14:paraId="5827D154"/>
    <w:p w14:paraId="47E52080"/>
    <w:p w14:paraId="0053F503"/>
    <w:p w14:paraId="17BC53F2">
      <w:pPr>
        <w:tabs>
          <w:tab w:val="left" w:pos="1511"/>
        </w:tabs>
        <w:jc w:val="left"/>
        <w:rPr>
          <w:b/>
          <w:bCs/>
        </w:rPr>
        <w:sectPr>
          <w:footerReference r:id="rId36" w:type="default"/>
          <w:pgSz w:w="11906" w:h="16839"/>
          <w:pgMar w:top="1431" w:right="1417" w:bottom="1179" w:left="1304" w:header="850" w:footer="992" w:gutter="0"/>
          <w:cols w:space="720" w:num="1"/>
        </w:sectPr>
      </w:pPr>
    </w:p>
    <w:p w14:paraId="1E5FC8F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81D12A6">
      <w:pPr>
        <w:spacing w:line="240" w:lineRule="exact"/>
        <w:jc w:val="center"/>
        <w:rPr>
          <w:rFonts w:ascii="宋体" w:hAnsi="Calibri" w:eastAsia="宋体" w:cs="Times New Roman"/>
          <w:b/>
          <w:bCs/>
          <w:sz w:val="36"/>
          <w:szCs w:val="20"/>
        </w:rPr>
      </w:pPr>
    </w:p>
    <w:p w14:paraId="68582665">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制动系统测试设备采购项目</w:t>
      </w:r>
    </w:p>
    <w:p w14:paraId="21E24755">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4C47DB0">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14:paraId="49C8DF2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D752B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E3C74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FF09C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AD9CD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13D15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997F8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742C83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B23D4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3F26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319A1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CC04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1B745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A67E7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43ECC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4A34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164A78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6417DF3">
      <w:pPr>
        <w:spacing w:line="360" w:lineRule="auto"/>
        <w:ind w:firstLine="480" w:firstLineChars="200"/>
        <w:rPr>
          <w:rFonts w:ascii="宋体" w:hAnsi="宋体" w:eastAsia="宋体" w:cs="Times New Roman"/>
          <w:sz w:val="24"/>
          <w:szCs w:val="20"/>
          <w:u w:val="single"/>
        </w:rPr>
      </w:pPr>
    </w:p>
    <w:p w14:paraId="170CD14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E30B12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56380AD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02A867A">
      <w:pPr>
        <w:rPr>
          <w:rFonts w:ascii="宋体" w:hAnsi="Calibri" w:eastAsia="宋体" w:cs="宋体"/>
          <w:b/>
          <w:bCs/>
          <w:color w:val="000000"/>
          <w:sz w:val="28"/>
          <w:szCs w:val="20"/>
        </w:rPr>
      </w:pPr>
    </w:p>
    <w:p w14:paraId="56D85C8F">
      <w:pPr>
        <w:rPr>
          <w:rFonts w:ascii="宋体" w:hAnsi="Calibri" w:cs="宋体"/>
          <w:color w:val="000000"/>
          <w:sz w:val="28"/>
          <w:szCs w:val="20"/>
        </w:rPr>
      </w:pPr>
    </w:p>
    <w:p w14:paraId="7D131540">
      <w:pPr>
        <w:rPr>
          <w:rFonts w:ascii="宋体" w:hAnsi="Calibri" w:eastAsia="宋体" w:cs="宋体"/>
          <w:b/>
          <w:bCs/>
          <w:color w:val="000000"/>
          <w:sz w:val="28"/>
          <w:szCs w:val="20"/>
        </w:rPr>
      </w:pPr>
    </w:p>
    <w:p w14:paraId="6CF6F87A">
      <w:pPr>
        <w:rPr>
          <w:rFonts w:ascii="宋体" w:hAnsi="Calibri" w:cs="宋体"/>
          <w:color w:val="000000"/>
          <w:sz w:val="28"/>
          <w:szCs w:val="20"/>
        </w:rPr>
      </w:pPr>
    </w:p>
    <w:p w14:paraId="212DB4F8">
      <w:pPr>
        <w:rPr>
          <w:rFonts w:ascii="宋体" w:hAnsi="Calibri" w:eastAsia="宋体" w:cs="宋体"/>
          <w:b/>
          <w:bCs/>
          <w:color w:val="000000"/>
          <w:sz w:val="28"/>
          <w:szCs w:val="20"/>
        </w:rPr>
      </w:pPr>
    </w:p>
    <w:p w14:paraId="7D38FB45">
      <w:pPr>
        <w:outlineLvl w:val="2"/>
        <w:rPr>
          <w:rFonts w:hint="eastAsia" w:ascii="Times New Roman" w:hAnsi="Times New Roman" w:eastAsia="宋体" w:cs="Times New Roman"/>
          <w:b/>
          <w:bCs/>
          <w:color w:val="000000"/>
          <w:sz w:val="24"/>
          <w:szCs w:val="24"/>
        </w:rPr>
        <w:sectPr>
          <w:pgSz w:w="11906" w:h="16839"/>
          <w:pgMar w:top="1431" w:right="1417" w:bottom="1179" w:left="1304" w:header="850" w:footer="992" w:gutter="0"/>
          <w:cols w:space="720" w:num="1"/>
        </w:sectPr>
      </w:pPr>
    </w:p>
    <w:p w14:paraId="084D8ACE">
      <w:pPr>
        <w:outlineLvl w:val="2"/>
        <w:rPr>
          <w:rFonts w:ascii="Calibri" w:hAnsi="Calibri" w:eastAsia="宋体" w:cs="Times New Roman"/>
          <w:szCs w:val="20"/>
        </w:rPr>
      </w:pPr>
      <w:r>
        <w:rPr>
          <w:rFonts w:hint="eastAsia" w:ascii="Times New Roman" w:hAnsi="Times New Roman" w:eastAsia="宋体" w:cs="Times New Roman"/>
          <w:b/>
          <w:bCs/>
          <w:color w:val="000000"/>
          <w:sz w:val="24"/>
          <w:szCs w:val="24"/>
        </w:rPr>
        <w:t>附件13 投标文件封面及封口格式</w:t>
      </w:r>
    </w:p>
    <w:p w14:paraId="69F5318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F1C2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9DC4560">
            <w:pPr>
              <w:jc w:val="center"/>
              <w:rPr>
                <w:rFonts w:ascii="Times New Roman" w:hAnsi="Times New Roman" w:eastAsia="宋体" w:cs="Times New Roman"/>
                <w:b/>
                <w:szCs w:val="20"/>
              </w:rPr>
            </w:pPr>
          </w:p>
          <w:p w14:paraId="50A1EF0F">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44498B13">
            <w:pPr>
              <w:rPr>
                <w:rFonts w:ascii="Times New Roman" w:hAnsi="Times New Roman" w:eastAsia="等线" w:cs="Times New Roman"/>
                <w:b/>
                <w:sz w:val="30"/>
                <w:szCs w:val="30"/>
              </w:rPr>
            </w:pPr>
          </w:p>
          <w:p w14:paraId="2493EABA">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2</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433B1EA6">
            <w:pPr>
              <w:jc w:val="center"/>
              <w:rPr>
                <w:rFonts w:ascii="Times New Roman" w:hAnsi="Times New Roman" w:eastAsia="宋体" w:cs="Times New Roman"/>
                <w:b/>
                <w:szCs w:val="20"/>
              </w:rPr>
            </w:pPr>
          </w:p>
          <w:p w14:paraId="53D73C1D">
            <w:pPr>
              <w:jc w:val="center"/>
              <w:rPr>
                <w:rFonts w:ascii="Times New Roman" w:hAnsi="Times New Roman" w:eastAsia="宋体" w:cs="Times New Roman"/>
                <w:b/>
                <w:szCs w:val="20"/>
              </w:rPr>
            </w:pPr>
          </w:p>
          <w:p w14:paraId="6FCCF513">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桌制动系统测试设备采购项目</w:t>
            </w:r>
          </w:p>
          <w:p w14:paraId="111B1162">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37228233">
            <w:pPr>
              <w:jc w:val="center"/>
              <w:rPr>
                <w:rFonts w:ascii="Times New Roman" w:hAnsi="Times New Roman" w:eastAsia="宋体" w:cs="Times New Roman"/>
                <w:b/>
                <w:szCs w:val="20"/>
              </w:rPr>
            </w:pPr>
            <w:r>
              <w:rPr>
                <w:rFonts w:hint="eastAsia" w:ascii="宋体" w:hAnsi="宋体" w:eastAsia="宋体" w:cs="宋体"/>
                <w:b/>
                <w:szCs w:val="20"/>
              </w:rPr>
              <w:t>地址：</w:t>
            </w:r>
          </w:p>
          <w:p w14:paraId="723146AA">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517FBDB9">
            <w:pPr>
              <w:jc w:val="center"/>
              <w:rPr>
                <w:rFonts w:ascii="Times New Roman" w:hAnsi="Times New Roman" w:eastAsia="宋体" w:cs="Times New Roman"/>
                <w:b/>
                <w:szCs w:val="20"/>
              </w:rPr>
            </w:pPr>
            <w:r>
              <w:rPr>
                <w:rFonts w:hint="eastAsia" w:ascii="宋体" w:hAnsi="宋体" w:eastAsia="宋体" w:cs="宋体"/>
                <w:b/>
                <w:szCs w:val="20"/>
              </w:rPr>
              <w:t>传真：</w:t>
            </w:r>
          </w:p>
          <w:p w14:paraId="13D86AFE">
            <w:pPr>
              <w:jc w:val="center"/>
              <w:rPr>
                <w:rFonts w:ascii="Times New Roman" w:hAnsi="Times New Roman" w:eastAsia="宋体" w:cs="Times New Roman"/>
                <w:b/>
                <w:szCs w:val="20"/>
              </w:rPr>
            </w:pPr>
          </w:p>
          <w:p w14:paraId="4029AA42">
            <w:pPr>
              <w:jc w:val="center"/>
              <w:rPr>
                <w:rFonts w:ascii="Times New Roman" w:hAnsi="Times New Roman" w:eastAsia="宋体" w:cs="Times New Roman"/>
                <w:b/>
                <w:szCs w:val="20"/>
              </w:rPr>
            </w:pPr>
          </w:p>
        </w:tc>
      </w:tr>
    </w:tbl>
    <w:p w14:paraId="10AC1198">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7732486">
      <w:pPr>
        <w:pStyle w:val="2"/>
      </w:pPr>
    </w:p>
    <w:p w14:paraId="67F540CA"/>
    <w:p w14:paraId="0AF115C7">
      <w:pPr>
        <w:pStyle w:val="5"/>
        <w:sectPr>
          <w:pgSz w:w="11906" w:h="16839"/>
          <w:pgMar w:top="1431" w:right="1417" w:bottom="1179" w:left="1304" w:header="850" w:footer="992" w:gutter="0"/>
          <w:cols w:space="720" w:num="1"/>
        </w:sectPr>
      </w:pPr>
    </w:p>
    <w:p w14:paraId="4D5548DA">
      <w:pPr>
        <w:pStyle w:val="2"/>
        <w:outlineLvl w:val="2"/>
        <w:rPr>
          <w:rFonts w:hAnsi="宋体" w:eastAsia="宋体" w:cs="宋体"/>
          <w:b/>
          <w:bCs/>
          <w:color w:val="000000"/>
          <w:sz w:val="24"/>
          <w:szCs w:val="24"/>
        </w:rPr>
      </w:pPr>
      <w:r>
        <w:rPr>
          <w:rFonts w:hint="eastAsia" w:hAnsi="宋体" w:eastAsia="宋体" w:cs="宋体"/>
          <w:b/>
          <w:bCs/>
          <w:color w:val="000000"/>
          <w:sz w:val="24"/>
          <w:szCs w:val="24"/>
        </w:rPr>
        <w:t>附件 SRM非生产供应商注册操作手册</w:t>
      </w:r>
    </w:p>
    <w:p w14:paraId="39D4DF24">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6"/>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47"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48"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49"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50" cstate="print"/>
                    <a:srcRect/>
                    <a:stretch>
                      <a:fillRect/>
                    </a:stretch>
                  </pic:blipFill>
                  <pic:spPr>
                    <a:xfrm>
                      <a:off x="0" y="0"/>
                      <a:ext cx="5760085" cy="2853055"/>
                    </a:xfrm>
                    <a:prstGeom prst="rect">
                      <a:avLst/>
                    </a:prstGeom>
                  </pic:spPr>
                </pic:pic>
              </a:graphicData>
            </a:graphic>
          </wp:inline>
        </w:drawing>
      </w:r>
    </w:p>
    <w:p w14:paraId="619779B8">
      <w:pPr>
        <w:numPr>
          <w:ilvl w:val="0"/>
          <w:numId w:val="14"/>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51"/>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52"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研发试验类设备 / 研发试验类设备（汽车研究总院）</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汽车研究总院</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6"/>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0D3BB196">
      <w:pPr>
        <w:outlineLvl w:val="9"/>
        <w:rPr>
          <w:rFonts w:hint="default"/>
          <w:lang w:val="en-US" w:eastAsia="zh-CN"/>
        </w:r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53"/>
                    <a:stretch>
                      <a:fillRect/>
                    </a:stretch>
                  </pic:blipFill>
                  <pic:spPr>
                    <a:xfrm>
                      <a:off x="0" y="0"/>
                      <a:ext cx="5486400" cy="2661285"/>
                    </a:xfrm>
                    <a:prstGeom prst="rect">
                      <a:avLst/>
                    </a:prstGeom>
                    <a:noFill/>
                    <a:ln>
                      <a:noFill/>
                    </a:ln>
                  </pic:spPr>
                </pic:pic>
              </a:graphicData>
            </a:graphic>
          </wp:inline>
        </w:drawing>
      </w:r>
    </w:p>
    <w:p w14:paraId="1D419B5D">
      <w:pPr>
        <w:pStyle w:val="141"/>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7"/>
          <w:rFonts w:hint="eastAsia" w:ascii="宋体" w:hAnsi="宋体" w:eastAsia="宋体" w:cs="宋体"/>
          <w:sz w:val="24"/>
          <w:szCs w:val="24"/>
        </w:rPr>
        <w:t>http</w:t>
      </w:r>
      <w:r>
        <w:rPr>
          <w:rStyle w:val="47"/>
          <w:rFonts w:hint="eastAsia" w:ascii="宋体" w:hAnsi="宋体" w:eastAsia="宋体" w:cs="宋体"/>
          <w:sz w:val="24"/>
          <w:szCs w:val="24"/>
          <w:lang w:val="en-US" w:eastAsia="zh-CN"/>
        </w:rPr>
        <w:t>s</w:t>
      </w:r>
      <w:r>
        <w:rPr>
          <w:rStyle w:val="47"/>
          <w:rFonts w:hint="eastAsia" w:ascii="宋体" w:hAnsi="宋体" w:eastAsia="宋体" w:cs="宋体"/>
          <w:sz w:val="24"/>
          <w:szCs w:val="24"/>
        </w:rPr>
        <w:t>://ecaitong.sinotruk.com:8012/</w:t>
      </w:r>
      <w:r>
        <w:rPr>
          <w:rStyle w:val="47"/>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54" cstate="print"/>
                    <a:srcRect/>
                    <a:stretch>
                      <a:fillRect/>
                    </a:stretch>
                  </pic:blipFill>
                  <pic:spPr>
                    <a:xfrm>
                      <a:off x="0" y="0"/>
                      <a:ext cx="5760085" cy="2269490"/>
                    </a:xfrm>
                    <a:prstGeom prst="rect">
                      <a:avLst/>
                    </a:prstGeom>
                  </pic:spPr>
                </pic:pic>
              </a:graphicData>
            </a:graphic>
          </wp:inline>
        </w:drawing>
      </w:r>
    </w:p>
    <w:p w14:paraId="7F5F97E1">
      <w:pPr>
        <w:pStyle w:val="2"/>
      </w:pPr>
    </w:p>
    <w:p w14:paraId="44F04E35">
      <w:pPr>
        <w:pStyle w:val="2"/>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55"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56"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57"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58"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59" cstate="print"/>
                    <a:srcRect/>
                    <a:stretch>
                      <a:fillRect/>
                    </a:stretch>
                  </pic:blipFill>
                  <pic:spPr>
                    <a:xfrm>
                      <a:off x="0" y="0"/>
                      <a:ext cx="5760085" cy="1956435"/>
                    </a:xfrm>
                    <a:prstGeom prst="rect">
                      <a:avLst/>
                    </a:prstGeom>
                  </pic:spPr>
                </pic:pic>
              </a:graphicData>
            </a:graphic>
          </wp:inline>
        </w:drawing>
      </w:r>
    </w:p>
    <w:p w14:paraId="3FF7DF5D">
      <w:pPr>
        <w:pStyle w:val="2"/>
        <w:rPr>
          <w:rFonts w:hAnsi="宋体" w:eastAsia="宋体" w:cs="Times New Roman"/>
          <w:b/>
          <w:color w:val="000000"/>
          <w:sz w:val="24"/>
          <w:szCs w:val="24"/>
        </w:rPr>
      </w:pPr>
    </w:p>
    <w:p w14:paraId="3CEE3B78">
      <w:pPr>
        <w:pStyle w:val="2"/>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767790E8">
      <w:pPr>
        <w:pStyle w:val="156"/>
        <w:rPr>
          <w:rFonts w:hint="default" w:hAnsi="宋体"/>
          <w:sz w:val="24"/>
          <w:lang w:val="en-US"/>
        </w:rPr>
      </w:pPr>
    </w:p>
    <w:p w14:paraId="5BF1EB8C"/>
    <w:sectPr>
      <w:headerReference r:id="rId42" w:type="first"/>
      <w:footerReference r:id="rId44" w:type="first"/>
      <w:headerReference r:id="rId41" w:type="default"/>
      <w:footerReference r:id="rId43"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Sans Demibold">
    <w:altName w:val="宋体"/>
    <w:panose1 w:val="00000000000000000000"/>
    <w:charset w:val="86"/>
    <w:family w:val="auto"/>
    <w:pitch w:val="default"/>
    <w:sig w:usb0="00000000" w:usb1="00000000"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Segoe UI Emoji">
    <w:panose1 w:val="020B0502040204020203"/>
    <w:charset w:val="00"/>
    <w:family w:val="swiss"/>
    <w:pitch w:val="default"/>
    <w:sig w:usb0="00000001" w:usb1="02000000" w:usb2="00000000" w:usb3="00000000" w:csb0="00000001" w:csb1="00000000"/>
  </w:font>
  <w:font w:name="Wingdings 2">
    <w:altName w:val="Wingdings"/>
    <w:panose1 w:val="05020102010507070707"/>
    <w:charset w:val="02"/>
    <w:family w:val="roman"/>
    <w:pitch w:val="default"/>
    <w:sig w:usb0="00000000" w:usb1="00000000" w:usb2="00000000" w:usb3="00000000" w:csb0="80000000" w:csb1="00000000"/>
  </w:font>
  <w:font w:name="KSOF0B7949D1">
    <w:panose1 w:val="02010600040101010101"/>
    <w:charset w:val="86"/>
    <w:family w:val="auto"/>
    <w:pitch w:val="default"/>
    <w:sig w:usb0="00000001" w:usb1="00000000" w:usb2="00000000" w:usb3="00000000" w:csb0="00040001" w:csb1="00000000"/>
  </w:font>
  <w:font w:name="KSOF0B79BE30">
    <w:panose1 w:val="02010600040101010101"/>
    <w:charset w:val="86"/>
    <w:family w:val="auto"/>
    <w:pitch w:val="default"/>
    <w:sig w:usb0="00000001" w:usb1="00000000" w:usb2="00000000"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C53C6">
    <w:pPr>
      <w:pStyle w:val="2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DA8836">
                          <w:pPr>
                            <w:pStyle w:val="25"/>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14:paraId="29DA8836">
                    <w:pPr>
                      <w:pStyle w:val="25"/>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33D6D">
    <w:pPr>
      <w:pStyle w:val="2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47B421">
                          <w:pPr>
                            <w:pStyle w:val="25"/>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1647B421">
                    <w:pPr>
                      <w:pStyle w:val="25"/>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74B3C">
    <w:pPr>
      <w:pStyle w:val="25"/>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4C1C03">
                          <w:pPr>
                            <w:pStyle w:val="25"/>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454C1C03">
                    <w:pPr>
                      <w:pStyle w:val="25"/>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7049AF">
    <w:pPr>
      <w:pStyle w:val="25"/>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7" name="文本框 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92F6D8">
                          <w:pPr>
                            <w:pStyle w:val="25"/>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gwGItAgAAVwQAAA4AAABkcnMvZTJvRG9jLnhtbK1UzY7TMBC+I/EO&#10;lu80aRFL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JvXlGimUPHT92+n&#10;H79OP78SnEGg1voZ4jYWkaF7azq0zXDucRh5d5VT8QtGBH7Ie7zIK7pAeLw0nUynOVwcvmED/Ozh&#10;unU+vBNGkWgU1KF+SVZ2uPWhDx1CYjZt1o2UqYZSk7agVy9f5e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7gwGItAgAAVwQAAA4AAAAAAAAAAQAgAAAAHwEAAGRycy9lMm9Eb2MueG1sUEsFBgAAAAAG&#10;AAYAWQEAAL4FAAAAAA==&#10;">
              <v:fill on="f" focussize="0,0"/>
              <v:stroke on="f" weight="0.5pt"/>
              <v:imagedata o:title=""/>
              <o:lock v:ext="edit" aspectratio="f"/>
              <v:textbox inset="0mm,0mm,0mm,0mm" style="mso-fit-shape-to-text:t;">
                <w:txbxContent>
                  <w:p w14:paraId="5592F6D8">
                    <w:pPr>
                      <w:pStyle w:val="25"/>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F8FBF">
    <w:pPr>
      <w:pStyle w:val="25"/>
      <w:tabs>
        <w:tab w:val="clear" w:pos="4153"/>
      </w:tabs>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9" name="文本框 9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44E60E">
                          <w:pPr>
                            <w:pStyle w:val="25"/>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wsU1ctAgAAVw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fU6KZQsVP37+d&#10;fvw6/fxKcAaBWutniHuwiAzdW9OhbYZzj8PIu6ucil8wIvBD3uNFXtEFwuOl6WQ6zeHi8A0b4GeP&#10;163z4Z0wikSjoA71S7Kyw8aHPnQIidm0WTdSphpKTdqCXr1+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wsU1ctAgAAVwQAAA4AAAAAAAAAAQAgAAAAHwEAAGRycy9lMm9Eb2MueG1sUEsFBgAAAAAG&#10;AAYAWQEAAL4FAAAAAA==&#10;">
              <v:fill on="f" focussize="0,0"/>
              <v:stroke on="f" weight="0.5pt"/>
              <v:imagedata o:title=""/>
              <o:lock v:ext="edit" aspectratio="f"/>
              <v:textbox inset="0mm,0mm,0mm,0mm" style="mso-fit-shape-to-text:t;">
                <w:txbxContent>
                  <w:p w14:paraId="4844E60E">
                    <w:pPr>
                      <w:pStyle w:val="25"/>
                    </w:pPr>
                    <w:r>
                      <w:fldChar w:fldCharType="begin"/>
                    </w:r>
                    <w:r>
                      <w:instrText xml:space="preserve"> PAGE  \* MERGEFORMAT </w:instrText>
                    </w:r>
                    <w:r>
                      <w:fldChar w:fldCharType="separate"/>
                    </w:r>
                    <w:r>
                      <w:t>45</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52353">
    <w:pPr>
      <w:pStyle w:val="25"/>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684892">
                          <w:pPr>
                            <w:pStyle w:val="25"/>
                          </w:pPr>
                          <w:r>
                            <w:fldChar w:fldCharType="begin"/>
                          </w:r>
                          <w:r>
                            <w:instrText xml:space="preserve"> PAGE  \* MERGEFORMAT </w:instrText>
                          </w:r>
                          <w:r>
                            <w:fldChar w:fldCharType="separate"/>
                          </w:r>
                          <w:r>
                            <w:t>49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4A684892">
                    <w:pPr>
                      <w:pStyle w:val="25"/>
                    </w:pPr>
                    <w:r>
                      <w:fldChar w:fldCharType="begin"/>
                    </w:r>
                    <w:r>
                      <w:instrText xml:space="preserve"> PAGE  \* MERGEFORMAT </w:instrText>
                    </w:r>
                    <w:r>
                      <w:fldChar w:fldCharType="separate"/>
                    </w:r>
                    <w:r>
                      <w:t>49</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EC2BA9">
    <w:pPr>
      <w:pStyle w:val="25"/>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3EE4D8">
                          <w:pPr>
                            <w:pStyle w:val="25"/>
                          </w:pPr>
                          <w:r>
                            <w:fldChar w:fldCharType="begin"/>
                          </w:r>
                          <w:r>
                            <w:instrText xml:space="preserve"> PAGE  \* MERGEFORMAT </w:instrText>
                          </w:r>
                          <w:r>
                            <w:fldChar w:fldCharType="separate"/>
                          </w:r>
                          <w:r>
                            <w:t>48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7F3EE4D8">
                    <w:pPr>
                      <w:pStyle w:val="25"/>
                    </w:pPr>
                    <w:r>
                      <w:fldChar w:fldCharType="begin"/>
                    </w:r>
                    <w:r>
                      <w:instrText xml:space="preserve"> PAGE  \* MERGEFORMAT </w:instrText>
                    </w:r>
                    <w:r>
                      <w:fldChar w:fldCharType="separate"/>
                    </w:r>
                    <w:r>
                      <w:t>48</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4654C">
    <w:pPr>
      <w:pStyle w:val="25"/>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2"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EF5A91">
                          <w:pPr>
                            <w:pStyle w:val="25"/>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aeTM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bNp5MywCAABZBAAADgAAAAAAAAABACAAAAAfAQAAZHJzL2Uyb0RvYy54bWxQSwUGAAAAAAYA&#10;BgBZAQAAvQUAAAAA&#10;">
              <v:fill on="f" focussize="0,0"/>
              <v:stroke on="f" weight="0.5pt"/>
              <v:imagedata o:title=""/>
              <o:lock v:ext="edit" aspectratio="f"/>
              <v:textbox inset="0mm,0mm,0mm,0mm" style="mso-fit-shape-to-text:t;">
                <w:txbxContent>
                  <w:p w14:paraId="05EF5A91">
                    <w:pPr>
                      <w:pStyle w:val="25"/>
                    </w:pPr>
                    <w:r>
                      <w:fldChar w:fldCharType="begin"/>
                    </w:r>
                    <w:r>
                      <w:instrText xml:space="preserve"> PAGE  \* MERGEFORMAT </w:instrText>
                    </w:r>
                    <w:r>
                      <w:fldChar w:fldCharType="separate"/>
                    </w:r>
                    <w:r>
                      <w:t>52</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068AB">
    <w:pPr>
      <w:pStyle w:val="25"/>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580E32">
                          <w:pPr>
                            <w:pStyle w:val="25"/>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FVW4tAgAAWQQAAA4AAABkcnMvZTJvRG9jLnhtbK1UzY7TMBC+I/EO&#10;lu80aVes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qb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KFVW4tAgAAWQQAAA4AAAAAAAAAAQAgAAAAHwEAAGRycy9lMm9Eb2MueG1sUEsFBgAAAAAG&#10;AAYAWQEAAL4FAAAAAA==&#10;">
              <v:fill on="f" focussize="0,0"/>
              <v:stroke on="f" weight="0.5pt"/>
              <v:imagedata o:title=""/>
              <o:lock v:ext="edit" aspectratio="f"/>
              <v:textbox inset="0mm,0mm,0mm,0mm" style="mso-fit-shape-to-text:t;">
                <w:txbxContent>
                  <w:p w14:paraId="21580E32">
                    <w:pPr>
                      <w:pStyle w:val="25"/>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CBDE4">
    <w:pPr>
      <w:pStyle w:val="25"/>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0E97CD">
                          <w:pPr>
                            <w:pStyle w:val="2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80E97CD">
                    <w:pPr>
                      <w:pStyle w:val="2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AB3DA">
    <w:pPr>
      <w:pStyle w:val="25"/>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E6A1E9">
                          <w:pPr>
                            <w:pStyle w:val="25"/>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48E6A1E9">
                    <w:pPr>
                      <w:pStyle w:val="25"/>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0D0DE">
    <w:pPr>
      <w:pStyle w:val="25"/>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43C220">
                          <w:pPr>
                            <w:pStyle w:val="25"/>
                          </w:pPr>
                          <w:r>
                            <w:fldChar w:fldCharType="begin"/>
                          </w:r>
                          <w:r>
                            <w:instrText xml:space="preserve"> PAGE  \* MERGEFORMAT </w:instrText>
                          </w:r>
                          <w:r>
                            <w:fldChar w:fldCharType="separate"/>
                          </w:r>
                          <w:r>
                            <w:t>- 25 -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7343C220">
                    <w:pPr>
                      <w:pStyle w:val="25"/>
                    </w:pPr>
                    <w:r>
                      <w:fldChar w:fldCharType="begin"/>
                    </w:r>
                    <w:r>
                      <w:instrText xml:space="preserve"> PAGE  \* MERGEFORMAT </w:instrText>
                    </w:r>
                    <w:r>
                      <w:fldChar w:fldCharType="separate"/>
                    </w:r>
                    <w:r>
                      <w:t>- 25 -</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BA280">
    <w:pPr>
      <w:pStyle w:val="25"/>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46532B">
                          <w:pPr>
                            <w:pStyle w:val="2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laO5nCwCAABZBAAADgAAAAAAAAABACAAAAAfAQAAZHJzL2Uyb0RvYy54bWxQSwUGAAAAAAYA&#10;BgBZAQAAvQUAAAAA&#10;">
              <v:fill on="f" focussize="0,0"/>
              <v:stroke on="f" weight="0.5pt"/>
              <v:imagedata o:title=""/>
              <o:lock v:ext="edit" aspectratio="f"/>
              <v:textbox inset="0mm,0mm,0mm,0mm" style="mso-fit-shape-to-text:t;">
                <w:txbxContent>
                  <w:p w14:paraId="0946532B">
                    <w:pPr>
                      <w:pStyle w:val="2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4970D">
    <w:pPr>
      <w:pStyle w:val="25"/>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E47181">
                          <w:pPr>
                            <w:pStyle w:val="25"/>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v8lcE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v8lcEtAgAAWQQAAA4AAAAAAAAAAQAgAAAAHwEAAGRycy9lMm9Eb2MueG1sUEsFBgAAAAAG&#10;AAYAWQEAAL4FAAAAAA==&#10;">
              <v:fill on="f" focussize="0,0"/>
              <v:stroke on="f" weight="0.5pt"/>
              <v:imagedata o:title=""/>
              <o:lock v:ext="edit" aspectratio="f"/>
              <v:textbox inset="0mm,0mm,0mm,0mm" style="mso-fit-shape-to-text:t;">
                <w:txbxContent>
                  <w:p w14:paraId="08E47181">
                    <w:pPr>
                      <w:pStyle w:val="25"/>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1B084">
    <w:pPr>
      <w:pStyle w:val="25"/>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55A85B">
                          <w:pPr>
                            <w:pStyle w:val="2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Q0A0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5DQDSwCAABZBAAADgAAAAAAAAABACAAAAAfAQAAZHJzL2Uyb0RvYy54bWxQSwUGAAAAAAYA&#10;BgBZAQAAvQUAAAAA&#10;">
              <v:fill on="f" focussize="0,0"/>
              <v:stroke on="f" weight="0.5pt"/>
              <v:imagedata o:title=""/>
              <o:lock v:ext="edit" aspectratio="f"/>
              <v:textbox inset="0mm,0mm,0mm,0mm" style="mso-fit-shape-to-text:t;">
                <w:txbxContent>
                  <w:p w14:paraId="7555A85B">
                    <w:pPr>
                      <w:pStyle w:val="2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7014E">
    <w:pPr>
      <w:pStyle w:val="25"/>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03B037">
                          <w:pPr>
                            <w:pStyle w:val="25"/>
                          </w:pPr>
                          <w:r>
                            <w:fldChar w:fldCharType="begin"/>
                          </w:r>
                          <w:r>
                            <w:instrText xml:space="preserve"> PAGE  \* MERGEFORMAT </w:instrText>
                          </w:r>
                          <w:r>
                            <w:fldChar w:fldCharType="separate"/>
                          </w:r>
                          <w:r>
                            <w:t>64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3P/FA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3P/FAtAgAAWQQAAA4AAAAAAAAAAQAgAAAAHwEAAGRycy9lMm9Eb2MueG1sUEsFBgAAAAAG&#10;AAYAWQEAAL4FAAAAAA==&#10;">
              <v:fill on="f" focussize="0,0"/>
              <v:stroke on="f" weight="0.5pt"/>
              <v:imagedata o:title=""/>
              <o:lock v:ext="edit" aspectratio="f"/>
              <v:textbox inset="0mm,0mm,0mm,0mm" style="mso-fit-shape-to-text:t;">
                <w:txbxContent>
                  <w:p w14:paraId="0C03B037">
                    <w:pPr>
                      <w:pStyle w:val="25"/>
                    </w:pPr>
                    <w:r>
                      <w:fldChar w:fldCharType="begin"/>
                    </w:r>
                    <w:r>
                      <w:instrText xml:space="preserve"> PAGE  \* MERGEFORMAT </w:instrText>
                    </w:r>
                    <w:r>
                      <w:fldChar w:fldCharType="separate"/>
                    </w:r>
                    <w:r>
                      <w:t>64</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F763F">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0" name="文本框 1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6F85E3">
                          <w:pPr>
                            <w:pStyle w:val="25"/>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CGzs4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IbOziwCAABZBAAADgAAAAAAAAABACAAAAAfAQAAZHJzL2Uyb0RvYy54bWxQSwUGAAAAAAYA&#10;BgBZAQAAvQUAAAAA&#10;">
              <v:fill on="f" focussize="0,0"/>
              <v:stroke on="f" weight="0.5pt"/>
              <v:imagedata o:title=""/>
              <o:lock v:ext="edit" aspectratio="f"/>
              <v:textbox inset="0mm,0mm,0mm,0mm" style="mso-fit-shape-to-text:t;">
                <w:txbxContent>
                  <w:p w14:paraId="276F85E3">
                    <w:pPr>
                      <w:pStyle w:val="25"/>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2E3EF">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08344C">
                          <w:pPr>
                            <w:pStyle w:val="25"/>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7Z4pMsAgAAWQ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tnikywCAABZBAAADgAAAAAAAAABACAAAAAfAQAAZHJzL2Uyb0RvYy54bWxQSwUGAAAAAAYA&#10;BgBZAQAAvQUAAAAA&#10;">
              <v:fill on="f" focussize="0,0"/>
              <v:stroke on="f" weight="0.5pt"/>
              <v:imagedata o:title=""/>
              <o:lock v:ext="edit" aspectratio="f"/>
              <v:textbox inset="0mm,0mm,0mm,0mm" style="mso-fit-shape-to-text:t;">
                <w:txbxContent>
                  <w:p w14:paraId="1108344C">
                    <w:pPr>
                      <w:pStyle w:val="25"/>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00E3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2" name="文本框 1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4574D4">
                          <w:pPr>
                            <w:pStyle w:val="2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w5lnQ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DmWdCwCAABZBAAADgAAAAAAAAABACAAAAAfAQAAZHJzL2Uyb0RvYy54bWxQSwUGAAAAAAYA&#10;BgBZAQAAvQUAAAAA&#10;">
              <v:fill on="f" focussize="0,0"/>
              <v:stroke on="f" weight="0.5pt"/>
              <v:imagedata o:title=""/>
              <o:lock v:ext="edit" aspectratio="f"/>
              <v:textbox inset="0mm,0mm,0mm,0mm" style="mso-fit-shape-to-text:t;">
                <w:txbxContent>
                  <w:p w14:paraId="244574D4">
                    <w:pPr>
                      <w:pStyle w:val="2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0EB87">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3" name="文本框 1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50D054">
                          <w:pPr>
                            <w:pStyle w:val="25"/>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Jmuikt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v3o7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JmuiktAgAAWQQAAA4AAAAAAAAAAQAgAAAAHwEAAGRycy9lMm9Eb2MueG1sUEsFBgAAAAAG&#10;AAYAWQEAAL4FAAAAAA==&#10;">
              <v:fill on="f" focussize="0,0"/>
              <v:stroke on="f" weight="0.5pt"/>
              <v:imagedata o:title=""/>
              <o:lock v:ext="edit" aspectratio="f"/>
              <v:textbox inset="0mm,0mm,0mm,0mm" style="mso-fit-shape-to-text:t;">
                <w:txbxContent>
                  <w:p w14:paraId="2E50D054">
                    <w:pPr>
                      <w:pStyle w:val="25"/>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32886">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7A4309">
                          <w:pPr>
                            <w:pStyle w:val="25"/>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DmE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DSWaKZT89OP7&#10;6efD6dc3Eg8hUWv9DJH3FrGhe2c6hA/nHoeReVc5Fb/gROCHwMeLwKILhMdL08l0msPF4Rs2wM8e&#10;r1vnw3thFIlGQR0qmIRlh40PfegQErNps26kTFWUmrQFvXr9N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n/DmEtAgAAWQQAAA4AAAAAAAAAAQAgAAAAHwEAAGRycy9lMm9Eb2MueG1sUEsFBgAAAAAG&#10;AAYAWQEAAL4FAAAAAA==&#10;">
              <v:fill on="f" focussize="0,0"/>
              <v:stroke on="f" weight="0.5pt"/>
              <v:imagedata o:title=""/>
              <o:lock v:ext="edit" aspectratio="f"/>
              <v:textbox inset="0mm,0mm,0mm,0mm" style="mso-fit-shape-to-text:t;">
                <w:txbxContent>
                  <w:p w14:paraId="517A4309">
                    <w:pPr>
                      <w:pStyle w:val="25"/>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3D41C1">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933603">
                          <w:pPr>
                            <w:pStyle w:val="25"/>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gIjw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egIjwtAgAAWQQAAA4AAAAAAAAAAQAgAAAAHwEAAGRycy9lMm9Eb2MueG1sUEsFBgAAAAAG&#10;AAYAWQEAAL4FAAAAAA==&#10;">
              <v:fill on="f" focussize="0,0"/>
              <v:stroke on="f" weight="0.5pt"/>
              <v:imagedata o:title=""/>
              <o:lock v:ext="edit" aspectratio="f"/>
              <v:textbox inset="0mm,0mm,0mm,0mm" style="mso-fit-shape-to-text:t;">
                <w:txbxContent>
                  <w:p w14:paraId="50933603">
                    <w:pPr>
                      <w:pStyle w:val="25"/>
                    </w:pPr>
                    <w:r>
                      <w:fldChar w:fldCharType="begin"/>
                    </w:r>
                    <w:r>
                      <w:instrText xml:space="preserve"> PAGE  \* MERGEFORMAT </w:instrText>
                    </w:r>
                    <w:r>
                      <w:fldChar w:fldCharType="separate"/>
                    </w:r>
                    <w:r>
                      <w:t>67</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D21306">
    <w:pPr>
      <w:pStyle w:val="25"/>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F629A4">
                          <w:pPr>
                            <w:pStyle w:val="2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5FF629A4">
                    <w:pPr>
                      <w:pStyle w:val="2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2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hbOkRskBAACSAwAADgAAAAAAAAABACAAAAAfAQAAZHJzL2Uyb0Rv&#10;Yy54bWxQSwUGAAAAAAYABgBZAQAAWgUAAAAA&#10;">
              <v:fill on="f" focussize="0,0"/>
              <v:stroke on="f"/>
              <v:imagedata o:title=""/>
              <o:lock v:ext="edit" aspectratio="f"/>
              <v:textbox inset="0mm,0mm,0mm,0mm" style="mso-fit-shape-to-text:t;">
                <w:txbxContent>
                  <w:p w14:paraId="486C9511">
                    <w:pPr>
                      <w:pStyle w:val="2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25"/>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2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2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01EBE8">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A1F29D">
                          <w:pPr>
                            <w:pStyle w:val="25"/>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2CA1F29D">
                    <w:pPr>
                      <w:pStyle w:val="25"/>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CA1FD">
    <w:pPr>
      <w:pStyle w:val="25"/>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FA07A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7FFA07A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CEAEA">
    <w:pPr>
      <w:pStyle w:val="25"/>
      <w:jc w:val="center"/>
    </w:pPr>
    <w: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F67CE3">
                          <w:pPr>
                            <w:pStyle w:val="25"/>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16F67CE3">
                    <w:pPr>
                      <w:pStyle w:val="25"/>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928982">
    <w:pPr>
      <w:pStyle w:val="25"/>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79C0C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1279C0C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79FD2">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8F69BE">
                          <w:pPr>
                            <w:pStyle w:val="25"/>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708F69BE">
                    <w:pPr>
                      <w:pStyle w:val="25"/>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AD4C1">
    <w:pPr>
      <w:pStyle w:val="2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94A497">
                          <w:pPr>
                            <w:pStyle w:val="25"/>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694A497">
                    <w:pPr>
                      <w:pStyle w:val="25"/>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2D923">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7722D1">
                          <w:pPr>
                            <w:pStyle w:val="25"/>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147722D1">
                    <w:pPr>
                      <w:pStyle w:val="25"/>
                    </w:pPr>
                    <w:r>
                      <w:fldChar w:fldCharType="begin"/>
                    </w:r>
                    <w:r>
                      <w:instrText xml:space="preserve"> PAGE  \* MERGEFORMAT </w:instrText>
                    </w:r>
                    <w:r>
                      <w:fldChar w:fldCharType="separate"/>
                    </w:r>
                    <w:r>
                      <w:t>10</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7047F">
    <w:pPr>
      <w:pStyle w:val="2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727270">
                          <w:pPr>
                            <w:pStyle w:val="2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0C727270">
                    <w:pPr>
                      <w:pStyle w:val="25"/>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8A0CA9">
    <w:pPr>
      <w:pStyle w:val="2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00989F">
    <w:pPr>
      <w:pStyle w:val="2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4B2A3">
    <w:pPr>
      <w:pStyle w:val="26"/>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FC734">
    <w:pPr>
      <w:pStyle w:val="26"/>
      <w:pBdr>
        <w:bottom w:val="none" w:color="auto" w:sz="0" w:space="0"/>
      </w:pBdr>
    </w:pPr>
    <w:r>
      <w:pict>
        <v:shape id="PowerPlusWaterMarkObject6583733" o:spid="_x0000_s4097" o:spt="136" type="#_x0000_t136" style="position:absolute;left:0pt;margin-left:472.35pt;margin-top:400.05pt;height:14pt;width:129pt;mso-position-horizontal-relative:margin;mso-position-vertical-relative:margin;rotation:-2949120f;z-index:-251636736;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5669056" o:spid="_x0000_s4098" o:spt="136" type="#_x0000_t136" style="position:absolute;left:0pt;margin-left:359.95pt;margin-top:512.5pt;height:14pt;width:129pt;mso-position-horizontal-relative:margin;mso-position-vertical-relative:margin;rotation:-2949120f;z-index:-251637760;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5605855" o:spid="_x0000_s4099" o:spt="136" type="#_x0000_t136" style="position:absolute;left:0pt;margin-left:247.5pt;margin-top:624.95pt;height:14pt;width:129pt;mso-position-horizontal-relative:margin;mso-position-vertical-relative:margin;rotation:-2949120f;z-index:-251638784;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5492874" o:spid="_x0000_s4100" o:spt="136" type="#_x0000_t136" style="position:absolute;left:0pt;margin-left:135.05pt;margin-top:737.35pt;height:14pt;width:129pt;mso-position-horizontal-relative:margin;mso-position-vertical-relative:margin;rotation:-2949120f;z-index:-251639808;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4524395" o:spid="_x0000_s4101" o:spt="136" type="#_x0000_t136" style="position:absolute;left:0pt;margin-left:472.35pt;margin-top:40.75pt;height:14pt;width:129pt;mso-position-horizontal-relative:margin;mso-position-vertical-relative:margin;rotation:-2949120f;z-index:-251640832;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3922554" o:spid="_x0000_s4102" o:spt="136" type="#_x0000_t136" style="position:absolute;left:0pt;margin-left:359.95pt;margin-top:153.15pt;height:14pt;width:129pt;mso-position-horizontal-relative:margin;mso-position-vertical-relative:margin;rotation:-2949120f;z-index:-251641856;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3742771" o:spid="_x0000_s4103" o:spt="136" type="#_x0000_t136" style="position:absolute;left:0pt;margin-left:247.5pt;margin-top:265.6pt;height:14pt;width:129pt;mso-position-horizontal-relative:margin;mso-position-vertical-relative:margin;rotation:-2949120f;z-index:-251642880;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3640632" o:spid="_x0000_s4104" o:spt="136" type="#_x0000_t136" style="position:absolute;left:0pt;margin-left:135.05pt;margin-top:378.05pt;height:14pt;width:129pt;mso-position-horizontal-relative:margin;mso-position-vertical-relative:margin;rotation:-2949120f;z-index:-251643904;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2892114" o:spid="_x0000_s4105" o:spt="136" type="#_x0000_t136" style="position:absolute;left:0pt;margin-left:22.65pt;margin-top:490.45pt;height:14pt;width:129pt;mso-position-horizontal-relative:margin;mso-position-vertical-relative:margin;rotation:-2949120f;z-index:-251644928;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2302924" o:spid="_x0000_s4106" o:spt="136" type="#_x0000_t136" style="position:absolute;left:0pt;margin-left:-89.8pt;margin-top:602.9pt;height:14pt;width:129pt;mso-position-horizontal-relative:margin;mso-position-vertical-relative:margin;rotation:-2949120f;z-index:-251645952;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2021685" o:spid="_x0000_s4107" o:spt="136" type="#_x0000_t136" style="position:absolute;left:0pt;margin-left:247.5pt;margin-top:-93.75pt;height:14pt;width:129pt;mso-position-horizontal-relative:margin;mso-position-vertical-relative:margin;rotation:-2949120f;z-index:-251646976;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1942085" o:spid="_x0000_s4108" o:spt="136" type="#_x0000_t136" style="position:absolute;left:0pt;margin-left:135.05pt;margin-top:18.7pt;height:14pt;width:129pt;mso-position-horizontal-relative:margin;mso-position-vertical-relative:margin;rotation:-2949120f;z-index:-251648000;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1537174" o:spid="_x0000_s4109" o:spt="136" type="#_x0000_t136" style="position:absolute;left:0pt;margin-left:22.65pt;margin-top:131.1pt;height:14pt;width:129pt;mso-position-horizontal-relative:margin;mso-position-vertical-relative:margin;rotation:-2949120f;z-index:-251649024;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r>
      <w:pict>
        <v:shape id="PowerPlusWaterMarkObject687094" o:spid="_x0000_s4110" o:spt="136" type="#_x0000_t136" style="position:absolute;left:0pt;margin-left:-89.8pt;margin-top:243.55pt;height:14pt;width:129pt;mso-position-horizontal-relative:margin;mso-position-vertical-relative:margin;rotation:-2949120f;z-index:-251650048;mso-width-relative:page;mso-height-relative:page;" fillcolor="#C0C0C0" filled="t" stroked="f" coordsize="21600,21600">
          <v:path/>
          <v:fill on="t" opacity="32768f" focussize="0,0"/>
          <v:stroke on="f"/>
          <v:imagedata o:title=""/>
          <o:lock v:ext="edit" aspectratio="t"/>
          <v:textpath on="t" fitshape="t" fitpath="t" trim="t" xscale="f" string="孔明伟0695472024-06-19" style="font-family:SongTi;font-size:14pt;v-text-align:center;"/>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A3D2B">
    <w:pPr>
      <w:pStyle w:val="26"/>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26"/>
    </w:pPr>
  </w:p>
  <w:p w14:paraId="75DC59E1">
    <w:pPr>
      <w:pStyle w:val="2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2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46784">
    <w:pPr>
      <w:pStyle w:val="26"/>
    </w:pPr>
  </w:p>
  <w:p w14:paraId="070E3EDE">
    <w:pPr>
      <w:pStyle w:val="2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A97643">
    <w:pPr>
      <w:pStyle w:val="2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5613B56"/>
    <w:multiLevelType w:val="singleLevel"/>
    <w:tmpl w:val="C5613B56"/>
    <w:lvl w:ilvl="0" w:tentative="0">
      <w:start w:val="2"/>
      <w:numFmt w:val="decimal"/>
      <w:lvlText w:val="%1."/>
      <w:lvlJc w:val="left"/>
      <w:pPr>
        <w:tabs>
          <w:tab w:val="left" w:pos="312"/>
        </w:tabs>
      </w:p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F54BF83F"/>
    <w:multiLevelType w:val="singleLevel"/>
    <w:tmpl w:val="F54BF83F"/>
    <w:lvl w:ilvl="0" w:tentative="0">
      <w:start w:val="1"/>
      <w:numFmt w:val="decimal"/>
      <w:suff w:val="space"/>
      <w:lvlText w:val="%1."/>
      <w:lvlJc w:val="left"/>
      <w:pPr>
        <w:ind w:left="0" w:firstLine="0"/>
      </w:p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0000019"/>
    <w:multiLevelType w:val="multilevel"/>
    <w:tmpl w:val="00000019"/>
    <w:lvl w:ilvl="0" w:tentative="0">
      <w:start w:val="1"/>
      <w:numFmt w:val="decimal"/>
      <w:lvlText w:val="%1."/>
      <w:lvlJc w:val="left"/>
      <w:pPr>
        <w:ind w:left="425" w:hanging="425"/>
      </w:pPr>
    </w:lvl>
    <w:lvl w:ilvl="1" w:tentative="0">
      <w:start w:val="1"/>
      <w:numFmt w:val="decimal"/>
      <w:lvlText w:val="%1.%2."/>
      <w:lvlJc w:val="left"/>
      <w:pPr>
        <w:ind w:left="567" w:hanging="567"/>
      </w:pPr>
    </w:lvl>
    <w:lvl w:ilvl="2" w:tentative="0">
      <w:start w:val="1"/>
      <w:numFmt w:val="decimal"/>
      <w:pStyle w:val="151"/>
      <w:lvlText w:val="%1.%2.%3."/>
      <w:lvlJc w:val="left"/>
      <w:pPr>
        <w:ind w:left="709" w:hanging="709"/>
      </w:pPr>
    </w:lvl>
    <w:lvl w:ilvl="3" w:tentative="0">
      <w:start w:val="1"/>
      <w:numFmt w:val="decimal"/>
      <w:pStyle w:val="150"/>
      <w:lvlText w:val="%1.%2.%3.%4."/>
      <w:lvlJc w:val="left"/>
      <w:pPr>
        <w:ind w:left="851" w:hanging="851"/>
      </w:pPr>
    </w:lvl>
    <w:lvl w:ilvl="4" w:tentative="0">
      <w:start w:val="1"/>
      <w:numFmt w:val="decimal"/>
      <w:lvlText w:val="%5)"/>
      <w:lvlJc w:val="left"/>
      <w:pPr>
        <w:ind w:left="360" w:hanging="360"/>
      </w:pPr>
      <w:rPr>
        <w:rFonts w:hint="default"/>
      </w:rPr>
    </w:lvl>
    <w:lvl w:ilvl="5" w:tentative="0">
      <w:start w:val="1"/>
      <w:numFmt w:val="decimal"/>
      <w:lvlText w:val="%6）"/>
      <w:lvlJc w:val="left"/>
      <w:pPr>
        <w:ind w:left="360" w:hanging="360"/>
      </w:pPr>
      <w:rPr>
        <w:rFonts w:hint="default"/>
      </w:r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6">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69B4CC2"/>
    <w:multiLevelType w:val="multilevel"/>
    <w:tmpl w:val="269B4CC2"/>
    <w:lvl w:ilvl="0" w:tentative="0">
      <w:start w:val="1"/>
      <w:numFmt w:val="decimal"/>
      <w:pStyle w:val="141"/>
      <w:suff w:val="space"/>
      <w:lvlText w:val="%1."/>
      <w:lvlJc w:val="left"/>
      <w:pPr>
        <w:ind w:left="567" w:hanging="425"/>
      </w:pPr>
      <w:rPr>
        <w:rFonts w:hint="eastAsia"/>
      </w:rPr>
    </w:lvl>
    <w:lvl w:ilvl="1" w:tentative="0">
      <w:start w:val="1"/>
      <w:numFmt w:val="decimal"/>
      <w:pStyle w:val="142"/>
      <w:suff w:val="space"/>
      <w:lvlText w:val="%1.%2."/>
      <w:lvlJc w:val="left"/>
      <w:pPr>
        <w:ind w:left="425" w:hanging="425"/>
      </w:pPr>
      <w:rPr>
        <w:rFonts w:hint="eastAsia"/>
      </w:rPr>
    </w:lvl>
    <w:lvl w:ilvl="2" w:tentative="0">
      <w:start w:val="1"/>
      <w:numFmt w:val="decimal"/>
      <w:pStyle w:val="143"/>
      <w:suff w:val="space"/>
      <w:lvlText w:val="%1.%2.%3."/>
      <w:lvlJc w:val="left"/>
      <w:pPr>
        <w:ind w:left="425" w:hanging="425"/>
      </w:pPr>
      <w:rPr>
        <w:rFonts w:hint="eastAsia"/>
      </w:rPr>
    </w:lvl>
    <w:lvl w:ilvl="3" w:tentative="0">
      <w:start w:val="1"/>
      <w:numFmt w:val="decimal"/>
      <w:suff w:val="space"/>
      <w:lvlText w:val="%1.%2.%3.%4."/>
      <w:lvlJc w:val="left"/>
      <w:pPr>
        <w:ind w:left="425" w:hanging="425"/>
      </w:pPr>
      <w:rPr>
        <w:rFonts w:hint="eastAsia"/>
      </w:rPr>
    </w:lvl>
    <w:lvl w:ilvl="4" w:tentative="0">
      <w:start w:val="1"/>
      <w:numFmt w:val="decimal"/>
      <w:suff w:val="space"/>
      <w:lvlText w:val="%1.%2.%3.%4.%5."/>
      <w:lvlJc w:val="left"/>
      <w:pPr>
        <w:ind w:left="425" w:hanging="425"/>
      </w:pPr>
      <w:rPr>
        <w:rFonts w:hint="eastAsia"/>
      </w:rPr>
    </w:lvl>
    <w:lvl w:ilvl="5" w:tentative="0">
      <w:start w:val="1"/>
      <w:numFmt w:val="decimal"/>
      <w:suff w:val="space"/>
      <w:lvlText w:val="%1.%2.%3.%4.%5.%6."/>
      <w:lvlJc w:val="left"/>
      <w:pPr>
        <w:ind w:left="425" w:hanging="425"/>
      </w:pPr>
      <w:rPr>
        <w:rFonts w:hint="eastAsia"/>
      </w:rPr>
    </w:lvl>
    <w:lvl w:ilvl="6" w:tentative="0">
      <w:start w:val="1"/>
      <w:numFmt w:val="decimal"/>
      <w:suff w:val="space"/>
      <w:lvlText w:val="%1.%2.%3.%4.%5.%6.%7."/>
      <w:lvlJc w:val="left"/>
      <w:pPr>
        <w:ind w:left="425" w:hanging="425"/>
      </w:pPr>
      <w:rPr>
        <w:rFonts w:hint="eastAsia"/>
      </w:rPr>
    </w:lvl>
    <w:lvl w:ilvl="7" w:tentative="0">
      <w:start w:val="1"/>
      <w:numFmt w:val="decimal"/>
      <w:suff w:val="space"/>
      <w:lvlText w:val="%1.%2.%3.%4.%5.%6.%7.%8."/>
      <w:lvlJc w:val="left"/>
      <w:pPr>
        <w:ind w:left="425" w:hanging="425"/>
      </w:pPr>
      <w:rPr>
        <w:rFonts w:hint="eastAsia"/>
      </w:rPr>
    </w:lvl>
    <w:lvl w:ilvl="8" w:tentative="0">
      <w:start w:val="1"/>
      <w:numFmt w:val="decimal"/>
      <w:suff w:val="space"/>
      <w:lvlText w:val="%1.%2.%3.%4.%5.%6.%7.%8.%9."/>
      <w:lvlJc w:val="left"/>
      <w:pPr>
        <w:ind w:left="425" w:hanging="425"/>
      </w:pPr>
      <w:rPr>
        <w:rFonts w:hint="eastAsia"/>
      </w:rPr>
    </w:lvl>
  </w:abstractNum>
  <w:abstractNum w:abstractNumId="9">
    <w:nsid w:val="277974A0"/>
    <w:multiLevelType w:val="multilevel"/>
    <w:tmpl w:val="277974A0"/>
    <w:lvl w:ilvl="0" w:tentative="0">
      <w:start w:val="1"/>
      <w:numFmt w:val="decimal"/>
      <w:lvlText w:val="%1）"/>
      <w:lvlJc w:val="left"/>
      <w:pPr>
        <w:ind w:left="987" w:hanging="420"/>
      </w:pPr>
      <w:rPr>
        <w:rFonts w:hint="eastAsia"/>
      </w:rPr>
    </w:lvl>
    <w:lvl w:ilvl="1" w:tentative="0">
      <w:start w:val="1"/>
      <w:numFmt w:val="lowerLetter"/>
      <w:pStyle w:val="149"/>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10">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1">
    <w:nsid w:val="3F932BF2"/>
    <w:multiLevelType w:val="multilevel"/>
    <w:tmpl w:val="3F932BF2"/>
    <w:lvl w:ilvl="0" w:tentative="0">
      <w:start w:val="1"/>
      <w:numFmt w:val="bullet"/>
      <w:lvlText w:val=""/>
      <w:lvlJc w:val="left"/>
      <w:pPr>
        <w:ind w:left="900" w:hanging="420"/>
      </w:pPr>
      <w:rPr>
        <w:rFonts w:hint="default" w:ascii="Wingdings" w:hAnsi="Wingdings"/>
      </w:rPr>
    </w:lvl>
    <w:lvl w:ilvl="1" w:tentative="0">
      <w:start w:val="1"/>
      <w:numFmt w:val="bullet"/>
      <w:pStyle w:val="145"/>
      <w:lvlText w:val=""/>
      <w:lvlJc w:val="left"/>
      <w:pPr>
        <w:ind w:left="920" w:hanging="44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2">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3">
    <w:nsid w:val="4AF0723E"/>
    <w:multiLevelType w:val="singleLevel"/>
    <w:tmpl w:val="4AF0723E"/>
    <w:lvl w:ilvl="0" w:tentative="0">
      <w:start w:val="2"/>
      <w:numFmt w:val="chineseCounting"/>
      <w:suff w:val="nothing"/>
      <w:lvlText w:val="%1、"/>
      <w:lvlJc w:val="left"/>
      <w:rPr>
        <w:rFonts w:hint="eastAsia"/>
      </w:rPr>
    </w:lvl>
  </w:abstractNum>
  <w:abstractNum w:abstractNumId="14">
    <w:nsid w:val="646260FA"/>
    <w:multiLevelType w:val="multilevel"/>
    <w:tmpl w:val="646260FA"/>
    <w:lvl w:ilvl="0" w:tentative="0">
      <w:start w:val="1"/>
      <w:numFmt w:val="decimal"/>
      <w:pStyle w:val="138"/>
      <w:suff w:val="nothing"/>
      <w:lvlText w:val="表%1　"/>
      <w:lvlJc w:val="left"/>
      <w:pPr>
        <w:ind w:left="0" w:firstLine="0"/>
      </w:pPr>
      <w:rPr>
        <w:rFonts w:hint="eastAsia" w:ascii="黑体" w:hAnsi="Times New Roman" w:eastAsia="黑体"/>
        <w:b w:val="0"/>
        <w:i w:val="0"/>
        <w:color w:val="00000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6E8C6948"/>
    <w:multiLevelType w:val="singleLevel"/>
    <w:tmpl w:val="6E8C6948"/>
    <w:lvl w:ilvl="0" w:tentative="0">
      <w:start w:val="1"/>
      <w:numFmt w:val="chineseCounting"/>
      <w:suff w:val="space"/>
      <w:lvlText w:val="第%1部分"/>
      <w:lvlJc w:val="left"/>
      <w:rPr>
        <w:rFonts w:hint="eastAsia"/>
      </w:rPr>
    </w:lvl>
  </w:abstractNum>
  <w:num w:numId="1">
    <w:abstractNumId w:val="14"/>
  </w:num>
  <w:num w:numId="2">
    <w:abstractNumId w:val="8"/>
  </w:num>
  <w:num w:numId="3">
    <w:abstractNumId w:val="11"/>
  </w:num>
  <w:num w:numId="4">
    <w:abstractNumId w:val="9"/>
  </w:num>
  <w:num w:numId="5">
    <w:abstractNumId w:val="5"/>
  </w:num>
  <w:num w:numId="6">
    <w:abstractNumId w:val="15"/>
  </w:num>
  <w:num w:numId="7">
    <w:abstractNumId w:val="0"/>
  </w:num>
  <w:num w:numId="8">
    <w:abstractNumId w:val="1"/>
  </w:num>
  <w:num w:numId="9">
    <w:abstractNumId w:val="7"/>
  </w:num>
  <w:num w:numId="10">
    <w:abstractNumId w:val="6"/>
  </w:num>
  <w:num w:numId="11">
    <w:abstractNumId w:val="12"/>
  </w:num>
  <w:num w:numId="12">
    <w:abstractNumId w:val="2"/>
  </w:num>
  <w:num w:numId="13">
    <w:abstractNumId w:val="10"/>
  </w:num>
  <w:num w:numId="14">
    <w:abstractNumId w:val="4"/>
  </w:num>
  <w:num w:numId="15">
    <w:abstractNumId w:val="3"/>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5F05"/>
    <w:rsid w:val="00036836"/>
    <w:rsid w:val="0005777A"/>
    <w:rsid w:val="00064DB8"/>
    <w:rsid w:val="00065382"/>
    <w:rsid w:val="00080223"/>
    <w:rsid w:val="00097119"/>
    <w:rsid w:val="000A5309"/>
    <w:rsid w:val="000B289A"/>
    <w:rsid w:val="000C4B52"/>
    <w:rsid w:val="000D6A51"/>
    <w:rsid w:val="000E0B43"/>
    <w:rsid w:val="000F45A3"/>
    <w:rsid w:val="000F7D80"/>
    <w:rsid w:val="00106095"/>
    <w:rsid w:val="00110222"/>
    <w:rsid w:val="00112D34"/>
    <w:rsid w:val="00126689"/>
    <w:rsid w:val="00137DB7"/>
    <w:rsid w:val="00140DE4"/>
    <w:rsid w:val="001536C7"/>
    <w:rsid w:val="00155314"/>
    <w:rsid w:val="001571F3"/>
    <w:rsid w:val="00157D44"/>
    <w:rsid w:val="00160977"/>
    <w:rsid w:val="001825AC"/>
    <w:rsid w:val="0018385E"/>
    <w:rsid w:val="001A5993"/>
    <w:rsid w:val="001C0136"/>
    <w:rsid w:val="001C1EE3"/>
    <w:rsid w:val="001C713C"/>
    <w:rsid w:val="001D75B9"/>
    <w:rsid w:val="001F2AD2"/>
    <w:rsid w:val="00200F05"/>
    <w:rsid w:val="00203FD5"/>
    <w:rsid w:val="00212B34"/>
    <w:rsid w:val="002132E8"/>
    <w:rsid w:val="00220056"/>
    <w:rsid w:val="00231F9A"/>
    <w:rsid w:val="002421F0"/>
    <w:rsid w:val="002626ED"/>
    <w:rsid w:val="002658D3"/>
    <w:rsid w:val="00265A40"/>
    <w:rsid w:val="00267999"/>
    <w:rsid w:val="002705CE"/>
    <w:rsid w:val="00282FDE"/>
    <w:rsid w:val="0029130A"/>
    <w:rsid w:val="002B54C5"/>
    <w:rsid w:val="002B778C"/>
    <w:rsid w:val="002F7170"/>
    <w:rsid w:val="003033F6"/>
    <w:rsid w:val="0031312B"/>
    <w:rsid w:val="00326B77"/>
    <w:rsid w:val="003367C1"/>
    <w:rsid w:val="00366C60"/>
    <w:rsid w:val="00374772"/>
    <w:rsid w:val="00377FB3"/>
    <w:rsid w:val="003A4540"/>
    <w:rsid w:val="003B1EF2"/>
    <w:rsid w:val="003B4D7D"/>
    <w:rsid w:val="003C1CA3"/>
    <w:rsid w:val="003C2982"/>
    <w:rsid w:val="003D1E89"/>
    <w:rsid w:val="003D42BD"/>
    <w:rsid w:val="003E0AB3"/>
    <w:rsid w:val="003E3690"/>
    <w:rsid w:val="00401C42"/>
    <w:rsid w:val="00401F46"/>
    <w:rsid w:val="004076DE"/>
    <w:rsid w:val="004318EF"/>
    <w:rsid w:val="00435228"/>
    <w:rsid w:val="004532A5"/>
    <w:rsid w:val="00460AFB"/>
    <w:rsid w:val="00470130"/>
    <w:rsid w:val="00483B0A"/>
    <w:rsid w:val="00483BA8"/>
    <w:rsid w:val="00490E35"/>
    <w:rsid w:val="00495476"/>
    <w:rsid w:val="00497A74"/>
    <w:rsid w:val="004A26E2"/>
    <w:rsid w:val="004B5126"/>
    <w:rsid w:val="004B5B2E"/>
    <w:rsid w:val="004E502E"/>
    <w:rsid w:val="004F7838"/>
    <w:rsid w:val="004F7F0F"/>
    <w:rsid w:val="00503391"/>
    <w:rsid w:val="00552960"/>
    <w:rsid w:val="00557CEB"/>
    <w:rsid w:val="0056018A"/>
    <w:rsid w:val="00567344"/>
    <w:rsid w:val="00573ECC"/>
    <w:rsid w:val="005829DC"/>
    <w:rsid w:val="00587FDF"/>
    <w:rsid w:val="005975B8"/>
    <w:rsid w:val="005B5B93"/>
    <w:rsid w:val="005C0B4E"/>
    <w:rsid w:val="005C0E75"/>
    <w:rsid w:val="005C2672"/>
    <w:rsid w:val="005C2795"/>
    <w:rsid w:val="005C421F"/>
    <w:rsid w:val="005D0FA0"/>
    <w:rsid w:val="005E0B92"/>
    <w:rsid w:val="005F16F0"/>
    <w:rsid w:val="00606267"/>
    <w:rsid w:val="00610A2C"/>
    <w:rsid w:val="00613107"/>
    <w:rsid w:val="0063068E"/>
    <w:rsid w:val="00640346"/>
    <w:rsid w:val="006467EE"/>
    <w:rsid w:val="0065185D"/>
    <w:rsid w:val="0065397F"/>
    <w:rsid w:val="006648AC"/>
    <w:rsid w:val="00680629"/>
    <w:rsid w:val="00680ADF"/>
    <w:rsid w:val="00686C52"/>
    <w:rsid w:val="00694A82"/>
    <w:rsid w:val="00696DF9"/>
    <w:rsid w:val="006C31A7"/>
    <w:rsid w:val="006D7A41"/>
    <w:rsid w:val="006F1414"/>
    <w:rsid w:val="00700F21"/>
    <w:rsid w:val="00715F53"/>
    <w:rsid w:val="00741EDD"/>
    <w:rsid w:val="007432BF"/>
    <w:rsid w:val="00747A9C"/>
    <w:rsid w:val="007525BF"/>
    <w:rsid w:val="00762442"/>
    <w:rsid w:val="007655EB"/>
    <w:rsid w:val="00765F6A"/>
    <w:rsid w:val="00766F71"/>
    <w:rsid w:val="0077033B"/>
    <w:rsid w:val="007800DC"/>
    <w:rsid w:val="007838AA"/>
    <w:rsid w:val="00783D5E"/>
    <w:rsid w:val="00784402"/>
    <w:rsid w:val="00784956"/>
    <w:rsid w:val="00785FD6"/>
    <w:rsid w:val="007B212D"/>
    <w:rsid w:val="007F1199"/>
    <w:rsid w:val="007F4254"/>
    <w:rsid w:val="00806A61"/>
    <w:rsid w:val="008171DD"/>
    <w:rsid w:val="00824BFD"/>
    <w:rsid w:val="0082578E"/>
    <w:rsid w:val="00843BFE"/>
    <w:rsid w:val="008453B3"/>
    <w:rsid w:val="008509E9"/>
    <w:rsid w:val="00854DD8"/>
    <w:rsid w:val="00865E90"/>
    <w:rsid w:val="00892E47"/>
    <w:rsid w:val="008A7900"/>
    <w:rsid w:val="008C6B2D"/>
    <w:rsid w:val="008C7B46"/>
    <w:rsid w:val="008D0C9E"/>
    <w:rsid w:val="008D3B56"/>
    <w:rsid w:val="008D5CEF"/>
    <w:rsid w:val="008E5F03"/>
    <w:rsid w:val="0093339C"/>
    <w:rsid w:val="009360F9"/>
    <w:rsid w:val="009441AF"/>
    <w:rsid w:val="00956CFA"/>
    <w:rsid w:val="00964F00"/>
    <w:rsid w:val="009733C9"/>
    <w:rsid w:val="00994C43"/>
    <w:rsid w:val="00995A0C"/>
    <w:rsid w:val="00996EE6"/>
    <w:rsid w:val="009B511E"/>
    <w:rsid w:val="009D3AFA"/>
    <w:rsid w:val="009D4F66"/>
    <w:rsid w:val="009D72A0"/>
    <w:rsid w:val="009E0F5E"/>
    <w:rsid w:val="009F3A36"/>
    <w:rsid w:val="00A04E51"/>
    <w:rsid w:val="00A14BA9"/>
    <w:rsid w:val="00A21EB2"/>
    <w:rsid w:val="00A250A2"/>
    <w:rsid w:val="00A2559C"/>
    <w:rsid w:val="00A27A5A"/>
    <w:rsid w:val="00A31561"/>
    <w:rsid w:val="00A373BE"/>
    <w:rsid w:val="00A4214A"/>
    <w:rsid w:val="00A4730C"/>
    <w:rsid w:val="00A53140"/>
    <w:rsid w:val="00A541E0"/>
    <w:rsid w:val="00A54E95"/>
    <w:rsid w:val="00A80564"/>
    <w:rsid w:val="00A876F7"/>
    <w:rsid w:val="00A8772A"/>
    <w:rsid w:val="00A960B2"/>
    <w:rsid w:val="00AB7931"/>
    <w:rsid w:val="00AD1289"/>
    <w:rsid w:val="00AE6430"/>
    <w:rsid w:val="00AE6633"/>
    <w:rsid w:val="00AF5997"/>
    <w:rsid w:val="00B006C6"/>
    <w:rsid w:val="00B01FF1"/>
    <w:rsid w:val="00B325E7"/>
    <w:rsid w:val="00B72516"/>
    <w:rsid w:val="00B83105"/>
    <w:rsid w:val="00B875DA"/>
    <w:rsid w:val="00B92C97"/>
    <w:rsid w:val="00B94909"/>
    <w:rsid w:val="00BA3C70"/>
    <w:rsid w:val="00BB4E42"/>
    <w:rsid w:val="00BC0442"/>
    <w:rsid w:val="00BC1BE6"/>
    <w:rsid w:val="00BC6295"/>
    <w:rsid w:val="00BD20FB"/>
    <w:rsid w:val="00C01073"/>
    <w:rsid w:val="00C10F34"/>
    <w:rsid w:val="00C24BB7"/>
    <w:rsid w:val="00C320CF"/>
    <w:rsid w:val="00C37824"/>
    <w:rsid w:val="00C5621A"/>
    <w:rsid w:val="00C679D7"/>
    <w:rsid w:val="00C77578"/>
    <w:rsid w:val="00C855F6"/>
    <w:rsid w:val="00C87C4C"/>
    <w:rsid w:val="00C92F53"/>
    <w:rsid w:val="00CA1357"/>
    <w:rsid w:val="00CA285D"/>
    <w:rsid w:val="00CD18CC"/>
    <w:rsid w:val="00CD5223"/>
    <w:rsid w:val="00CE5010"/>
    <w:rsid w:val="00CE6E17"/>
    <w:rsid w:val="00CF059C"/>
    <w:rsid w:val="00D0528A"/>
    <w:rsid w:val="00D11B37"/>
    <w:rsid w:val="00D2501F"/>
    <w:rsid w:val="00D300E9"/>
    <w:rsid w:val="00D31FFB"/>
    <w:rsid w:val="00D342BC"/>
    <w:rsid w:val="00D35F03"/>
    <w:rsid w:val="00D408EF"/>
    <w:rsid w:val="00D5145C"/>
    <w:rsid w:val="00D5218F"/>
    <w:rsid w:val="00D53EB2"/>
    <w:rsid w:val="00D60E4F"/>
    <w:rsid w:val="00D64DAE"/>
    <w:rsid w:val="00D67021"/>
    <w:rsid w:val="00D72024"/>
    <w:rsid w:val="00D729A1"/>
    <w:rsid w:val="00D75908"/>
    <w:rsid w:val="00D80074"/>
    <w:rsid w:val="00D87E11"/>
    <w:rsid w:val="00D94D7F"/>
    <w:rsid w:val="00DA2BDA"/>
    <w:rsid w:val="00DA3834"/>
    <w:rsid w:val="00DB2A94"/>
    <w:rsid w:val="00DB5225"/>
    <w:rsid w:val="00DB5435"/>
    <w:rsid w:val="00DC4DC6"/>
    <w:rsid w:val="00DD1E5E"/>
    <w:rsid w:val="00DD51F1"/>
    <w:rsid w:val="00DE6417"/>
    <w:rsid w:val="00DE6912"/>
    <w:rsid w:val="00E14026"/>
    <w:rsid w:val="00E1627A"/>
    <w:rsid w:val="00E34C35"/>
    <w:rsid w:val="00E650A8"/>
    <w:rsid w:val="00E66301"/>
    <w:rsid w:val="00E669EE"/>
    <w:rsid w:val="00E82BF0"/>
    <w:rsid w:val="00E878B4"/>
    <w:rsid w:val="00EB3D00"/>
    <w:rsid w:val="00EC5674"/>
    <w:rsid w:val="00F156D2"/>
    <w:rsid w:val="00F253C4"/>
    <w:rsid w:val="00F259A0"/>
    <w:rsid w:val="00F27D93"/>
    <w:rsid w:val="00F3236D"/>
    <w:rsid w:val="00F34BD7"/>
    <w:rsid w:val="00F60849"/>
    <w:rsid w:val="00F67864"/>
    <w:rsid w:val="00F70B67"/>
    <w:rsid w:val="00F71720"/>
    <w:rsid w:val="00F77334"/>
    <w:rsid w:val="00F8052E"/>
    <w:rsid w:val="00FD2032"/>
    <w:rsid w:val="00FE040F"/>
    <w:rsid w:val="00FE42B3"/>
    <w:rsid w:val="0133784E"/>
    <w:rsid w:val="014832F2"/>
    <w:rsid w:val="014D51C1"/>
    <w:rsid w:val="01714809"/>
    <w:rsid w:val="01C52478"/>
    <w:rsid w:val="02004BC9"/>
    <w:rsid w:val="02145945"/>
    <w:rsid w:val="02184C85"/>
    <w:rsid w:val="027408EE"/>
    <w:rsid w:val="02963F39"/>
    <w:rsid w:val="02BA7274"/>
    <w:rsid w:val="02BF5DB0"/>
    <w:rsid w:val="03251978"/>
    <w:rsid w:val="0325718A"/>
    <w:rsid w:val="03527279"/>
    <w:rsid w:val="03722761"/>
    <w:rsid w:val="038B0255"/>
    <w:rsid w:val="039A338F"/>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41959"/>
    <w:rsid w:val="060B4B7B"/>
    <w:rsid w:val="06132F28"/>
    <w:rsid w:val="06160D68"/>
    <w:rsid w:val="06245BC1"/>
    <w:rsid w:val="06266F78"/>
    <w:rsid w:val="063E7B7A"/>
    <w:rsid w:val="06582413"/>
    <w:rsid w:val="066C6EAE"/>
    <w:rsid w:val="067C1AC3"/>
    <w:rsid w:val="067E33B8"/>
    <w:rsid w:val="069C2954"/>
    <w:rsid w:val="06C11211"/>
    <w:rsid w:val="06E82FCB"/>
    <w:rsid w:val="06F34B95"/>
    <w:rsid w:val="071F0C1A"/>
    <w:rsid w:val="07571DAC"/>
    <w:rsid w:val="078A0D17"/>
    <w:rsid w:val="07D23704"/>
    <w:rsid w:val="08000695"/>
    <w:rsid w:val="08332819"/>
    <w:rsid w:val="089514C7"/>
    <w:rsid w:val="08E64121"/>
    <w:rsid w:val="090D5816"/>
    <w:rsid w:val="09380E4E"/>
    <w:rsid w:val="0942017F"/>
    <w:rsid w:val="094D5FE4"/>
    <w:rsid w:val="09774637"/>
    <w:rsid w:val="09BA1FBB"/>
    <w:rsid w:val="09CB139F"/>
    <w:rsid w:val="09D73678"/>
    <w:rsid w:val="0A0106F5"/>
    <w:rsid w:val="0A112AB7"/>
    <w:rsid w:val="0A447F32"/>
    <w:rsid w:val="0A7F7554"/>
    <w:rsid w:val="0AD71BC7"/>
    <w:rsid w:val="0ADB7197"/>
    <w:rsid w:val="0AF420EB"/>
    <w:rsid w:val="0B2B2BF5"/>
    <w:rsid w:val="0B2F3908"/>
    <w:rsid w:val="0B3F6206"/>
    <w:rsid w:val="0B485953"/>
    <w:rsid w:val="0B6A1E76"/>
    <w:rsid w:val="0BAD0D35"/>
    <w:rsid w:val="0BDB06E0"/>
    <w:rsid w:val="0BE12DB6"/>
    <w:rsid w:val="0BE65DB3"/>
    <w:rsid w:val="0C345AD1"/>
    <w:rsid w:val="0C626CE4"/>
    <w:rsid w:val="0C851B7F"/>
    <w:rsid w:val="0D0C2B7B"/>
    <w:rsid w:val="0D9308F8"/>
    <w:rsid w:val="0DF43F26"/>
    <w:rsid w:val="0E0908A4"/>
    <w:rsid w:val="0E1A1D85"/>
    <w:rsid w:val="0E2350DD"/>
    <w:rsid w:val="0E696120"/>
    <w:rsid w:val="0E750568"/>
    <w:rsid w:val="0EB93A32"/>
    <w:rsid w:val="0EE11427"/>
    <w:rsid w:val="0F2D7A80"/>
    <w:rsid w:val="0F36499C"/>
    <w:rsid w:val="0F4277E5"/>
    <w:rsid w:val="0FA75561"/>
    <w:rsid w:val="0FB83603"/>
    <w:rsid w:val="0FCA77F1"/>
    <w:rsid w:val="0FCD5DCC"/>
    <w:rsid w:val="0FE06C0E"/>
    <w:rsid w:val="0FF74621"/>
    <w:rsid w:val="10270545"/>
    <w:rsid w:val="108A1D4B"/>
    <w:rsid w:val="10A10111"/>
    <w:rsid w:val="10BE093E"/>
    <w:rsid w:val="110F6D60"/>
    <w:rsid w:val="111B0FE9"/>
    <w:rsid w:val="115F67A8"/>
    <w:rsid w:val="118B5473"/>
    <w:rsid w:val="119A7465"/>
    <w:rsid w:val="11C07DA5"/>
    <w:rsid w:val="12491386"/>
    <w:rsid w:val="12746E74"/>
    <w:rsid w:val="12E60579"/>
    <w:rsid w:val="130D3C66"/>
    <w:rsid w:val="13695B36"/>
    <w:rsid w:val="1372609F"/>
    <w:rsid w:val="14092DB2"/>
    <w:rsid w:val="140E390C"/>
    <w:rsid w:val="145A6A37"/>
    <w:rsid w:val="1467440F"/>
    <w:rsid w:val="14F73019"/>
    <w:rsid w:val="151A3CF7"/>
    <w:rsid w:val="15433A9B"/>
    <w:rsid w:val="15D13671"/>
    <w:rsid w:val="15FC2F04"/>
    <w:rsid w:val="15FD3709"/>
    <w:rsid w:val="16181FAC"/>
    <w:rsid w:val="166050EB"/>
    <w:rsid w:val="167D1808"/>
    <w:rsid w:val="168756A0"/>
    <w:rsid w:val="16DF23DD"/>
    <w:rsid w:val="16F94849"/>
    <w:rsid w:val="17045E51"/>
    <w:rsid w:val="172011D4"/>
    <w:rsid w:val="17252C3B"/>
    <w:rsid w:val="173F0A2E"/>
    <w:rsid w:val="17770BC2"/>
    <w:rsid w:val="17793FC0"/>
    <w:rsid w:val="17860E2F"/>
    <w:rsid w:val="17A119AA"/>
    <w:rsid w:val="17AF1095"/>
    <w:rsid w:val="17C55E7C"/>
    <w:rsid w:val="17CB4214"/>
    <w:rsid w:val="18586F2B"/>
    <w:rsid w:val="192F3CC4"/>
    <w:rsid w:val="1935690C"/>
    <w:rsid w:val="197B05EA"/>
    <w:rsid w:val="19A766B9"/>
    <w:rsid w:val="19BE4F9F"/>
    <w:rsid w:val="19CE76BA"/>
    <w:rsid w:val="19F26070"/>
    <w:rsid w:val="19F97C8B"/>
    <w:rsid w:val="1A1523CE"/>
    <w:rsid w:val="1A21343D"/>
    <w:rsid w:val="1AA730BD"/>
    <w:rsid w:val="1ABD4410"/>
    <w:rsid w:val="1B333D5D"/>
    <w:rsid w:val="1B587618"/>
    <w:rsid w:val="1B5F19C7"/>
    <w:rsid w:val="1C1C709B"/>
    <w:rsid w:val="1C6F5D50"/>
    <w:rsid w:val="1C9F6814"/>
    <w:rsid w:val="1D5C514E"/>
    <w:rsid w:val="1D834723"/>
    <w:rsid w:val="1D85395E"/>
    <w:rsid w:val="1D865D14"/>
    <w:rsid w:val="1D8705EC"/>
    <w:rsid w:val="1E43150B"/>
    <w:rsid w:val="1EA93E80"/>
    <w:rsid w:val="1EC024D4"/>
    <w:rsid w:val="1ED33FB6"/>
    <w:rsid w:val="1EE81332"/>
    <w:rsid w:val="1EED2D98"/>
    <w:rsid w:val="1F32415A"/>
    <w:rsid w:val="1F5A4199"/>
    <w:rsid w:val="1F7E2174"/>
    <w:rsid w:val="1FC32513"/>
    <w:rsid w:val="20107567"/>
    <w:rsid w:val="208717DB"/>
    <w:rsid w:val="20AB56C6"/>
    <w:rsid w:val="20E17EDB"/>
    <w:rsid w:val="21253EF1"/>
    <w:rsid w:val="2176507C"/>
    <w:rsid w:val="21BA10C4"/>
    <w:rsid w:val="21BE35AF"/>
    <w:rsid w:val="21C11174"/>
    <w:rsid w:val="22244B28"/>
    <w:rsid w:val="22467FD4"/>
    <w:rsid w:val="22784511"/>
    <w:rsid w:val="229451FD"/>
    <w:rsid w:val="22A12DB6"/>
    <w:rsid w:val="234E7F91"/>
    <w:rsid w:val="23533917"/>
    <w:rsid w:val="236356D1"/>
    <w:rsid w:val="23A91C83"/>
    <w:rsid w:val="23C962E8"/>
    <w:rsid w:val="246439BC"/>
    <w:rsid w:val="247E4FED"/>
    <w:rsid w:val="24B30BE8"/>
    <w:rsid w:val="24C6643F"/>
    <w:rsid w:val="24E34060"/>
    <w:rsid w:val="24EF2718"/>
    <w:rsid w:val="253A0491"/>
    <w:rsid w:val="253D4C0F"/>
    <w:rsid w:val="25E036B2"/>
    <w:rsid w:val="25E9082A"/>
    <w:rsid w:val="25F42473"/>
    <w:rsid w:val="26371997"/>
    <w:rsid w:val="26894267"/>
    <w:rsid w:val="26AF2D79"/>
    <w:rsid w:val="26B34B91"/>
    <w:rsid w:val="270D66E8"/>
    <w:rsid w:val="27151D45"/>
    <w:rsid w:val="271D6ECC"/>
    <w:rsid w:val="27514612"/>
    <w:rsid w:val="27597388"/>
    <w:rsid w:val="278B0DAB"/>
    <w:rsid w:val="279C6B0E"/>
    <w:rsid w:val="27A241B6"/>
    <w:rsid w:val="27A64735"/>
    <w:rsid w:val="27CC4DF2"/>
    <w:rsid w:val="281864F2"/>
    <w:rsid w:val="28316337"/>
    <w:rsid w:val="286903EF"/>
    <w:rsid w:val="28731E75"/>
    <w:rsid w:val="287F5DD3"/>
    <w:rsid w:val="288047CB"/>
    <w:rsid w:val="288A7505"/>
    <w:rsid w:val="289E62FA"/>
    <w:rsid w:val="291E2CA6"/>
    <w:rsid w:val="29331862"/>
    <w:rsid w:val="29353313"/>
    <w:rsid w:val="299E147F"/>
    <w:rsid w:val="29C32A87"/>
    <w:rsid w:val="29CF26DC"/>
    <w:rsid w:val="2A1C5DA0"/>
    <w:rsid w:val="2A200D39"/>
    <w:rsid w:val="2A507EFF"/>
    <w:rsid w:val="2A6579DF"/>
    <w:rsid w:val="2ADC05A4"/>
    <w:rsid w:val="2B0423C1"/>
    <w:rsid w:val="2B4544FA"/>
    <w:rsid w:val="2B54318E"/>
    <w:rsid w:val="2B6F0D7F"/>
    <w:rsid w:val="2B797443"/>
    <w:rsid w:val="2B8716BD"/>
    <w:rsid w:val="2B8B76FF"/>
    <w:rsid w:val="2BA04BD8"/>
    <w:rsid w:val="2BC22DD1"/>
    <w:rsid w:val="2BD5034F"/>
    <w:rsid w:val="2C0B6845"/>
    <w:rsid w:val="2C362F31"/>
    <w:rsid w:val="2C60275E"/>
    <w:rsid w:val="2C9E432B"/>
    <w:rsid w:val="2D025012"/>
    <w:rsid w:val="2D4178F0"/>
    <w:rsid w:val="2DA535EC"/>
    <w:rsid w:val="2DAE631A"/>
    <w:rsid w:val="2DD877E0"/>
    <w:rsid w:val="2DE616C9"/>
    <w:rsid w:val="2DFC2451"/>
    <w:rsid w:val="2E1163D8"/>
    <w:rsid w:val="2E3422F8"/>
    <w:rsid w:val="2E392F37"/>
    <w:rsid w:val="2E536027"/>
    <w:rsid w:val="2E6D31FB"/>
    <w:rsid w:val="2E6D565A"/>
    <w:rsid w:val="2E6E566D"/>
    <w:rsid w:val="2E7F188E"/>
    <w:rsid w:val="2EBC0905"/>
    <w:rsid w:val="2EC73739"/>
    <w:rsid w:val="2EFB1B0E"/>
    <w:rsid w:val="2F5C684F"/>
    <w:rsid w:val="303A20E7"/>
    <w:rsid w:val="307776D1"/>
    <w:rsid w:val="30862574"/>
    <w:rsid w:val="30B631E1"/>
    <w:rsid w:val="311933AA"/>
    <w:rsid w:val="317D15BB"/>
    <w:rsid w:val="31A67308"/>
    <w:rsid w:val="31D07E6C"/>
    <w:rsid w:val="323F65DA"/>
    <w:rsid w:val="32412074"/>
    <w:rsid w:val="325B63D6"/>
    <w:rsid w:val="32745B63"/>
    <w:rsid w:val="32A0644D"/>
    <w:rsid w:val="32DE0199"/>
    <w:rsid w:val="331C037D"/>
    <w:rsid w:val="335B2774"/>
    <w:rsid w:val="33A4642E"/>
    <w:rsid w:val="33A877AB"/>
    <w:rsid w:val="33D4039C"/>
    <w:rsid w:val="33D47E05"/>
    <w:rsid w:val="340017FF"/>
    <w:rsid w:val="3413677D"/>
    <w:rsid w:val="342B544B"/>
    <w:rsid w:val="343839A4"/>
    <w:rsid w:val="345E036E"/>
    <w:rsid w:val="34DE1E4F"/>
    <w:rsid w:val="34F07DB1"/>
    <w:rsid w:val="35515F3D"/>
    <w:rsid w:val="358D07D1"/>
    <w:rsid w:val="35B0692A"/>
    <w:rsid w:val="35D354B8"/>
    <w:rsid w:val="35D4025C"/>
    <w:rsid w:val="35F516ED"/>
    <w:rsid w:val="35FC2392"/>
    <w:rsid w:val="362666BC"/>
    <w:rsid w:val="362D71B8"/>
    <w:rsid w:val="368A6B11"/>
    <w:rsid w:val="368F480F"/>
    <w:rsid w:val="36A77DAA"/>
    <w:rsid w:val="37085B1F"/>
    <w:rsid w:val="370A19E9"/>
    <w:rsid w:val="372E04CB"/>
    <w:rsid w:val="37742729"/>
    <w:rsid w:val="37C85FF9"/>
    <w:rsid w:val="37DB5D8E"/>
    <w:rsid w:val="389F67CD"/>
    <w:rsid w:val="38D55634"/>
    <w:rsid w:val="38E070F2"/>
    <w:rsid w:val="390B0AC4"/>
    <w:rsid w:val="390D33AB"/>
    <w:rsid w:val="391E6D06"/>
    <w:rsid w:val="39CE5179"/>
    <w:rsid w:val="3A074847"/>
    <w:rsid w:val="3AA755B1"/>
    <w:rsid w:val="3AA90FE6"/>
    <w:rsid w:val="3AA9318F"/>
    <w:rsid w:val="3AB62DA0"/>
    <w:rsid w:val="3AC61BD3"/>
    <w:rsid w:val="3B0E41A9"/>
    <w:rsid w:val="3B273268"/>
    <w:rsid w:val="3B3B6363"/>
    <w:rsid w:val="3B7D3FD5"/>
    <w:rsid w:val="3B823DDF"/>
    <w:rsid w:val="3C084B3D"/>
    <w:rsid w:val="3C0B5A9E"/>
    <w:rsid w:val="3C237ED3"/>
    <w:rsid w:val="3C91192E"/>
    <w:rsid w:val="3CAA596A"/>
    <w:rsid w:val="3CB1587B"/>
    <w:rsid w:val="3CB735F2"/>
    <w:rsid w:val="3D186684"/>
    <w:rsid w:val="3D363C36"/>
    <w:rsid w:val="3D4C7C96"/>
    <w:rsid w:val="3D8B2178"/>
    <w:rsid w:val="3DB34909"/>
    <w:rsid w:val="3DD115F5"/>
    <w:rsid w:val="3DE435F0"/>
    <w:rsid w:val="3DE5122C"/>
    <w:rsid w:val="3DF37E53"/>
    <w:rsid w:val="3E1F280B"/>
    <w:rsid w:val="3ED26DE9"/>
    <w:rsid w:val="3EED17D0"/>
    <w:rsid w:val="3F0C0304"/>
    <w:rsid w:val="3FE25AA0"/>
    <w:rsid w:val="3FEC147E"/>
    <w:rsid w:val="40086734"/>
    <w:rsid w:val="4024153A"/>
    <w:rsid w:val="403703F1"/>
    <w:rsid w:val="40376375"/>
    <w:rsid w:val="40EF47EC"/>
    <w:rsid w:val="40F441C9"/>
    <w:rsid w:val="412732B7"/>
    <w:rsid w:val="4127791F"/>
    <w:rsid w:val="41281794"/>
    <w:rsid w:val="413C1FDF"/>
    <w:rsid w:val="41806A69"/>
    <w:rsid w:val="41B0259C"/>
    <w:rsid w:val="41BC6F1C"/>
    <w:rsid w:val="41EF2363"/>
    <w:rsid w:val="41F77860"/>
    <w:rsid w:val="424A4B98"/>
    <w:rsid w:val="42581D3A"/>
    <w:rsid w:val="4262787F"/>
    <w:rsid w:val="42FE0080"/>
    <w:rsid w:val="43303F0B"/>
    <w:rsid w:val="43315D2E"/>
    <w:rsid w:val="43824A1C"/>
    <w:rsid w:val="4390486D"/>
    <w:rsid w:val="43D110E1"/>
    <w:rsid w:val="43E873C9"/>
    <w:rsid w:val="441540A8"/>
    <w:rsid w:val="44154973"/>
    <w:rsid w:val="441618DE"/>
    <w:rsid w:val="44250817"/>
    <w:rsid w:val="44905B1F"/>
    <w:rsid w:val="44EE24BF"/>
    <w:rsid w:val="45007767"/>
    <w:rsid w:val="45316885"/>
    <w:rsid w:val="4577147D"/>
    <w:rsid w:val="45A95EE9"/>
    <w:rsid w:val="45FB0F21"/>
    <w:rsid w:val="46167166"/>
    <w:rsid w:val="461A2194"/>
    <w:rsid w:val="465E515F"/>
    <w:rsid w:val="47200EE3"/>
    <w:rsid w:val="47435AC2"/>
    <w:rsid w:val="47544B78"/>
    <w:rsid w:val="47587AF7"/>
    <w:rsid w:val="47745A86"/>
    <w:rsid w:val="478255BB"/>
    <w:rsid w:val="47E239AC"/>
    <w:rsid w:val="480C3F11"/>
    <w:rsid w:val="480F4B73"/>
    <w:rsid w:val="482F5B69"/>
    <w:rsid w:val="48334AEC"/>
    <w:rsid w:val="48A47EB8"/>
    <w:rsid w:val="48DB38E3"/>
    <w:rsid w:val="49001B5E"/>
    <w:rsid w:val="490552B7"/>
    <w:rsid w:val="49376DB0"/>
    <w:rsid w:val="49804BB7"/>
    <w:rsid w:val="49826DCB"/>
    <w:rsid w:val="499013E7"/>
    <w:rsid w:val="49C8088A"/>
    <w:rsid w:val="49CB3D06"/>
    <w:rsid w:val="4A301C93"/>
    <w:rsid w:val="4A3302AB"/>
    <w:rsid w:val="4A495C63"/>
    <w:rsid w:val="4A7F3A12"/>
    <w:rsid w:val="4AC85D49"/>
    <w:rsid w:val="4AE308A9"/>
    <w:rsid w:val="4B294DDA"/>
    <w:rsid w:val="4B8B712B"/>
    <w:rsid w:val="4B9A1456"/>
    <w:rsid w:val="4BA32C82"/>
    <w:rsid w:val="4BB072A9"/>
    <w:rsid w:val="4BD73978"/>
    <w:rsid w:val="4BE70627"/>
    <w:rsid w:val="4C0A5AE1"/>
    <w:rsid w:val="4C130AB8"/>
    <w:rsid w:val="4C155749"/>
    <w:rsid w:val="4C391ADB"/>
    <w:rsid w:val="4C436FC4"/>
    <w:rsid w:val="4C5A284D"/>
    <w:rsid w:val="4C63431C"/>
    <w:rsid w:val="4CB96B43"/>
    <w:rsid w:val="4CC75FCC"/>
    <w:rsid w:val="4CCF0B1D"/>
    <w:rsid w:val="4CD63947"/>
    <w:rsid w:val="4CFC49F4"/>
    <w:rsid w:val="4D073D73"/>
    <w:rsid w:val="4D1E27BA"/>
    <w:rsid w:val="4D23574A"/>
    <w:rsid w:val="4D4C4DB0"/>
    <w:rsid w:val="4D6238ED"/>
    <w:rsid w:val="4D7322D5"/>
    <w:rsid w:val="4DD7034C"/>
    <w:rsid w:val="4DE312CB"/>
    <w:rsid w:val="4DF5318E"/>
    <w:rsid w:val="4E1F4862"/>
    <w:rsid w:val="4E2E4393"/>
    <w:rsid w:val="4E3C2528"/>
    <w:rsid w:val="4E535EF2"/>
    <w:rsid w:val="4E7A2F19"/>
    <w:rsid w:val="4EF11A75"/>
    <w:rsid w:val="4F08773C"/>
    <w:rsid w:val="4F1123F9"/>
    <w:rsid w:val="4F31409F"/>
    <w:rsid w:val="4F5E670E"/>
    <w:rsid w:val="4F607E3B"/>
    <w:rsid w:val="4F770647"/>
    <w:rsid w:val="4F846A83"/>
    <w:rsid w:val="50070E2C"/>
    <w:rsid w:val="504B57F2"/>
    <w:rsid w:val="509A4341"/>
    <w:rsid w:val="50B05172"/>
    <w:rsid w:val="50C62BC7"/>
    <w:rsid w:val="50F72A66"/>
    <w:rsid w:val="5123368C"/>
    <w:rsid w:val="5130747C"/>
    <w:rsid w:val="515C765A"/>
    <w:rsid w:val="515E0B8A"/>
    <w:rsid w:val="516610D8"/>
    <w:rsid w:val="516A1A68"/>
    <w:rsid w:val="51905BB3"/>
    <w:rsid w:val="51946FCB"/>
    <w:rsid w:val="51DD796B"/>
    <w:rsid w:val="51DF373B"/>
    <w:rsid w:val="52EF4CB5"/>
    <w:rsid w:val="52F959F0"/>
    <w:rsid w:val="5302488E"/>
    <w:rsid w:val="5307426A"/>
    <w:rsid w:val="53136173"/>
    <w:rsid w:val="53951560"/>
    <w:rsid w:val="539A4AC7"/>
    <w:rsid w:val="53A454FB"/>
    <w:rsid w:val="53D004E8"/>
    <w:rsid w:val="54252C7A"/>
    <w:rsid w:val="542631B6"/>
    <w:rsid w:val="545F0C78"/>
    <w:rsid w:val="54647343"/>
    <w:rsid w:val="54813CFC"/>
    <w:rsid w:val="54A61722"/>
    <w:rsid w:val="54B31FAF"/>
    <w:rsid w:val="54E26C0B"/>
    <w:rsid w:val="54FB4092"/>
    <w:rsid w:val="55326D63"/>
    <w:rsid w:val="554C1DF1"/>
    <w:rsid w:val="555D1A10"/>
    <w:rsid w:val="55BE344D"/>
    <w:rsid w:val="55CE2B4A"/>
    <w:rsid w:val="567F6053"/>
    <w:rsid w:val="56AC4A78"/>
    <w:rsid w:val="56B1063E"/>
    <w:rsid w:val="56B63E52"/>
    <w:rsid w:val="56DB16B9"/>
    <w:rsid w:val="574436DA"/>
    <w:rsid w:val="57772F69"/>
    <w:rsid w:val="577A3463"/>
    <w:rsid w:val="57F967AD"/>
    <w:rsid w:val="58052975"/>
    <w:rsid w:val="58E525CA"/>
    <w:rsid w:val="58FD43FD"/>
    <w:rsid w:val="59080439"/>
    <w:rsid w:val="593D045A"/>
    <w:rsid w:val="593D6AE4"/>
    <w:rsid w:val="5960739E"/>
    <w:rsid w:val="59896D0A"/>
    <w:rsid w:val="59B72684"/>
    <w:rsid w:val="59CC6E29"/>
    <w:rsid w:val="59CE7D0B"/>
    <w:rsid w:val="5A082249"/>
    <w:rsid w:val="5A561066"/>
    <w:rsid w:val="5A9579AE"/>
    <w:rsid w:val="5AA63999"/>
    <w:rsid w:val="5AC468CD"/>
    <w:rsid w:val="5AD813C2"/>
    <w:rsid w:val="5B1634F8"/>
    <w:rsid w:val="5B342B9A"/>
    <w:rsid w:val="5B5953B0"/>
    <w:rsid w:val="5B5B1AB4"/>
    <w:rsid w:val="5B630802"/>
    <w:rsid w:val="5B807F68"/>
    <w:rsid w:val="5B9F5D96"/>
    <w:rsid w:val="5BFB631F"/>
    <w:rsid w:val="5C034D53"/>
    <w:rsid w:val="5C5139A3"/>
    <w:rsid w:val="5C87659C"/>
    <w:rsid w:val="5C903B7A"/>
    <w:rsid w:val="5D166FEC"/>
    <w:rsid w:val="5D2109C8"/>
    <w:rsid w:val="5D7368EC"/>
    <w:rsid w:val="5DF94293"/>
    <w:rsid w:val="5E1D6F56"/>
    <w:rsid w:val="5E52187F"/>
    <w:rsid w:val="5E6A13CD"/>
    <w:rsid w:val="5E705D15"/>
    <w:rsid w:val="5E92274E"/>
    <w:rsid w:val="5E93326C"/>
    <w:rsid w:val="5E9F1A7A"/>
    <w:rsid w:val="5EAA6F51"/>
    <w:rsid w:val="5EFB4BA4"/>
    <w:rsid w:val="5F541AED"/>
    <w:rsid w:val="5F5F46B5"/>
    <w:rsid w:val="5F895CFD"/>
    <w:rsid w:val="5FA476D1"/>
    <w:rsid w:val="5FB25360"/>
    <w:rsid w:val="5FBA3CC0"/>
    <w:rsid w:val="5FC45EE2"/>
    <w:rsid w:val="5FD90D61"/>
    <w:rsid w:val="60177697"/>
    <w:rsid w:val="602329DB"/>
    <w:rsid w:val="602C13CC"/>
    <w:rsid w:val="607777D6"/>
    <w:rsid w:val="60911000"/>
    <w:rsid w:val="60BC76A1"/>
    <w:rsid w:val="60F60B1B"/>
    <w:rsid w:val="610B7637"/>
    <w:rsid w:val="615F5624"/>
    <w:rsid w:val="61847970"/>
    <w:rsid w:val="61AD71CC"/>
    <w:rsid w:val="61BE4076"/>
    <w:rsid w:val="61D215CF"/>
    <w:rsid w:val="622C5484"/>
    <w:rsid w:val="625C563D"/>
    <w:rsid w:val="626A1704"/>
    <w:rsid w:val="62AD7E76"/>
    <w:rsid w:val="62B362C8"/>
    <w:rsid w:val="62C1330E"/>
    <w:rsid w:val="630C5A29"/>
    <w:rsid w:val="6342085E"/>
    <w:rsid w:val="636F415C"/>
    <w:rsid w:val="645B5526"/>
    <w:rsid w:val="64785A9C"/>
    <w:rsid w:val="64917820"/>
    <w:rsid w:val="64AA1CC5"/>
    <w:rsid w:val="651D5BE5"/>
    <w:rsid w:val="652D1CE0"/>
    <w:rsid w:val="655F1E1A"/>
    <w:rsid w:val="656B2909"/>
    <w:rsid w:val="657D5B4F"/>
    <w:rsid w:val="65914A0B"/>
    <w:rsid w:val="65A3045D"/>
    <w:rsid w:val="65CE19A5"/>
    <w:rsid w:val="65D97752"/>
    <w:rsid w:val="65E25E59"/>
    <w:rsid w:val="661047DD"/>
    <w:rsid w:val="66240220"/>
    <w:rsid w:val="662610A8"/>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811082"/>
    <w:rsid w:val="67903352"/>
    <w:rsid w:val="67936CBD"/>
    <w:rsid w:val="68011379"/>
    <w:rsid w:val="68252C37"/>
    <w:rsid w:val="68567453"/>
    <w:rsid w:val="68817BAC"/>
    <w:rsid w:val="689A5E59"/>
    <w:rsid w:val="68E91861"/>
    <w:rsid w:val="68EE72DF"/>
    <w:rsid w:val="690F0B4D"/>
    <w:rsid w:val="692E2EB0"/>
    <w:rsid w:val="69485FEA"/>
    <w:rsid w:val="694C7BCA"/>
    <w:rsid w:val="69677DC0"/>
    <w:rsid w:val="69684298"/>
    <w:rsid w:val="69835E08"/>
    <w:rsid w:val="69937EC7"/>
    <w:rsid w:val="69D64558"/>
    <w:rsid w:val="69E24E99"/>
    <w:rsid w:val="6A042548"/>
    <w:rsid w:val="6A1A53E9"/>
    <w:rsid w:val="6A471EFD"/>
    <w:rsid w:val="6A7F64C7"/>
    <w:rsid w:val="6A90616B"/>
    <w:rsid w:val="6AB51A05"/>
    <w:rsid w:val="6AB57116"/>
    <w:rsid w:val="6AE73176"/>
    <w:rsid w:val="6B17424A"/>
    <w:rsid w:val="6B2218FA"/>
    <w:rsid w:val="6B691672"/>
    <w:rsid w:val="6BC8641A"/>
    <w:rsid w:val="6BD0347D"/>
    <w:rsid w:val="6BE97F42"/>
    <w:rsid w:val="6C296590"/>
    <w:rsid w:val="6C2C21A8"/>
    <w:rsid w:val="6C5E6A51"/>
    <w:rsid w:val="6C6513C3"/>
    <w:rsid w:val="6C744268"/>
    <w:rsid w:val="6CD62D03"/>
    <w:rsid w:val="6CD97FB6"/>
    <w:rsid w:val="6CEE2DB0"/>
    <w:rsid w:val="6D4B22B8"/>
    <w:rsid w:val="6D4F2026"/>
    <w:rsid w:val="6D930013"/>
    <w:rsid w:val="6E1A1656"/>
    <w:rsid w:val="6E231DD6"/>
    <w:rsid w:val="6E5A5288"/>
    <w:rsid w:val="6E5D2F46"/>
    <w:rsid w:val="6E76106E"/>
    <w:rsid w:val="6E8B2C1F"/>
    <w:rsid w:val="6E977DFB"/>
    <w:rsid w:val="6EE013EE"/>
    <w:rsid w:val="6EE079F1"/>
    <w:rsid w:val="6EE42C42"/>
    <w:rsid w:val="6F255B5D"/>
    <w:rsid w:val="6F7F7CB0"/>
    <w:rsid w:val="6FE0165C"/>
    <w:rsid w:val="6FE6309C"/>
    <w:rsid w:val="6FF0551E"/>
    <w:rsid w:val="70222744"/>
    <w:rsid w:val="706D2B21"/>
    <w:rsid w:val="707B1384"/>
    <w:rsid w:val="70857A34"/>
    <w:rsid w:val="70985D3C"/>
    <w:rsid w:val="70F40FA1"/>
    <w:rsid w:val="71047C73"/>
    <w:rsid w:val="7109004F"/>
    <w:rsid w:val="71103167"/>
    <w:rsid w:val="712E56F7"/>
    <w:rsid w:val="71385A70"/>
    <w:rsid w:val="71642194"/>
    <w:rsid w:val="71691ABB"/>
    <w:rsid w:val="7169386A"/>
    <w:rsid w:val="71AE1AEA"/>
    <w:rsid w:val="71CF3B6C"/>
    <w:rsid w:val="71F80F33"/>
    <w:rsid w:val="722013F6"/>
    <w:rsid w:val="722922C6"/>
    <w:rsid w:val="728121EC"/>
    <w:rsid w:val="729A338D"/>
    <w:rsid w:val="732D4B5D"/>
    <w:rsid w:val="73393C88"/>
    <w:rsid w:val="7362513F"/>
    <w:rsid w:val="7372081D"/>
    <w:rsid w:val="73740A39"/>
    <w:rsid w:val="73771D49"/>
    <w:rsid w:val="73A1354E"/>
    <w:rsid w:val="74031B3E"/>
    <w:rsid w:val="740C328F"/>
    <w:rsid w:val="74A11E7D"/>
    <w:rsid w:val="74A8528C"/>
    <w:rsid w:val="74B25745"/>
    <w:rsid w:val="74C12F49"/>
    <w:rsid w:val="74F97739"/>
    <w:rsid w:val="75590B0A"/>
    <w:rsid w:val="7582279F"/>
    <w:rsid w:val="75843EB5"/>
    <w:rsid w:val="75BB71AF"/>
    <w:rsid w:val="75F01962"/>
    <w:rsid w:val="75F86E00"/>
    <w:rsid w:val="75FC2261"/>
    <w:rsid w:val="760E19DF"/>
    <w:rsid w:val="761B75CE"/>
    <w:rsid w:val="76676A53"/>
    <w:rsid w:val="76843ED4"/>
    <w:rsid w:val="76B620A1"/>
    <w:rsid w:val="76F20814"/>
    <w:rsid w:val="771E7367"/>
    <w:rsid w:val="77462524"/>
    <w:rsid w:val="7754544E"/>
    <w:rsid w:val="77855708"/>
    <w:rsid w:val="77A21064"/>
    <w:rsid w:val="77E34EB2"/>
    <w:rsid w:val="781564B8"/>
    <w:rsid w:val="78224ACF"/>
    <w:rsid w:val="783D4D66"/>
    <w:rsid w:val="785D5F3F"/>
    <w:rsid w:val="788A2AAC"/>
    <w:rsid w:val="789645EE"/>
    <w:rsid w:val="78CD6DCC"/>
    <w:rsid w:val="78D07CAF"/>
    <w:rsid w:val="78DE12D7"/>
    <w:rsid w:val="78F13741"/>
    <w:rsid w:val="78FC2038"/>
    <w:rsid w:val="78FC33D7"/>
    <w:rsid w:val="79210683"/>
    <w:rsid w:val="792417A2"/>
    <w:rsid w:val="799C3465"/>
    <w:rsid w:val="79B14EC4"/>
    <w:rsid w:val="79BE1ECC"/>
    <w:rsid w:val="79C95345"/>
    <w:rsid w:val="7A03025E"/>
    <w:rsid w:val="7A09128A"/>
    <w:rsid w:val="7A2A6B4A"/>
    <w:rsid w:val="7A681070"/>
    <w:rsid w:val="7A7A3D2F"/>
    <w:rsid w:val="7A860C7C"/>
    <w:rsid w:val="7AAD79E7"/>
    <w:rsid w:val="7AB879FE"/>
    <w:rsid w:val="7B005560"/>
    <w:rsid w:val="7B3264DD"/>
    <w:rsid w:val="7B7374F2"/>
    <w:rsid w:val="7B81188A"/>
    <w:rsid w:val="7B9E2902"/>
    <w:rsid w:val="7BA434D7"/>
    <w:rsid w:val="7BB128EA"/>
    <w:rsid w:val="7BB46DC3"/>
    <w:rsid w:val="7BC854E2"/>
    <w:rsid w:val="7BEC1468"/>
    <w:rsid w:val="7C020C90"/>
    <w:rsid w:val="7C0562EC"/>
    <w:rsid w:val="7C27683F"/>
    <w:rsid w:val="7C86057F"/>
    <w:rsid w:val="7C8B6DF3"/>
    <w:rsid w:val="7CB14B4D"/>
    <w:rsid w:val="7CC33EB4"/>
    <w:rsid w:val="7CF26969"/>
    <w:rsid w:val="7D25523C"/>
    <w:rsid w:val="7D651213"/>
    <w:rsid w:val="7D836D0C"/>
    <w:rsid w:val="7D8E4A46"/>
    <w:rsid w:val="7DB23041"/>
    <w:rsid w:val="7E4F5614"/>
    <w:rsid w:val="7E5F7809"/>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49"/>
    <w:qFormat/>
    <w:uiPriority w:val="9"/>
    <w:pPr>
      <w:keepNext/>
      <w:keepLines/>
      <w:jc w:val="center"/>
      <w:outlineLvl w:val="0"/>
    </w:pPr>
    <w:rPr>
      <w:b/>
      <w:bCs/>
      <w:kern w:val="44"/>
      <w:sz w:val="36"/>
      <w:szCs w:val="44"/>
    </w:rPr>
  </w:style>
  <w:style w:type="paragraph" w:styleId="5">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8">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4"/>
    <w:qFormat/>
    <w:uiPriority w:val="0"/>
    <w:rPr>
      <w:rFonts w:ascii="宋体" w:hAnsi="Courier New"/>
    </w:rPr>
  </w:style>
  <w:style w:type="paragraph" w:styleId="4">
    <w:name w:val="toc 3"/>
    <w:basedOn w:val="1"/>
    <w:next w:val="1"/>
    <w:qFormat/>
    <w:uiPriority w:val="39"/>
    <w:pPr>
      <w:ind w:left="480"/>
      <w:jc w:val="left"/>
    </w:pPr>
    <w:rPr>
      <w:rFonts w:ascii="Calibri" w:hAnsi="Calibri" w:eastAsia="宋体" w:cs="Times New Roman"/>
      <w:i/>
      <w:iCs/>
      <w:sz w:val="20"/>
      <w:szCs w:val="20"/>
    </w:r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link w:val="152"/>
    <w:qFormat/>
    <w:uiPriority w:val="99"/>
    <w:pPr>
      <w:ind w:firstLine="420"/>
    </w:pPr>
    <w:rPr>
      <w:rFonts w:ascii="Times New Roman" w:hAnsi="Times New Roman"/>
      <w:kern w:val="0"/>
      <w:sz w:val="20"/>
      <w:szCs w:val="20"/>
    </w:rPr>
  </w:style>
  <w:style w:type="paragraph" w:styleId="12">
    <w:name w:val="caption"/>
    <w:basedOn w:val="1"/>
    <w:next w:val="1"/>
    <w:qFormat/>
    <w:uiPriority w:val="35"/>
    <w:pPr>
      <w:spacing w:before="152" w:after="160"/>
    </w:pPr>
    <w:rPr>
      <w:rFonts w:ascii="Arial" w:hAnsi="Arial" w:eastAsia="黑体" w:cs="Arial"/>
      <w:sz w:val="20"/>
      <w:szCs w:val="20"/>
    </w:rPr>
  </w:style>
  <w:style w:type="paragraph" w:styleId="13">
    <w:name w:val="Document Map"/>
    <w:basedOn w:val="1"/>
    <w:link w:val="72"/>
    <w:qFormat/>
    <w:uiPriority w:val="0"/>
    <w:pPr>
      <w:shd w:val="clear" w:color="auto" w:fill="000080"/>
    </w:pPr>
    <w:rPr>
      <w:sz w:val="24"/>
    </w:rPr>
  </w:style>
  <w:style w:type="paragraph" w:styleId="14">
    <w:name w:val="toa heading"/>
    <w:basedOn w:val="1"/>
    <w:next w:val="1"/>
    <w:qFormat/>
    <w:uiPriority w:val="99"/>
    <w:pPr>
      <w:spacing w:before="120"/>
    </w:pPr>
    <w:rPr>
      <w:rFonts w:ascii="Arial" w:hAnsi="Arial" w:eastAsia="宋体" w:cs="Arial"/>
      <w:sz w:val="24"/>
      <w:szCs w:val="24"/>
    </w:rPr>
  </w:style>
  <w:style w:type="paragraph" w:styleId="15">
    <w:name w:val="annotation text"/>
    <w:basedOn w:val="1"/>
    <w:link w:val="63"/>
    <w:qFormat/>
    <w:uiPriority w:val="0"/>
    <w:pPr>
      <w:jc w:val="left"/>
    </w:pPr>
  </w:style>
  <w:style w:type="paragraph" w:styleId="16">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7">
    <w:name w:val="Body Text"/>
    <w:basedOn w:val="1"/>
    <w:link w:val="84"/>
    <w:qFormat/>
    <w:uiPriority w:val="99"/>
    <w:pPr>
      <w:adjustRightInd w:val="0"/>
      <w:spacing w:before="120" w:after="120" w:afterLines="50" w:line="360" w:lineRule="auto"/>
      <w:textAlignment w:val="baseline"/>
    </w:pPr>
    <w:rPr>
      <w:rFonts w:ascii="Calibri" w:hAnsi="Calibri" w:eastAsia="新宋体" w:cs="Times New Roman"/>
      <w:szCs w:val="21"/>
    </w:rPr>
  </w:style>
  <w:style w:type="paragraph" w:styleId="18">
    <w:name w:val="Body Text Indent"/>
    <w:basedOn w:val="1"/>
    <w:link w:val="81"/>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8"/>
    <w:basedOn w:val="1"/>
    <w:next w:val="1"/>
    <w:qFormat/>
    <w:uiPriority w:val="39"/>
    <w:pPr>
      <w:ind w:left="1680"/>
      <w:jc w:val="left"/>
    </w:pPr>
    <w:rPr>
      <w:rFonts w:ascii="Calibri" w:hAnsi="Calibri" w:eastAsia="宋体" w:cs="Times New Roman"/>
      <w:sz w:val="18"/>
      <w:szCs w:val="18"/>
    </w:rPr>
  </w:style>
  <w:style w:type="paragraph" w:styleId="22">
    <w:name w:val="Date"/>
    <w:basedOn w:val="1"/>
    <w:next w:val="1"/>
    <w:link w:val="65"/>
    <w:qFormat/>
    <w:uiPriority w:val="0"/>
    <w:pPr>
      <w:ind w:left="100" w:leftChars="2500"/>
    </w:pPr>
    <w:rPr>
      <w:sz w:val="24"/>
    </w:rPr>
  </w:style>
  <w:style w:type="paragraph" w:styleId="23">
    <w:name w:val="Body Text Indent 2"/>
    <w:basedOn w:val="1"/>
    <w:link w:val="53"/>
    <w:qFormat/>
    <w:uiPriority w:val="0"/>
    <w:pPr>
      <w:spacing w:after="120" w:line="480" w:lineRule="auto"/>
      <w:ind w:left="420" w:leftChars="200"/>
    </w:pPr>
  </w:style>
  <w:style w:type="paragraph" w:styleId="24">
    <w:name w:val="Balloon Text"/>
    <w:basedOn w:val="1"/>
    <w:link w:val="69"/>
    <w:qFormat/>
    <w:uiPriority w:val="0"/>
    <w:rPr>
      <w:sz w:val="18"/>
    </w:rPr>
  </w:style>
  <w:style w:type="paragraph" w:styleId="25">
    <w:name w:val="footer"/>
    <w:basedOn w:val="1"/>
    <w:link w:val="75"/>
    <w:qFormat/>
    <w:uiPriority w:val="99"/>
    <w:pPr>
      <w:tabs>
        <w:tab w:val="center" w:pos="4153"/>
        <w:tab w:val="right" w:pos="8306"/>
      </w:tabs>
      <w:snapToGrid w:val="0"/>
      <w:jc w:val="left"/>
    </w:pPr>
    <w:rPr>
      <w:sz w:val="18"/>
    </w:rPr>
  </w:style>
  <w:style w:type="paragraph" w:styleId="26">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7">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8">
    <w:name w:val="toc 4"/>
    <w:basedOn w:val="1"/>
    <w:next w:val="1"/>
    <w:qFormat/>
    <w:uiPriority w:val="39"/>
    <w:pPr>
      <w:ind w:left="720"/>
      <w:jc w:val="left"/>
    </w:pPr>
    <w:rPr>
      <w:rFonts w:ascii="Calibri" w:hAnsi="Calibri" w:eastAsia="宋体" w:cs="Times New Roman"/>
      <w:sz w:val="18"/>
      <w:szCs w:val="18"/>
    </w:rPr>
  </w:style>
  <w:style w:type="paragraph" w:styleId="29">
    <w:name w:val="List"/>
    <w:basedOn w:val="1"/>
    <w:qFormat/>
    <w:uiPriority w:val="99"/>
    <w:pPr>
      <w:ind w:left="420" w:hanging="420"/>
    </w:pPr>
    <w:rPr>
      <w:rFonts w:ascii="Times New Roman" w:hAnsi="Times New Roman" w:eastAsia="宋体" w:cs="Times New Roman"/>
      <w:szCs w:val="20"/>
    </w:rPr>
  </w:style>
  <w:style w:type="paragraph" w:styleId="30">
    <w:name w:val="toc 6"/>
    <w:basedOn w:val="1"/>
    <w:next w:val="1"/>
    <w:qFormat/>
    <w:uiPriority w:val="39"/>
    <w:pPr>
      <w:ind w:left="1200"/>
      <w:jc w:val="left"/>
    </w:pPr>
    <w:rPr>
      <w:rFonts w:ascii="Calibri" w:hAnsi="Calibri" w:eastAsia="宋体" w:cs="Times New Roman"/>
      <w:sz w:val="18"/>
      <w:szCs w:val="18"/>
    </w:rPr>
  </w:style>
  <w:style w:type="paragraph" w:styleId="31">
    <w:name w:val="Body Text Indent 3"/>
    <w:basedOn w:val="1"/>
    <w:link w:val="55"/>
    <w:qFormat/>
    <w:uiPriority w:val="0"/>
    <w:pPr>
      <w:spacing w:after="120"/>
      <w:ind w:left="420" w:leftChars="200"/>
    </w:pPr>
    <w:rPr>
      <w:sz w:val="16"/>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5"/>
    <w:next w:val="15"/>
    <w:link w:val="54"/>
    <w:qFormat/>
    <w:uiPriority w:val="0"/>
    <w:rPr>
      <w:b/>
    </w:rPr>
  </w:style>
  <w:style w:type="paragraph" w:styleId="38">
    <w:name w:val="Body Text First Indent 2"/>
    <w:basedOn w:val="18"/>
    <w:semiHidden/>
    <w:qFormat/>
    <w:uiPriority w:val="99"/>
    <w:pPr>
      <w:spacing w:line="276" w:lineRule="auto"/>
      <w:ind w:firstLine="420" w:firstLineChars="200"/>
      <w:jc w:val="left"/>
    </w:p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0"/>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3"/>
    <w:qFormat/>
    <w:uiPriority w:val="9"/>
    <w:rPr>
      <w:rFonts w:ascii="Calibri" w:hAnsi="Calibri" w:eastAsia="宋体" w:cs="Times New Roman"/>
      <w:b/>
      <w:bCs/>
      <w:kern w:val="44"/>
      <w:sz w:val="36"/>
      <w:szCs w:val="44"/>
    </w:rPr>
  </w:style>
  <w:style w:type="character" w:customStyle="1" w:styleId="50">
    <w:name w:val="标题 2 字符"/>
    <w:basedOn w:val="41"/>
    <w:link w:val="5"/>
    <w:qFormat/>
    <w:uiPriority w:val="9"/>
    <w:rPr>
      <w:rFonts w:ascii="Arial" w:hAnsi="Arial" w:eastAsia="宋体" w:cs="Times New Roman"/>
      <w:b/>
      <w:bCs/>
      <w:sz w:val="24"/>
      <w:szCs w:val="32"/>
    </w:rPr>
  </w:style>
  <w:style w:type="character" w:customStyle="1" w:styleId="51">
    <w:name w:val="标题 3 字符"/>
    <w:basedOn w:val="41"/>
    <w:link w:val="6"/>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rPr>
  </w:style>
  <w:style w:type="character" w:customStyle="1" w:styleId="53">
    <w:name w:val="正文文本缩进 2 字符"/>
    <w:link w:val="23"/>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1"/>
    <w:qFormat/>
    <w:locked/>
    <w:uiPriority w:val="0"/>
    <w:rPr>
      <w:sz w:val="16"/>
    </w:rPr>
  </w:style>
  <w:style w:type="character" w:customStyle="1" w:styleId="56">
    <w:name w:val="纯文本 Char"/>
    <w:qFormat/>
    <w:uiPriority w:val="0"/>
    <w:rPr>
      <w:rFonts w:ascii="宋体" w:hAnsi="Courier New" w:eastAsia="宋体"/>
      <w:kern w:val="2"/>
      <w:sz w:val="21"/>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6"/>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5"/>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2"/>
    <w:qFormat/>
    <w:locked/>
    <w:uiPriority w:val="0"/>
    <w:rPr>
      <w:sz w:val="24"/>
    </w:rPr>
  </w:style>
  <w:style w:type="character" w:customStyle="1" w:styleId="66">
    <w:name w:val="ATXT_Bullets Zchn"/>
    <w:link w:val="67"/>
    <w:qFormat/>
    <w:locked/>
    <w:uiPriority w:val="99"/>
    <w:rPr>
      <w:rFonts w:ascii="Arial" w:hAnsi="Arial"/>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en-US" w:eastAsia="zh-CN" w:bidi="ar-SA"/>
    </w:rPr>
  </w:style>
  <w:style w:type="character" w:customStyle="1" w:styleId="68">
    <w:name w:val="Char Char5"/>
    <w:qFormat/>
    <w:uiPriority w:val="0"/>
    <w:rPr>
      <w:rFonts w:ascii="宋体" w:hAnsi="Courier New" w:eastAsia="宋体"/>
      <w:kern w:val="2"/>
      <w:sz w:val="21"/>
    </w:rPr>
  </w:style>
  <w:style w:type="character" w:customStyle="1" w:styleId="69">
    <w:name w:val="批注框文本 字符"/>
    <w:link w:val="24"/>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3"/>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2"/>
    <w:qFormat/>
    <w:locked/>
    <w:uiPriority w:val="0"/>
    <w:rPr>
      <w:rFonts w:ascii="宋体" w:hAnsi="Courier New"/>
    </w:rPr>
  </w:style>
  <w:style w:type="character" w:customStyle="1" w:styleId="75">
    <w:name w:val="页脚 字符"/>
    <w:link w:val="25"/>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8"/>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7"/>
    <w:qFormat/>
    <w:uiPriority w:val="99"/>
    <w:rPr>
      <w:rFonts w:ascii="Calibri" w:hAnsi="Calibri" w:eastAsia="新宋体"/>
      <w:kern w:val="2"/>
      <w:sz w:val="21"/>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rPr>
  </w:style>
  <w:style w:type="paragraph" w:customStyle="1" w:styleId="110">
    <w:name w:val="Char Char Char Char Char Char Char"/>
    <w:basedOn w:val="1"/>
    <w:qFormat/>
    <w:uiPriority w:val="0"/>
    <w:rPr>
      <w:rFonts w:ascii="Verdana" w:hAnsi="Verdana" w:eastAsia="宋体" w:cs="Times New Roman"/>
      <w:kern w:val="0"/>
      <w:sz w:val="20"/>
      <w:szCs w:val="20"/>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en-US" w:eastAsia="zh-CN" w:bidi="ar-SA"/>
    </w:rPr>
  </w:style>
  <w:style w:type="paragraph" w:customStyle="1" w:styleId="115">
    <w:name w:val="标书正文格式"/>
    <w:basedOn w:val="2"/>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5"/>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6"/>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34"/>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rPr>
      <w:rFonts w:eastAsia="黑体"/>
      <w:b w:val="0"/>
      <w:color w:val="000000"/>
      <w:sz w:val="30"/>
      <w:szCs w:val="24"/>
    </w:rPr>
  </w:style>
  <w:style w:type="paragraph" w:customStyle="1" w:styleId="135">
    <w:name w:val="首行缩进"/>
    <w:basedOn w:val="1"/>
    <w:qFormat/>
    <w:uiPriority w:val="0"/>
    <w:pPr>
      <w:ind w:firstLine="480" w:firstLineChars="200"/>
    </w:pPr>
  </w:style>
  <w:style w:type="paragraph" w:customStyle="1" w:styleId="136">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8">
    <w:name w:val="正文表标题"/>
    <w:next w:val="137"/>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9">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rPr>
  </w:style>
  <w:style w:type="paragraph" w:customStyle="1" w:styleId="140">
    <w:name w:val="K2-A4"/>
    <w:basedOn w:val="7"/>
    <w:qFormat/>
    <w:uiPriority w:val="0"/>
    <w:pPr>
      <w:spacing w:before="0" w:after="0" w:line="360" w:lineRule="auto"/>
    </w:pPr>
    <w:rPr>
      <w:rFonts w:ascii="Times New Roman" w:hAnsi="Times New Roman" w:eastAsia="宋体" w:cs="Times New Roman"/>
      <w:bCs/>
      <w:sz w:val="21"/>
      <w:szCs w:val="28"/>
    </w:rPr>
  </w:style>
  <w:style w:type="paragraph" w:customStyle="1" w:styleId="141">
    <w:name w:val="一级标题"/>
    <w:qFormat/>
    <w:uiPriority w:val="0"/>
    <w:pPr>
      <w:numPr>
        <w:ilvl w:val="0"/>
        <w:numId w:val="2"/>
      </w:numPr>
      <w:spacing w:before="240" w:beforeLines="100" w:line="480" w:lineRule="auto"/>
      <w:outlineLvl w:val="3"/>
    </w:pPr>
    <w:rPr>
      <w:rFonts w:ascii="宋体" w:hAnsi="宋体" w:eastAsia="宋体" w:cs="Times New Roman"/>
      <w:b/>
      <w:bCs/>
      <w:kern w:val="2"/>
      <w:sz w:val="24"/>
      <w:szCs w:val="24"/>
      <w:lang w:val="en-US" w:eastAsia="zh-CN" w:bidi="ar-SA"/>
    </w:rPr>
  </w:style>
  <w:style w:type="paragraph" w:customStyle="1" w:styleId="142">
    <w:name w:val="二级标题"/>
    <w:next w:val="1"/>
    <w:qFormat/>
    <w:uiPriority w:val="0"/>
    <w:pPr>
      <w:numPr>
        <w:ilvl w:val="1"/>
        <w:numId w:val="2"/>
      </w:numPr>
      <w:spacing w:line="360" w:lineRule="auto"/>
      <w:outlineLvl w:val="4"/>
    </w:pPr>
    <w:rPr>
      <w:rFonts w:ascii="宋体" w:hAnsi="宋体" w:eastAsia="宋体" w:cs="MiSans Demibold"/>
      <w:b/>
      <w:bCs/>
      <w:kern w:val="2"/>
      <w:sz w:val="24"/>
      <w:szCs w:val="24"/>
      <w:lang w:val="en-US" w:eastAsia="zh-CN" w:bidi="ar-SA"/>
    </w:rPr>
  </w:style>
  <w:style w:type="paragraph" w:customStyle="1" w:styleId="143">
    <w:name w:val="三级标题"/>
    <w:next w:val="1"/>
    <w:qFormat/>
    <w:uiPriority w:val="0"/>
    <w:pPr>
      <w:numPr>
        <w:ilvl w:val="2"/>
        <w:numId w:val="2"/>
      </w:numPr>
      <w:spacing w:line="360" w:lineRule="auto"/>
      <w:outlineLvl w:val="5"/>
    </w:pPr>
    <w:rPr>
      <w:rFonts w:ascii="宋体" w:hAnsi="宋体" w:eastAsia="宋体" w:cstheme="minorBidi"/>
      <w:b/>
      <w:kern w:val="2"/>
      <w:sz w:val="24"/>
      <w:szCs w:val="24"/>
      <w:lang w:val="en-US" w:eastAsia="zh-CN" w:bidi="ar-SA"/>
    </w:rPr>
  </w:style>
  <w:style w:type="paragraph" w:customStyle="1" w:styleId="144">
    <w:name w:val="表格"/>
    <w:basedOn w:val="1"/>
    <w:qFormat/>
    <w:uiPriority w:val="0"/>
    <w:pPr>
      <w:spacing w:line="300" w:lineRule="auto"/>
    </w:pPr>
    <w:rPr>
      <w:rFonts w:ascii="Times New Roman" w:hAnsi="Times New Roman" w:eastAsia="宋体"/>
      <w:szCs w:val="21"/>
    </w:rPr>
  </w:style>
  <w:style w:type="paragraph" w:customStyle="1" w:styleId="145">
    <w:name w:val="HR正文"/>
    <w:basedOn w:val="1"/>
    <w:link w:val="153"/>
    <w:qFormat/>
    <w:uiPriority w:val="0"/>
    <w:pPr>
      <w:numPr>
        <w:ilvl w:val="1"/>
        <w:numId w:val="3"/>
      </w:numPr>
      <w:spacing w:line="300" w:lineRule="auto"/>
    </w:pPr>
    <w:rPr>
      <w:sz w:val="24"/>
      <w:szCs w:val="24"/>
    </w:rPr>
  </w:style>
  <w:style w:type="paragraph" w:customStyle="1" w:styleId="146">
    <w:name w:val="FAW正文"/>
    <w:basedOn w:val="1"/>
    <w:qFormat/>
    <w:uiPriority w:val="0"/>
    <w:pPr>
      <w:spacing w:line="300" w:lineRule="auto"/>
      <w:ind w:firstLine="200" w:firstLineChars="200"/>
    </w:pPr>
    <w:rPr>
      <w:rFonts w:ascii="Times New Roman" w:hAnsi="Times New Roman" w:eastAsia="宋体" w:cs="Times New Roman"/>
      <w:sz w:val="24"/>
      <w:szCs w:val="24"/>
    </w:rPr>
  </w:style>
  <w:style w:type="paragraph" w:customStyle="1" w:styleId="147">
    <w:name w:val="正文文本2"/>
    <w:basedOn w:val="1"/>
    <w:qFormat/>
    <w:uiPriority w:val="0"/>
    <w:pPr>
      <w:adjustRightInd w:val="0"/>
      <w:spacing w:before="120" w:after="120" w:afterLines="50" w:line="280" w:lineRule="atLeast"/>
      <w:textAlignment w:val="baseline"/>
    </w:pPr>
    <w:rPr>
      <w:rFonts w:eastAsia="新宋体"/>
      <w:szCs w:val="21"/>
    </w:rPr>
  </w:style>
  <w:style w:type="table" w:customStyle="1" w:styleId="148">
    <w:name w:val="网格型1"/>
    <w:basedOn w:val="39"/>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9">
    <w:name w:val="HR数字分点"/>
    <w:basedOn w:val="145"/>
    <w:qFormat/>
    <w:uiPriority w:val="0"/>
    <w:pPr>
      <w:numPr>
        <w:numId w:val="4"/>
      </w:numPr>
      <w:ind w:firstLine="0"/>
    </w:pPr>
    <w:rPr>
      <w:rFonts w:ascii="Times New Roman" w:hAnsi="Times New Roman" w:eastAsia="宋体" w:cs="Times New Roman"/>
    </w:rPr>
  </w:style>
  <w:style w:type="paragraph" w:customStyle="1" w:styleId="150">
    <w:name w:val="HR标题4"/>
    <w:basedOn w:val="1"/>
    <w:next w:val="145"/>
    <w:qFormat/>
    <w:uiPriority w:val="0"/>
    <w:pPr>
      <w:numPr>
        <w:ilvl w:val="3"/>
        <w:numId w:val="5"/>
      </w:numPr>
      <w:tabs>
        <w:tab w:val="left" w:pos="794"/>
      </w:tabs>
      <w:spacing w:line="360" w:lineRule="auto"/>
      <w:outlineLvl w:val="3"/>
    </w:pPr>
    <w:rPr>
      <w:rFonts w:ascii="Times New Roman" w:hAnsi="Times New Roman" w:eastAsia="宋体" w:cs="Times New Roman"/>
      <w:sz w:val="24"/>
      <w:szCs w:val="24"/>
    </w:rPr>
  </w:style>
  <w:style w:type="paragraph" w:customStyle="1" w:styleId="151">
    <w:name w:val="HR标题3"/>
    <w:basedOn w:val="1"/>
    <w:next w:val="145"/>
    <w:qFormat/>
    <w:uiPriority w:val="0"/>
    <w:pPr>
      <w:numPr>
        <w:ilvl w:val="2"/>
        <w:numId w:val="5"/>
      </w:numPr>
      <w:tabs>
        <w:tab w:val="left" w:pos="984"/>
      </w:tabs>
      <w:spacing w:line="360" w:lineRule="auto"/>
      <w:outlineLvl w:val="2"/>
    </w:pPr>
    <w:rPr>
      <w:rFonts w:ascii="Times New Roman" w:hAnsi="Times New Roman" w:eastAsia="宋体" w:cs="Times New Roman"/>
      <w:sz w:val="24"/>
      <w:szCs w:val="24"/>
    </w:rPr>
  </w:style>
  <w:style w:type="character" w:customStyle="1" w:styleId="152">
    <w:name w:val="正文缩进 字符"/>
    <w:link w:val="11"/>
    <w:qFormat/>
    <w:uiPriority w:val="99"/>
    <w:rPr>
      <w:rFonts w:eastAsiaTheme="minorEastAsia" w:cstheme="minorBidi"/>
    </w:rPr>
  </w:style>
  <w:style w:type="character" w:customStyle="1" w:styleId="153">
    <w:name w:val="HR正文 Char"/>
    <w:link w:val="145"/>
    <w:qFormat/>
    <w:uiPriority w:val="0"/>
    <w:rPr>
      <w:rFonts w:asciiTheme="minorHAnsi" w:hAnsiTheme="minorHAnsi" w:eastAsiaTheme="minorEastAsia" w:cstheme="minorBidi"/>
      <w:kern w:val="2"/>
      <w:sz w:val="24"/>
      <w:szCs w:val="24"/>
    </w:rPr>
  </w:style>
  <w:style w:type="paragraph" w:customStyle="1" w:styleId="154">
    <w:name w:val="_Style 153"/>
    <w:basedOn w:val="1"/>
    <w:next w:val="129"/>
    <w:link w:val="155"/>
    <w:qFormat/>
    <w:uiPriority w:val="34"/>
    <w:pPr>
      <w:spacing w:line="340" w:lineRule="atLeast"/>
      <w:ind w:firstLine="420" w:firstLineChars="200"/>
    </w:pPr>
    <w:rPr>
      <w:rFonts w:ascii="Times New Roman" w:hAnsi="Times New Roman" w:eastAsia="宋体" w:cs="Times New Roman"/>
      <w:szCs w:val="20"/>
    </w:rPr>
  </w:style>
  <w:style w:type="character" w:customStyle="1" w:styleId="155">
    <w:name w:val="列出段落 Char"/>
    <w:link w:val="154"/>
    <w:qFormat/>
    <w:locked/>
    <w:uiPriority w:val="34"/>
    <w:rPr>
      <w:kern w:val="2"/>
      <w:sz w:val="21"/>
    </w:rPr>
  </w:style>
  <w:style w:type="paragraph" w:customStyle="1" w:styleId="156">
    <w:name w:val="标书正文"/>
    <w:basedOn w:val="2"/>
    <w:qFormat/>
    <w:uiPriority w:val="9"/>
    <w:pPr>
      <w:spacing w:line="360" w:lineRule="auto"/>
      <w:jc w:val="left"/>
    </w:pPr>
  </w:style>
  <w:style w:type="character" w:customStyle="1" w:styleId="157">
    <w:name w:val="font11"/>
    <w:basedOn w:val="41"/>
    <w:qFormat/>
    <w:uiPriority w:val="0"/>
    <w:rPr>
      <w:rFonts w:hint="eastAsia" w:ascii="方正小标宋简体" w:hAnsi="方正小标宋简体" w:eastAsia="方正小标宋简体" w:cs="方正小标宋简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2" Type="http://schemas.openxmlformats.org/officeDocument/2006/relationships/fontTable" Target="fontTable.xml"/><Relationship Id="rId61" Type="http://schemas.openxmlformats.org/officeDocument/2006/relationships/numbering" Target="numbering.xml"/><Relationship Id="rId60" Type="http://schemas.openxmlformats.org/officeDocument/2006/relationships/customXml" Target="../customXml/item1.xml"/><Relationship Id="rId6" Type="http://schemas.openxmlformats.org/officeDocument/2006/relationships/footer" Target="footer3.xml"/><Relationship Id="rId59" Type="http://schemas.openxmlformats.org/officeDocument/2006/relationships/image" Target="media/image14.png"/><Relationship Id="rId58" Type="http://schemas.openxmlformats.org/officeDocument/2006/relationships/image" Target="media/image13.png"/><Relationship Id="rId57" Type="http://schemas.openxmlformats.org/officeDocument/2006/relationships/image" Target="media/image12.png"/><Relationship Id="rId56" Type="http://schemas.openxmlformats.org/officeDocument/2006/relationships/image" Target="media/image11.png"/><Relationship Id="rId55" Type="http://schemas.openxmlformats.org/officeDocument/2006/relationships/image" Target="media/image10.png"/><Relationship Id="rId54"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7.png"/><Relationship Id="rId51" Type="http://schemas.openxmlformats.org/officeDocument/2006/relationships/image" Target="media/image6.png"/><Relationship Id="rId50" Type="http://schemas.openxmlformats.org/officeDocument/2006/relationships/image" Target="media/image5.png"/><Relationship Id="rId5" Type="http://schemas.openxmlformats.org/officeDocument/2006/relationships/header" Target="header1.xml"/><Relationship Id="rId49" Type="http://schemas.openxmlformats.org/officeDocument/2006/relationships/image" Target="media/image4.png"/><Relationship Id="rId48" Type="http://schemas.openxmlformats.org/officeDocument/2006/relationships/image" Target="media/image3.png"/><Relationship Id="rId47" Type="http://schemas.openxmlformats.org/officeDocument/2006/relationships/image" Target="media/image2.png"/><Relationship Id="rId46" Type="http://schemas.openxmlformats.org/officeDocument/2006/relationships/image" Target="media/image1.png"/><Relationship Id="rId45" Type="http://schemas.openxmlformats.org/officeDocument/2006/relationships/theme" Target="theme/theme1.xml"/><Relationship Id="rId44" Type="http://schemas.openxmlformats.org/officeDocument/2006/relationships/footer" Target="footer33.xml"/><Relationship Id="rId43" Type="http://schemas.openxmlformats.org/officeDocument/2006/relationships/footer" Target="footer32.xml"/><Relationship Id="rId42" Type="http://schemas.openxmlformats.org/officeDocument/2006/relationships/header" Target="header9.xml"/><Relationship Id="rId41" Type="http://schemas.openxmlformats.org/officeDocument/2006/relationships/header" Target="header8.xml"/><Relationship Id="rId40" Type="http://schemas.openxmlformats.org/officeDocument/2006/relationships/footer" Target="footer31.xml"/><Relationship Id="rId4" Type="http://schemas.openxmlformats.org/officeDocument/2006/relationships/footer" Target="footer2.xml"/><Relationship Id="rId39" Type="http://schemas.openxmlformats.org/officeDocument/2006/relationships/footer" Target="footer30.xml"/><Relationship Id="rId38" Type="http://schemas.openxmlformats.org/officeDocument/2006/relationships/header" Target="header7.xml"/><Relationship Id="rId37" Type="http://schemas.openxmlformats.org/officeDocument/2006/relationships/header" Target="header6.xml"/><Relationship Id="rId36" Type="http://schemas.openxmlformats.org/officeDocument/2006/relationships/footer" Target="footer29.xml"/><Relationship Id="rId35" Type="http://schemas.openxmlformats.org/officeDocument/2006/relationships/footer" Target="footer28.xml"/><Relationship Id="rId34" Type="http://schemas.openxmlformats.org/officeDocument/2006/relationships/footer" Target="footer27.xml"/><Relationship Id="rId33" Type="http://schemas.openxmlformats.org/officeDocument/2006/relationships/footer" Target="footer26.xml"/><Relationship Id="rId32" Type="http://schemas.openxmlformats.org/officeDocument/2006/relationships/footer" Target="footer25.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7"/>
    <customShpInfo spid="_x0000_s4108"/>
    <customShpInfo spid="_x0000_s4109"/>
    <customShpInfo spid="_x0000_s41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74</Pages>
  <Words>12085</Words>
  <Characters>12908</Characters>
  <Lines>182</Lines>
  <Paragraphs>51</Paragraphs>
  <TotalTime>8</TotalTime>
  <ScaleCrop>false</ScaleCrop>
  <LinksUpToDate>false</LinksUpToDate>
  <CharactersWithSpaces>13156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許</cp:lastModifiedBy>
  <cp:lastPrinted>2024-06-21T03:25:00Z</cp:lastPrinted>
  <dcterms:modified xsi:type="dcterms:W3CDTF">2025-12-15T08:58:56Z</dcterms:modified>
  <cp:revision>299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A59F3589425A4443B82735B58372AD97_13</vt:lpwstr>
  </property>
  <property fmtid="{D5CDD505-2E9C-101B-9397-08002B2CF9AE}" pid="4" name="KSOTemplateDocerSaveRecord">
    <vt:lpwstr>eyJoZGlkIjoiZTZkNDE3ZGE4Mjk4YmFlZDAwMWNlODJlYzdjMzk3YmQiLCJ1c2VySWQiOiI1MDMyNjc5ODcifQ==</vt:lpwstr>
  </property>
</Properties>
</file>